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300"/>
              <w:left w:type="dxa" w:w="400"/>
              <w:bottom w:type="dxa" w:w="300"/>
              <w:right w:type="dxa" w:w="400"/>
            </w:tcMar>
          </w:tcPr>
          <w:p>
            <w:pPr>
              <w:spacing w:after="100"/>
              <w:jc w:val="center"/>
            </w:pPr>
            <w:r>
              <w:rPr>
                <w:rFonts w:ascii="Arial" w:cs="Arial" w:eastAsia="Arial" w:hAnsi="Arial"/>
                <w:b/>
                <w:bCs/>
                <w:color w:val="FFFFFF"/>
                <w:sz w:val="40"/>
                <w:szCs w:val="40"/>
              </w:rPr>
              <w:t xml:space="preserve">Le Lead Magnet Gap</w:t>
            </w:r>
          </w:p>
          <w:p>
            <w:pPr>
              <w:spacing w:before="50"/>
              <w:jc w:val="center"/>
            </w:pPr>
            <w:r>
              <w:rPr>
                <w:rFonts w:ascii="Arial" w:cs="Arial" w:eastAsia="Arial" w:hAnsi="Arial"/>
                <w:color w:val="00D4FF"/>
                <w:sz w:val="24"/>
                <w:szCs w:val="24"/>
              </w:rPr>
              <w:t xml:space="preserve">Comment créer des ressources gratuites qui qualifient vos prospects — et les préparent à acheter</w:t>
            </w:r>
          </w:p>
        </w:tc>
      </w:tr>
    </w:tbl>
    <w:p>
      <w:pPr>
        <w:spacing w:before="2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Détails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Module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Acquisition — Lead Magnets Stratégiques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Programme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Flow — Infrastructure de Croissance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Durée estimée vidéo</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à 25 minutes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Niveau</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Intermédiaire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Public</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Agences, consultants, coachs, formateurs, infopreneurs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Prérequis</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 YouTube (recommandé)</w:t>
            </w:r>
          </w:p>
        </w:tc>
      </w:tr>
    </w:tbl>
    <w:p>
      <w:pPr>
        <w:spacing w:before="200" w:after="0"/>
      </w:pPr>
    </w:p>
    <w:p>
      <w:pPr>
        <w:spacing w:before="350" w:after="150"/>
      </w:pPr>
      <w:r>
        <w:rPr>
          <w:rFonts w:ascii="Arial" w:cs="Arial" w:eastAsia="Arial" w:hAnsi="Arial"/>
          <w:b/>
          <w:bCs/>
          <w:color w:val="0A2540"/>
          <w:sz w:val="26"/>
          <w:szCs w:val="26"/>
        </w:rPr>
        <w:t xml:space="preserve">🎯 Objectifs d'apprentissage</w:t>
      </w:r>
    </w:p>
    <w:p>
      <w:pPr>
        <w:pStyle w:val="ListParagraph"/>
        <w:numPr>
          <w:ilvl w:val="0"/>
          <w:numId w:val="2"/>
        </w:numPr>
        <w:spacing w:before="40" w:after="40" w:line="320"/>
      </w:pPr>
      <w:r>
        <w:rPr>
          <w:rFonts w:ascii="Arial" w:cs="Arial" w:eastAsia="Arial" w:hAnsi="Arial"/>
          <w:color w:val="333333"/>
          <w:sz w:val="21"/>
          <w:szCs w:val="21"/>
        </w:rPr>
        <w:t xml:space="preserve">Comprendre la différence entre audience louée et audience possédée — et pourquoi c'est critique pour votre business</w:t>
      </w:r>
    </w:p>
    <w:p>
      <w:pPr>
        <w:pStyle w:val="ListParagraph"/>
        <w:numPr>
          <w:ilvl w:val="0"/>
          <w:numId w:val="2"/>
        </w:numPr>
        <w:spacing w:before="40" w:after="40" w:line="320"/>
      </w:pPr>
      <w:r>
        <w:rPr>
          <w:rFonts w:ascii="Arial" w:cs="Arial" w:eastAsia="Arial" w:hAnsi="Arial"/>
          <w:color w:val="333333"/>
          <w:sz w:val="21"/>
          <w:szCs w:val="21"/>
        </w:rPr>
        <w:t xml:space="preserve">Identifier les 4 erreurs qui rendent la plupart des lead magnets inefficaces</w:t>
      </w:r>
    </w:p>
    <w:p>
      <w:pPr>
        <w:pStyle w:val="ListParagraph"/>
        <w:numPr>
          <w:ilvl w:val="0"/>
          <w:numId w:val="2"/>
        </w:numPr>
        <w:spacing w:before="40" w:after="40" w:line="320"/>
      </w:pPr>
      <w:r>
        <w:rPr>
          <w:rFonts w:ascii="Arial" w:cs="Arial" w:eastAsia="Arial" w:hAnsi="Arial"/>
          <w:color w:val="333333"/>
          <w:sz w:val="21"/>
          <w:szCs w:val="21"/>
        </w:rPr>
        <w:t xml:space="preserve">Maîtriser le Framework Gap : créer des lead magnets qui qualifient naturellement les prospects premium</w:t>
      </w:r>
    </w:p>
    <w:p>
      <w:pPr>
        <w:pStyle w:val="ListParagraph"/>
        <w:numPr>
          <w:ilvl w:val="0"/>
          <w:numId w:val="2"/>
        </w:numPr>
        <w:spacing w:before="40" w:after="40" w:line="320"/>
      </w:pPr>
      <w:r>
        <w:rPr>
          <w:rFonts w:ascii="Arial" w:cs="Arial" w:eastAsia="Arial" w:hAnsi="Arial"/>
          <w:color w:val="333333"/>
          <w:sz w:val="21"/>
          <w:szCs w:val="21"/>
        </w:rPr>
        <w:t xml:space="preserve">Appliquer les 4 piliers d'un lead magnet transformationnel (vs informationnel)</w:t>
      </w:r>
    </w:p>
    <w:p>
      <w:pPr>
        <w:pStyle w:val="ListParagraph"/>
        <w:numPr>
          <w:ilvl w:val="0"/>
          <w:numId w:val="2"/>
        </w:numPr>
        <w:spacing w:before="40" w:after="40" w:line="320"/>
      </w:pPr>
      <w:r>
        <w:rPr>
          <w:rFonts w:ascii="Arial" w:cs="Arial" w:eastAsia="Arial" w:hAnsi="Arial"/>
          <w:color w:val="333333"/>
          <w:sz w:val="21"/>
          <w:szCs w:val="21"/>
        </w:rPr>
        <w:t xml:space="preserve">Structurer le parcours d'ascension du spectateur vers le client</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1 — Audience Louée vs Audience Possédée</w:t>
            </w:r>
          </w:p>
        </w:tc>
      </w:tr>
    </w:tbl>
    <w:p>
      <w:pPr>
        <w:spacing w:before="100" w:after="0"/>
      </w:pPr>
    </w:p>
    <w:p>
      <w:pPr>
        <w:spacing w:before="350" w:after="150"/>
      </w:pPr>
      <w:r>
        <w:rPr>
          <w:rFonts w:ascii="Arial" w:cs="Arial" w:eastAsia="Arial" w:hAnsi="Arial"/>
          <w:b/>
          <w:bCs/>
          <w:color w:val="0A2540"/>
          <w:sz w:val="26"/>
          <w:szCs w:val="26"/>
        </w:rPr>
        <w:t xml:space="preserve">Le Risque Invisible des Réseaux Sociaux</w:t>
      </w:r>
    </w:p>
    <w:p>
      <w:pPr>
        <w:spacing w:before="80" w:after="80" w:line="320"/>
        <w:jc w:val="left"/>
      </w:pPr>
      <w:r>
        <w:rPr>
          <w:rFonts w:ascii="Arial" w:cs="Arial" w:eastAsia="Arial" w:hAnsi="Arial"/>
          <w:color w:val="333333"/>
          <w:sz w:val="21"/>
          <w:szCs w:val="21"/>
        </w:rPr>
        <w:t xml:space="preserve">Vous avez 10 000 abonnés sur YouTube. 5 000 followers sur LinkedIn. 3 000 sur Instagram. Vous pensez avoir une audience. En réalité, vous avez une </w:t>
      </w:r>
      <w:r>
        <w:rPr>
          <w:rFonts w:ascii="Arial" w:cs="Arial" w:eastAsia="Arial" w:hAnsi="Arial"/>
          <w:b/>
          <w:bCs/>
          <w:color w:val="333333"/>
          <w:sz w:val="21"/>
          <w:szCs w:val="21"/>
        </w:rPr>
        <w:t xml:space="preserve">audience louée</w:t>
      </w:r>
      <w:r>
        <w:rPr>
          <w:rFonts w:ascii="Arial" w:cs="Arial" w:eastAsia="Arial" w:hAnsi="Arial"/>
          <w:color w:val="333333"/>
          <w:sz w:val="21"/>
          <w:szCs w:val="21"/>
        </w:rPr>
        <w:t xml:space="preserve"> — une audience que vous ne possédez pas.</w:t>
      </w:r>
    </w:p>
    <w:p>
      <w:pPr>
        <w:spacing w:before="80" w:after="80" w:line="320"/>
        <w:jc w:val="left"/>
      </w:pPr>
      <w:r>
        <w:rPr>
          <w:rFonts w:ascii="Arial" w:cs="Arial" w:eastAsia="Arial" w:hAnsi="Arial"/>
          <w:color w:val="333333"/>
          <w:sz w:val="21"/>
          <w:szCs w:val="21"/>
        </w:rPr>
        <w:t xml:space="preserve">À tout moment, la plateforme peut changer son algorithme, suspendre votre compte, ou simplement disparaître. Et du jour au lendemain, vous perdez tout.</w:t>
      </w:r>
    </w:p>
    <w:p>
      <w:pPr>
        <w:spacing w:before="40" w:after="40"/>
      </w:pPr>
      <w:r>
        <w:rPr>
          <w:rFonts w:ascii="Arial" w:cs="Arial" w:eastAsia="Arial" w:hAnsi="Arial"/>
          <w:i/>
          <w:iCs/>
          <w:color w:val="999999"/>
          <w:sz w:val="18"/>
          <w:szCs w:val="18"/>
        </w:rPr>
        <w:t xml:space="preserve">— Pause naturelle —</w:t>
      </w:r>
    </w:p>
    <w:p>
      <w:pPr>
        <w:spacing w:before="50" w:after="0"/>
      </w:pPr>
    </w:p>
    <w:p>
      <w:pPr>
        <w:spacing w:before="80" w:after="80"/>
      </w:pPr>
      <w:r>
        <w:rPr>
          <w:rFonts w:ascii="Arial" w:cs="Arial" w:eastAsia="Arial" w:hAnsi="Arial"/>
          <w:i/>
          <w:iCs/>
          <w:color w:val="00A3CC"/>
          <w:sz w:val="19"/>
          <w:szCs w:val="19"/>
        </w:rPr>
        <w:t xml:space="preserve">[📊 Visuel : Schéma comparatif : Audience Louée (YouTube, LinkedIn, Instagram, TikTok) vs Audience Possédée (Liste email, CRM, Numéros de téléphone)]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Critère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Audience Louée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Audience Possédée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Contrôle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plateforme décide qui voit votre contenu</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décidez qui reçoit vos messages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Pérennité</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Peut disparaître du jour au lendemain</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Vous la conservez indéfiniment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Monétisation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Indirecte (via algorithme)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Directe (vous contactez qui vous voulez)</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Données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Limitées (ce que la plateforme vous donne)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Complètes (nom, email, téléphone, comportement)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Exemples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Abonnés YouTube, followers Instagram</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email, contacts CRM, base SMS</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La règle d'or : chaque contenu publié doit avoir pour objectif secondaire de convertir une partie de votre audience louée en audience possédée.</w:t>
            </w:r>
            <w:r>
              <w:rPr>
                <w:rFonts w:ascii="Arial" w:cs="Arial" w:eastAsia="Arial" w:hAnsi="Arial"/>
                <w:color w:val="333333"/>
                <w:sz w:val="21"/>
                <w:szCs w:val="21"/>
              </w:rPr>
              <w:t xml:space="preserve"> C'est le rôle du lead magnet : créer un pont entre les plateformes et votre CRM.</w:t>
            </w:r>
          </w:p>
        </w:tc>
      </w:tr>
    </w:tbl>
    <w:p>
      <w:pPr>
        <w:spacing w:before="50" w:after="0"/>
      </w:pPr>
    </w:p>
    <w:p>
      <w:pPr>
        <w:spacing w:before="350" w:after="150"/>
      </w:pPr>
      <w:r>
        <w:rPr>
          <w:rFonts w:ascii="Arial" w:cs="Arial" w:eastAsia="Arial" w:hAnsi="Arial"/>
          <w:b/>
          <w:bCs/>
          <w:color w:val="0A2540"/>
          <w:sz w:val="26"/>
          <w:szCs w:val="26"/>
        </w:rPr>
        <w:t xml:space="preserve">L'Équation du Contenu Stratégique</w:t>
      </w:r>
    </w:p>
    <w:p>
      <w:pPr>
        <w:spacing w:before="80" w:after="80" w:line="320"/>
        <w:jc w:val="left"/>
      </w:pPr>
      <w:r>
        <w:rPr>
          <w:rFonts w:ascii="Arial" w:cs="Arial" w:eastAsia="Arial" w:hAnsi="Arial"/>
          <w:color w:val="333333"/>
          <w:sz w:val="21"/>
          <w:szCs w:val="21"/>
        </w:rPr>
        <w:t xml:space="preserve">Sans lead magnet stratégique, voici ce qui se passe typiquement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Métrique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Sans Lead Magnet</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Avec Lead Magnet Gap</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10 000 vues YouTube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clients (conversion naturelle)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~15-30 clients (conversion optimisée)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Taux de capture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0.5-1% (via site web)</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5-15% (via ressource ciblée)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Qualité des leads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Aléatoire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Pré-qualifiés par le contenu du lead magnet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Cycle de vente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Long (confiance à construire)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Court (confiance déjà établie)</w:t>
            </w:r>
          </w:p>
        </w:tc>
      </w:tr>
    </w:tbl>
    <w:p>
      <w:pPr>
        <w:spacing w:before="30" w:after="0"/>
      </w:pPr>
    </w:p>
    <w:p>
      <w:pPr>
        <w:spacing w:before="80" w:after="80" w:line="320"/>
        <w:jc w:val="left"/>
      </w:pPr>
      <w:r>
        <w:rPr>
          <w:rFonts w:ascii="Arial" w:cs="Arial" w:eastAsia="Arial" w:hAnsi="Arial"/>
          <w:color w:val="333333"/>
          <w:sz w:val="21"/>
          <w:szCs w:val="21"/>
        </w:rPr>
        <w:t xml:space="preserve">La différence entre 3 clients et 30 clients pour le même effort de création de contenu ? Un lead magnet stratégique qui transforme les spectateurs passifs en prospects actifs.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2 — Les 4 Erreurs des Lead Magnets Classiques</w:t>
            </w:r>
          </w:p>
        </w:tc>
      </w:tr>
    </w:tbl>
    <w:p>
      <w:pPr>
        <w:spacing w:before="100" w:after="0"/>
      </w:pPr>
    </w:p>
    <w:p>
      <w:pPr>
        <w:spacing w:before="80" w:after="80" w:line="320"/>
        <w:jc w:val="left"/>
      </w:pPr>
      <w:r>
        <w:rPr>
          <w:rFonts w:ascii="Arial" w:cs="Arial" w:eastAsia="Arial" w:hAnsi="Arial"/>
          <w:color w:val="333333"/>
          <w:sz w:val="21"/>
          <w:szCs w:val="21"/>
        </w:rPr>
        <w:t xml:space="preserve">La plupart des lead magnets échouent. Pas parce qu'ils manquent de valeur — mais parce qu'ils sont construits avec la mauvaise logique.</w:t>
      </w:r>
    </w:p>
    <w:p>
      <w:pPr>
        <w:spacing w:before="50" w:after="0"/>
      </w:pPr>
    </w:p>
    <w:p>
      <w:pPr>
        <w:spacing w:before="350" w:after="150"/>
      </w:pPr>
      <w:r>
        <w:rPr>
          <w:rFonts w:ascii="Arial" w:cs="Arial" w:eastAsia="Arial" w:hAnsi="Arial"/>
          <w:b/>
          <w:bCs/>
          <w:color w:val="0A2540"/>
          <w:sz w:val="26"/>
          <w:szCs w:val="26"/>
        </w:rPr>
        <w:t xml:space="preserve">Erreur n°1 — L'Information Sans Transformation</w:t>
      </w:r>
    </w:p>
    <w:p>
      <w:pPr>
        <w:spacing w:before="80" w:after="80" w:line="320"/>
        <w:jc w:val="left"/>
      </w:pPr>
      <w:r>
        <w:rPr>
          <w:rFonts w:ascii="Arial" w:cs="Arial" w:eastAsia="Arial" w:hAnsi="Arial"/>
          <w:color w:val="333333"/>
          <w:sz w:val="21"/>
          <w:szCs w:val="21"/>
        </w:rPr>
        <w:t xml:space="preserve">Le piège classique : créer un lead magnet "le plus complet possible", bourré d'informations. Le problème ? L'information seule ne crée pas de désir d'achat.</w:t>
      </w:r>
    </w:p>
    <w:p>
      <w:pPr>
        <w:spacing w:before="2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Lead magnet informationnel : </w:t>
            </w:r>
            <w:r>
              <w:rPr>
                <w:rFonts w:ascii="Arial" w:cs="Arial" w:eastAsia="Arial" w:hAnsi="Arial"/>
                <w:color w:val="333333"/>
                <w:sz w:val="21"/>
                <w:szCs w:val="21"/>
              </w:rPr>
              <w:t xml:space="preserve">"Le Guide Complet du Marketing Digital — 150 pages"</w:t>
            </w:r>
          </w:p>
          <w:p>
            <w:pPr>
              <w:spacing w:before="80" w:after="80" w:line="320"/>
              <w:jc w:val="left"/>
            </w:pPr>
            <w:r>
              <w:rPr>
                <w:rFonts w:ascii="Arial" w:cs="Arial" w:eastAsia="Arial" w:hAnsi="Arial"/>
                <w:color w:val="333333"/>
                <w:sz w:val="21"/>
                <w:szCs w:val="21"/>
              </w:rPr>
              <w:t xml:space="preserve">Résultat : Le prospect télécharge, ne lit jamais, et vous oublie. Aucune transformation, aucune prise de conscience, aucun passage à l'action.</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Lead magnet transformationnel : </w:t>
            </w:r>
            <w:r>
              <w:rPr>
                <w:rFonts w:ascii="Arial" w:cs="Arial" w:eastAsia="Arial" w:hAnsi="Arial"/>
                <w:color w:val="333333"/>
                <w:sz w:val="21"/>
                <w:szCs w:val="21"/>
              </w:rPr>
              <w:t xml:space="preserve">"Le Template qui a généré 47 leads qualifiés en 7 jours — avec le tutoriel vidéo"</w:t>
            </w:r>
          </w:p>
          <w:p>
            <w:pPr>
              <w:spacing w:before="80" w:after="80" w:line="320"/>
              <w:jc w:val="left"/>
            </w:pPr>
            <w:r>
              <w:rPr>
                <w:rFonts w:ascii="Arial" w:cs="Arial" w:eastAsia="Arial" w:hAnsi="Arial"/>
                <w:color w:val="333333"/>
                <w:sz w:val="21"/>
                <w:szCs w:val="21"/>
              </w:rPr>
              <w:t xml:space="preserve">Résultat : Le prospect utilise le template, obtient un résultat concret, réalise ce qui lui manque pour aller plus loin, et comprend pourquoi il a besoin d'aide.</w:t>
            </w:r>
          </w:p>
        </w:tc>
      </w:tr>
    </w:tbl>
    <w:p>
      <w:pPr>
        <w:spacing w:before="50" w:after="0"/>
      </w:pPr>
    </w:p>
    <w:p>
      <w:pPr>
        <w:spacing w:before="350" w:after="150"/>
      </w:pPr>
      <w:r>
        <w:rPr>
          <w:rFonts w:ascii="Arial" w:cs="Arial" w:eastAsia="Arial" w:hAnsi="Arial"/>
          <w:b/>
          <w:bCs/>
          <w:color w:val="0A2540"/>
          <w:sz w:val="26"/>
          <w:szCs w:val="26"/>
        </w:rPr>
        <w:t xml:space="preserve">Erreur n°2 — Attirer des Curieux au lieu d'Acheteurs</w:t>
      </w:r>
    </w:p>
    <w:p>
      <w:pPr>
        <w:spacing w:before="80" w:after="80" w:line="320"/>
        <w:jc w:val="left"/>
      </w:pPr>
      <w:r>
        <w:rPr>
          <w:rFonts w:ascii="Arial" w:cs="Arial" w:eastAsia="Arial" w:hAnsi="Arial"/>
          <w:color w:val="333333"/>
          <w:sz w:val="21"/>
          <w:szCs w:val="21"/>
        </w:rPr>
        <w:t xml:space="preserve">Un lead magnet mal positionné attire les mauvaises personnes. Il remplit votre liste de "tire-bouchons" — des gens qui veulent du gratuit mais n'achèteront jamais.</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Titre du lead magnet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de prospect attiré</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Probabilité d'achat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 devenir viral sur YouTube"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Curieux, débutants, chasseurs de hacks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Très faible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système qui génère 10+ clients/mois via YouTube"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Entrepreneurs sérieux qui veulent des résultats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Élevée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idées de posts pour les réseaux sociaux"</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Procrastinateurs qui collectionnent les ressources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Quasi nulle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framework de contenu qui a signé 23 clients en 60 jours"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Professionnels prêts à investir pour des résultats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Élevée</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 titre de votre lead magnet est un filtre.</w:t>
            </w:r>
            <w:r>
              <w:rPr>
                <w:rFonts w:ascii="Arial" w:cs="Arial" w:eastAsia="Arial" w:hAnsi="Arial"/>
                <w:color w:val="333333"/>
                <w:sz w:val="21"/>
                <w:szCs w:val="21"/>
              </w:rPr>
              <w:t xml:space="preserve"> Un bon titre repousse autant qu'il attire. Si tout le monde veut votre lead magnet, c'est probablement qu'il attire les mauvaises personnes.</w:t>
            </w:r>
          </w:p>
        </w:tc>
      </w:tr>
    </w:tbl>
    <w:p>
      <w:pPr>
        <w:spacing w:before="50" w:after="0"/>
      </w:pPr>
    </w:p>
    <w:p>
      <w:pPr>
        <w:spacing w:before="350" w:after="150"/>
      </w:pPr>
      <w:r>
        <w:rPr>
          <w:rFonts w:ascii="Arial" w:cs="Arial" w:eastAsia="Arial" w:hAnsi="Arial"/>
          <w:b/>
          <w:bCs/>
          <w:color w:val="0A2540"/>
          <w:sz w:val="26"/>
          <w:szCs w:val="26"/>
        </w:rPr>
        <w:t xml:space="preserve">Erreur n°3 — Aucune Connexion avec l'Offre Payante</w:t>
      </w:r>
    </w:p>
    <w:p>
      <w:pPr>
        <w:spacing w:before="80" w:after="80" w:line="320"/>
        <w:jc w:val="left"/>
      </w:pPr>
      <w:r>
        <w:rPr>
          <w:rFonts w:ascii="Arial" w:cs="Arial" w:eastAsia="Arial" w:hAnsi="Arial"/>
          <w:color w:val="333333"/>
          <w:sz w:val="21"/>
          <w:szCs w:val="21"/>
        </w:rPr>
        <w:t xml:space="preserve">Le lead magnet existe dans un vide. Il n'y a aucun lien logique entre ce qu'il enseigne et ce que vous vendez. Le prospect ne comprend pas pourquoi il devrait passer à l'étape suivante.</w:t>
      </w:r>
    </w:p>
    <w:p>
      <w:pPr>
        <w:spacing w:before="30" w:after="0"/>
      </w:pPr>
    </w:p>
    <w:p>
      <w:pPr>
        <w:spacing w:before="80" w:after="80"/>
      </w:pPr>
      <w:r>
        <w:rPr>
          <w:rFonts w:ascii="Arial" w:cs="Arial" w:eastAsia="Arial" w:hAnsi="Arial"/>
          <w:i/>
          <w:iCs/>
          <w:color w:val="00A3CC"/>
          <w:sz w:val="19"/>
          <w:szCs w:val="19"/>
        </w:rPr>
        <w:t xml:space="preserve">[📊 Visuel : Schéma : Lead Magnet déconnecté (le prospect ne voit pas le chemin) vs Lead Magnet connecté (étape naturelle vers l'offre)]</w:t>
      </w:r>
    </w:p>
    <w:p>
      <w:pPr>
        <w:spacing w:before="50" w:after="0"/>
      </w:pPr>
    </w:p>
    <w:p>
      <w:pPr>
        <w:spacing w:before="350" w:after="150"/>
      </w:pPr>
      <w:r>
        <w:rPr>
          <w:rFonts w:ascii="Arial" w:cs="Arial" w:eastAsia="Arial" w:hAnsi="Arial"/>
          <w:b/>
          <w:bCs/>
          <w:color w:val="0A2540"/>
          <w:sz w:val="26"/>
          <w:szCs w:val="26"/>
        </w:rPr>
        <w:t xml:space="preserve">Erreur n°4 — Pas de Révélation du "Gap"</w:t>
      </w:r>
    </w:p>
    <w:p>
      <w:pPr>
        <w:spacing w:before="80" w:after="80" w:line="320"/>
        <w:jc w:val="left"/>
      </w:pPr>
      <w:r>
        <w:rPr>
          <w:rFonts w:ascii="Arial" w:cs="Arial" w:eastAsia="Arial" w:hAnsi="Arial"/>
          <w:color w:val="333333"/>
          <w:sz w:val="21"/>
          <w:szCs w:val="21"/>
        </w:rPr>
        <w:t xml:space="preserve">Le prospect ne réalise pas ce qui lui manque. Il consomme le contenu, se sent informé, et pense : "Super, maintenant je sais quoi faire." Mais il ne fait rien — parce qu'il ne voit pas l'écart entre où il est et où il pourrait être.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Le "Gap" (écart) est le cœur d'un lead magnet stratégique.</w:t>
            </w:r>
            <w:r>
              <w:rPr>
                <w:rFonts w:ascii="Arial" w:cs="Arial" w:eastAsia="Arial" w:hAnsi="Arial"/>
                <w:color w:val="333333"/>
                <w:sz w:val="21"/>
                <w:szCs w:val="21"/>
              </w:rPr>
              <w:t xml:space="preserve"> Votre lead magnet doit créer une prise de conscience : "Je pensais savoir ce que je devais faire. Maintenant je réalise qu'il me manque X, Y, Z pour vraiment réussir."</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3 — Le Framework Gap : Les 4 Piliers</w:t>
            </w:r>
          </w:p>
        </w:tc>
      </w:tr>
    </w:tbl>
    <w:p>
      <w:pPr>
        <w:spacing w:before="100" w:after="0"/>
      </w:pPr>
    </w:p>
    <w:p>
      <w:pPr>
        <w:spacing w:before="80" w:after="80" w:line="320"/>
        <w:jc w:val="left"/>
      </w:pPr>
      <w:r>
        <w:rPr>
          <w:rFonts w:ascii="Arial" w:cs="Arial" w:eastAsia="Arial" w:hAnsi="Arial"/>
          <w:color w:val="333333"/>
          <w:sz w:val="21"/>
          <w:szCs w:val="21"/>
        </w:rPr>
        <w:t xml:space="preserve">Un Lead Magnet Gap n'est pas juste une ressource gratuite. C'est un outil stratégique conçu pour accomplir 4 objectifs simultanément.</w:t>
      </w:r>
    </w:p>
    <w:p>
      <w:pPr>
        <w:spacing w:before="50" w:after="0"/>
      </w:pPr>
    </w:p>
    <w:p>
      <w:pPr>
        <w:spacing w:before="80" w:after="80"/>
      </w:pPr>
      <w:r>
        <w:rPr>
          <w:rFonts w:ascii="Arial" w:cs="Arial" w:eastAsia="Arial" w:hAnsi="Arial"/>
          <w:i/>
          <w:iCs/>
          <w:color w:val="00A3CC"/>
          <w:sz w:val="19"/>
          <w:szCs w:val="19"/>
        </w:rPr>
        <w:t xml:space="preserve">[📊 Visuel : Schéma des 4 piliers du Lead Magnet Gap en cercle : Valeur Immédiate → Vision Élargie → Révélation du Gap → Prochaine Étape Claire]</w:t>
      </w:r>
    </w:p>
    <w:p>
      <w:pPr>
        <w:spacing w:before="50" w:after="0"/>
      </w:pPr>
    </w:p>
    <w:p>
      <w:pPr>
        <w:spacing w:before="350" w:after="150"/>
      </w:pPr>
      <w:r>
        <w:rPr>
          <w:rFonts w:ascii="Arial" w:cs="Arial" w:eastAsia="Arial" w:hAnsi="Arial"/>
          <w:b/>
          <w:bCs/>
          <w:color w:val="0A2540"/>
          <w:sz w:val="26"/>
          <w:szCs w:val="26"/>
        </w:rPr>
        <w:t xml:space="preserve">Pilier 1 — Valeur Immédiate</w:t>
      </w:r>
    </w:p>
    <w:p>
      <w:pPr>
        <w:spacing w:before="80" w:after="80" w:line="320"/>
        <w:jc w:val="left"/>
      </w:pPr>
      <w:r>
        <w:rPr>
          <w:rFonts w:ascii="Arial" w:cs="Arial" w:eastAsia="Arial" w:hAnsi="Arial"/>
          <w:color w:val="333333"/>
          <w:sz w:val="21"/>
          <w:szCs w:val="21"/>
        </w:rPr>
        <w:t xml:space="preserve">Le lead magnet doit délivrer un résultat concret et rapide. Pas "un jour, si vous appliquez tout..." mais "aujourd'hui, avec ça, vous pouvez..."</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Valeur différée (à éviter)</w:t>
            </w:r>
          </w:p>
        </w:tc>
        <w:tc>
          <w:tcPr>
            <w:tcW w:type="dxa" w:w="4753"/>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Valeur immédiate (à viser)</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"Comprendre les bases du marketing"</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template de page de vente — remplissez les blancs"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principes de la prospection"</w:t>
            </w:r>
          </w:p>
        </w:tc>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script de premier message LinkedIn — copier-coller"</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 structurer une offre"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checklist des 12 éléments d'une offre irrésistible"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"L'importance du contenu vidéo"</w:t>
            </w:r>
          </w:p>
        </w:tc>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5 titres YouTube qui ont généré 100K+ vues — décortiqués"</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La valeur immédiate prouve votre expertise.</w:t>
            </w:r>
            <w:r>
              <w:rPr>
                <w:rFonts w:ascii="Arial" w:cs="Arial" w:eastAsia="Arial" w:hAnsi="Arial"/>
                <w:color w:val="333333"/>
                <w:sz w:val="21"/>
                <w:szCs w:val="21"/>
              </w:rPr>
              <w:t xml:space="preserve"> Quand le prospect obtient un résultat rapide grâce à votre ressource gratuite, il se dit : "Si c'est ça le gratuit, qu'est-ce que ça doit être le payant ?"</w:t>
            </w:r>
          </w:p>
        </w:tc>
      </w:tr>
    </w:tbl>
    <w:p>
      <w:pPr>
        <w:spacing w:before="50" w:after="0"/>
      </w:pPr>
    </w:p>
    <w:p>
      <w:pPr>
        <w:spacing w:before="350" w:after="150"/>
      </w:pPr>
      <w:r>
        <w:rPr>
          <w:rFonts w:ascii="Arial" w:cs="Arial" w:eastAsia="Arial" w:hAnsi="Arial"/>
          <w:b/>
          <w:bCs/>
          <w:color w:val="0A2540"/>
          <w:sz w:val="26"/>
          <w:szCs w:val="26"/>
        </w:rPr>
        <w:t xml:space="preserve">Pilier 2 — Vision Élargie</w:t>
      </w:r>
    </w:p>
    <w:p>
      <w:pPr>
        <w:spacing w:before="80" w:after="80" w:line="320"/>
        <w:jc w:val="left"/>
      </w:pPr>
      <w:r>
        <w:rPr>
          <w:rFonts w:ascii="Arial" w:cs="Arial" w:eastAsia="Arial" w:hAnsi="Arial"/>
          <w:color w:val="333333"/>
          <w:sz w:val="21"/>
          <w:szCs w:val="21"/>
        </w:rPr>
        <w:t xml:space="preserve">Le lead magnet doit ouvrir les yeux du prospect sur ce qui est vraiment possible. Il doit élargir son cadre de référence.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Exemple — Coach fitness :</w:t>
            </w:r>
          </w:p>
          <w:p>
            <w:pPr>
              <w:spacing w:before="80" w:after="80" w:line="320"/>
              <w:jc w:val="left"/>
            </w:pPr>
            <w:r>
              <w:rPr>
                <w:rFonts w:ascii="Arial" w:cs="Arial" w:eastAsia="Arial" w:hAnsi="Arial"/>
                <w:color w:val="333333"/>
                <w:sz w:val="21"/>
                <w:szCs w:val="21"/>
              </w:rPr>
              <w:t xml:space="preserve">Le prospect pense : "Je veux perdre 5 kg."</w:t>
            </w:r>
          </w:p>
          <w:p>
            <w:pPr>
              <w:spacing w:before="80" w:after="80" w:line="320"/>
              <w:jc w:val="left"/>
            </w:pPr>
            <w:r>
              <w:rPr>
                <w:rFonts w:ascii="Arial" w:cs="Arial" w:eastAsia="Arial" w:hAnsi="Arial"/>
                <w:color w:val="333333"/>
                <w:sz w:val="21"/>
                <w:szCs w:val="21"/>
              </w:rPr>
              <w:t xml:space="preserve">Le lead magnet montre : "Des clients qui ont perdu 20 kg, transformé leur énergie, leur sommeil, leur vie amoureuse — en 90 jours."</w:t>
            </w:r>
          </w:p>
          <w:p>
            <w:pPr>
              <w:spacing w:before="80" w:after="80" w:line="320"/>
              <w:jc w:val="left"/>
            </w:pPr>
            <w:r>
              <w:rPr>
                <w:rFonts w:ascii="Arial" w:cs="Arial" w:eastAsia="Arial" w:hAnsi="Arial"/>
                <w:color w:val="333333"/>
                <w:sz w:val="21"/>
                <w:szCs w:val="21"/>
              </w:rPr>
              <w:t xml:space="preserve">Nouvelle pensée : "Ce que je visais était trop petit. C'est bien plus grand que ce que j'imaginais."</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Exemple — Consultant marketing :</w:t>
            </w:r>
          </w:p>
          <w:p>
            <w:pPr>
              <w:spacing w:before="80" w:after="80" w:line="320"/>
              <w:jc w:val="left"/>
            </w:pPr>
            <w:r>
              <w:rPr>
                <w:rFonts w:ascii="Arial" w:cs="Arial" w:eastAsia="Arial" w:hAnsi="Arial"/>
                <w:color w:val="333333"/>
                <w:sz w:val="21"/>
                <w:szCs w:val="21"/>
              </w:rPr>
              <w:t xml:space="preserve">Le prospect pense : "Je veux quelques clients de plus par mois."</w:t>
            </w:r>
          </w:p>
          <w:p>
            <w:pPr>
              <w:spacing w:before="80" w:after="80" w:line="320"/>
              <w:jc w:val="left"/>
            </w:pPr>
            <w:r>
              <w:rPr>
                <w:rFonts w:ascii="Arial" w:cs="Arial" w:eastAsia="Arial" w:hAnsi="Arial"/>
                <w:color w:val="333333"/>
                <w:sz w:val="21"/>
                <w:szCs w:val="21"/>
              </w:rPr>
              <w:t xml:space="preserve">Le lead magnet montre : "Un système qui génère 10-20 clients/mois en automatique, avec une équipe qui gère tout."</w:t>
            </w:r>
          </w:p>
          <w:p>
            <w:pPr>
              <w:spacing w:before="80" w:after="80" w:line="320"/>
              <w:jc w:val="left"/>
            </w:pPr>
            <w:r>
              <w:rPr>
                <w:rFonts w:ascii="Arial" w:cs="Arial" w:eastAsia="Arial" w:hAnsi="Arial"/>
                <w:color w:val="333333"/>
                <w:sz w:val="21"/>
                <w:szCs w:val="21"/>
              </w:rPr>
              <w:t xml:space="preserve">Nouvelle pensée : "Je ne pensais pas à construire un système. Je pensais juste à trouver des clients un par un."</w:t>
            </w:r>
          </w:p>
        </w:tc>
      </w:tr>
    </w:tbl>
    <w:p>
      <w:pPr>
        <w:spacing w:before="50" w:after="0"/>
      </w:pPr>
    </w:p>
    <w:p>
      <w:pPr>
        <w:spacing w:before="350" w:after="150"/>
      </w:pPr>
      <w:r>
        <w:rPr>
          <w:rFonts w:ascii="Arial" w:cs="Arial" w:eastAsia="Arial" w:hAnsi="Arial"/>
          <w:b/>
          <w:bCs/>
          <w:color w:val="0A2540"/>
          <w:sz w:val="26"/>
          <w:szCs w:val="26"/>
        </w:rPr>
        <w:t xml:space="preserve">Pilier 3 — Révélation du Gap</w:t>
      </w:r>
    </w:p>
    <w:p>
      <w:pPr>
        <w:spacing w:before="80" w:after="80" w:line="320"/>
        <w:jc w:val="left"/>
      </w:pPr>
      <w:r>
        <w:rPr>
          <w:rFonts w:ascii="Arial" w:cs="Arial" w:eastAsia="Arial" w:hAnsi="Arial"/>
          <w:color w:val="333333"/>
          <w:sz w:val="21"/>
          <w:szCs w:val="21"/>
        </w:rPr>
        <w:t xml:space="preserve">C'est le pilier le plus important — et le plus souvent absent. Le lead magnet doit créer une prise de conscience : </w:t>
      </w:r>
      <w:r>
        <w:rPr>
          <w:rFonts w:ascii="Arial" w:cs="Arial" w:eastAsia="Arial" w:hAnsi="Arial"/>
          <w:i/>
          <w:iCs/>
          <w:color w:val="333333"/>
          <w:sz w:val="21"/>
          <w:szCs w:val="21"/>
        </w:rPr>
        <w:t xml:space="preserve">"Voici ce qui me manque. Voici pourquoi je suis bloqué."</w:t>
      </w:r>
    </w:p>
    <w:p>
      <w:pPr>
        <w:spacing w:before="30" w:after="0"/>
      </w:pPr>
    </w:p>
    <w:p>
      <w:pPr>
        <w:spacing w:before="250" w:after="100"/>
      </w:pPr>
      <w:r>
        <w:rPr>
          <w:rFonts w:ascii="Arial" w:cs="Arial" w:eastAsia="Arial" w:hAnsi="Arial"/>
          <w:b/>
          <w:bCs/>
          <w:color w:val="00A3CC"/>
          <w:sz w:val="22"/>
          <w:szCs w:val="22"/>
        </w:rPr>
        <w:t xml:space="preserve">Comment révéler le Gap</w:t>
      </w:r>
    </w:p>
    <w:p>
      <w:pPr>
        <w:pStyle w:val="ListParagraph"/>
        <w:numPr>
          <w:ilvl w:val="0"/>
          <w:numId w:val="2"/>
        </w:numPr>
        <w:spacing w:before="40" w:after="40" w:line="320"/>
      </w:pPr>
      <w:r>
        <w:rPr>
          <w:rFonts w:ascii="Arial" w:cs="Arial" w:eastAsia="Arial" w:hAnsi="Arial"/>
          <w:b/>
          <w:bCs/>
          <w:color w:val="333333"/>
          <w:sz w:val="21"/>
          <w:szCs w:val="21"/>
        </w:rPr>
        <w:t xml:space="preserve">Montrer le système complet </w:t>
      </w:r>
      <w:r>
        <w:rPr>
          <w:rFonts w:ascii="Arial" w:cs="Arial" w:eastAsia="Arial" w:hAnsi="Arial"/>
          <w:color w:val="333333"/>
          <w:sz w:val="21"/>
          <w:szCs w:val="21"/>
        </w:rPr>
        <w:t xml:space="preserve">— puis souligner les pièces que le prospect n'a pas encore</w:t>
      </w:r>
    </w:p>
    <w:p>
      <w:pPr>
        <w:pStyle w:val="ListParagraph"/>
        <w:numPr>
          <w:ilvl w:val="0"/>
          <w:numId w:val="2"/>
        </w:numPr>
        <w:spacing w:before="40" w:after="40" w:line="320"/>
      </w:pPr>
      <w:r>
        <w:rPr>
          <w:rFonts w:ascii="Arial" w:cs="Arial" w:eastAsia="Arial" w:hAnsi="Arial"/>
          <w:b/>
          <w:bCs/>
          <w:color w:val="333333"/>
          <w:sz w:val="21"/>
          <w:szCs w:val="21"/>
        </w:rPr>
        <w:t xml:space="preserve">Poser des questions diagnostiques </w:t>
      </w:r>
      <w:r>
        <w:rPr>
          <w:rFonts w:ascii="Arial" w:cs="Arial" w:eastAsia="Arial" w:hAnsi="Arial"/>
          <w:color w:val="333333"/>
          <w:sz w:val="21"/>
          <w:szCs w:val="21"/>
        </w:rPr>
        <w:t xml:space="preserve">— "Avez-vous X en place ? Et Y ? Et Z ?" → Le prospect réalise qu'il lui manque 80% du puzzle</w:t>
      </w:r>
    </w:p>
    <w:p>
      <w:pPr>
        <w:pStyle w:val="ListParagraph"/>
        <w:numPr>
          <w:ilvl w:val="0"/>
          <w:numId w:val="2"/>
        </w:numPr>
        <w:spacing w:before="40" w:after="40" w:line="320"/>
      </w:pPr>
      <w:r>
        <w:rPr>
          <w:rFonts w:ascii="Arial" w:cs="Arial" w:eastAsia="Arial" w:hAnsi="Arial"/>
          <w:b/>
          <w:bCs/>
          <w:color w:val="333333"/>
          <w:sz w:val="21"/>
          <w:szCs w:val="21"/>
        </w:rPr>
        <w:t xml:space="preserve">Comparer Avant/Après </w:t>
      </w:r>
      <w:r>
        <w:rPr>
          <w:rFonts w:ascii="Arial" w:cs="Arial" w:eastAsia="Arial" w:hAnsi="Arial"/>
          <w:color w:val="333333"/>
          <w:sz w:val="21"/>
          <w:szCs w:val="21"/>
        </w:rPr>
        <w:t xml:space="preserve">— "Voici où étaient nos clients avant. Voici où ils sont maintenant. L'écart vient de ces 5 éléments."</w:t>
      </w:r>
    </w:p>
    <w:p>
      <w:pPr>
        <w:pStyle w:val="ListParagraph"/>
        <w:numPr>
          <w:ilvl w:val="0"/>
          <w:numId w:val="2"/>
        </w:numPr>
        <w:spacing w:before="40" w:after="40" w:line="320"/>
      </w:pPr>
      <w:r>
        <w:rPr>
          <w:rFonts w:ascii="Arial" w:cs="Arial" w:eastAsia="Arial" w:hAnsi="Arial"/>
          <w:b/>
          <w:bCs/>
          <w:color w:val="333333"/>
          <w:sz w:val="21"/>
          <w:szCs w:val="21"/>
        </w:rPr>
        <w:t xml:space="preserve">Expliquer les niveaux </w:t>
      </w:r>
      <w:r>
        <w:rPr>
          <w:rFonts w:ascii="Arial" w:cs="Arial" w:eastAsia="Arial" w:hAnsi="Arial"/>
          <w:color w:val="333333"/>
          <w:sz w:val="21"/>
          <w:szCs w:val="21"/>
        </w:rPr>
        <w:t xml:space="preserve">— "Niveau 1 : vous faites X. Niveau 2 : vous ajoutez Y. Niveau 3 : vous automatisez avec Z." → Le prospect se situe et voit ce qui lui manque</w:t>
      </w:r>
    </w:p>
    <w:p>
      <w:pPr>
        <w:spacing w:before="50" w:after="0"/>
      </w:pPr>
    </w:p>
    <w:p>
      <w:pPr>
        <w:spacing w:before="350" w:after="150"/>
      </w:pPr>
      <w:r>
        <w:rPr>
          <w:rFonts w:ascii="Arial" w:cs="Arial" w:eastAsia="Arial" w:hAnsi="Arial"/>
          <w:b/>
          <w:bCs/>
          <w:color w:val="0A2540"/>
          <w:sz w:val="26"/>
          <w:szCs w:val="26"/>
        </w:rPr>
        <w:t xml:space="preserve">Pilier 4 — Prochaine Étape Claire</w:t>
      </w:r>
    </w:p>
    <w:p>
      <w:pPr>
        <w:spacing w:before="80" w:after="80" w:line="320"/>
        <w:jc w:val="left"/>
      </w:pPr>
      <w:r>
        <w:rPr>
          <w:rFonts w:ascii="Arial" w:cs="Arial" w:eastAsia="Arial" w:hAnsi="Arial"/>
          <w:color w:val="333333"/>
          <w:sz w:val="21"/>
          <w:szCs w:val="21"/>
        </w:rPr>
        <w:t xml:space="preserve">Le lead magnet doit naturellement mener vers votre offre payante. Pas avec un pitch agressif — mais avec une logique évidente.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Transition forcée</w:t>
            </w:r>
          </w:p>
        </w:tc>
        <w:tc>
          <w:tcPr>
            <w:tcW w:type="dxa" w:w="4753"/>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Transition naturelle</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 si vous voulez aller plus loin, achetez ma formation"</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 implémenter le système complet, voici comment nous accompagnons nos clients"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"Réservez un appel pour qu'on en parle"</w:t>
            </w:r>
          </w:p>
        </w:tc>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"Si vous voulez qu'on identifie ensemble quelle pièce vous manque, voici la prochaine étape"</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 lien entre le contenu et l'offre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lead magnet traite une partie du problème, l'offre traite le problème complet</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4 — Créer Votre Lead Magnet Gap en 3 Étapes</w:t>
            </w:r>
          </w:p>
        </w:tc>
      </w:tr>
    </w:tbl>
    <w:p>
      <w:pPr>
        <w:spacing w:before="100" w:after="0"/>
      </w:pPr>
    </w:p>
    <w:p>
      <w:pPr>
        <w:spacing w:before="350" w:after="150"/>
      </w:pPr>
      <w:r>
        <w:rPr>
          <w:rFonts w:ascii="Arial" w:cs="Arial" w:eastAsia="Arial" w:hAnsi="Arial"/>
          <w:b/>
          <w:bCs/>
          <w:color w:val="0A2540"/>
          <w:sz w:val="26"/>
          <w:szCs w:val="26"/>
        </w:rPr>
        <w:t xml:space="preserve">Étape 1 — Identifier le Point de Douleur Qualifiant</w:t>
      </w:r>
    </w:p>
    <w:p>
      <w:pPr>
        <w:spacing w:before="80" w:after="80" w:line="320"/>
        <w:jc w:val="left"/>
      </w:pPr>
      <w:r>
        <w:rPr>
          <w:rFonts w:ascii="Arial" w:cs="Arial" w:eastAsia="Arial" w:hAnsi="Arial"/>
          <w:color w:val="333333"/>
          <w:sz w:val="21"/>
          <w:szCs w:val="21"/>
        </w:rPr>
        <w:t xml:space="preserve">Le point de douleur que vous choisissez détermine qui votre lead magnet va attirer. C'est le filtre le plus important.</w:t>
      </w:r>
    </w:p>
    <w:p>
      <w:pPr>
        <w:spacing w:before="30" w:after="0"/>
      </w:pPr>
    </w:p>
    <w:p>
      <w:pPr>
        <w:spacing w:before="250" w:after="100"/>
      </w:pPr>
      <w:r>
        <w:rPr>
          <w:rFonts w:ascii="Arial" w:cs="Arial" w:eastAsia="Arial" w:hAnsi="Arial"/>
          <w:b/>
          <w:bCs/>
          <w:color w:val="00A3CC"/>
          <w:sz w:val="22"/>
          <w:szCs w:val="22"/>
        </w:rPr>
        <w:t xml:space="preserve">Questions pour identifier le bon point de douleur</w:t>
      </w:r>
    </w:p>
    <w:p>
      <w:pPr>
        <w:pStyle w:val="ListParagraph"/>
        <w:numPr>
          <w:ilvl w:val="0"/>
          <w:numId w:val="3"/>
        </w:numPr>
        <w:spacing w:before="50" w:after="50" w:line="320"/>
      </w:pPr>
      <w:r>
        <w:rPr>
          <w:rFonts w:ascii="Arial" w:cs="Arial" w:eastAsia="Arial" w:hAnsi="Arial"/>
          <w:b/>
          <w:bCs/>
          <w:color w:val="333333"/>
          <w:sz w:val="21"/>
          <w:szCs w:val="21"/>
        </w:rPr>
        <w:t xml:space="preserve">Quel problème spécifique ont vos meilleurs clients </w:t>
      </w:r>
      <w:r>
        <w:rPr>
          <w:rFonts w:ascii="Arial" w:cs="Arial" w:eastAsia="Arial" w:hAnsi="Arial"/>
          <w:color w:val="333333"/>
          <w:sz w:val="21"/>
          <w:szCs w:val="21"/>
        </w:rPr>
        <w:t xml:space="preserve">(ceux qui paient le plus et obtiennent les meilleurs résultats) ?</w:t>
      </w:r>
    </w:p>
    <w:p>
      <w:pPr>
        <w:pStyle w:val="ListParagraph"/>
        <w:numPr>
          <w:ilvl w:val="0"/>
          <w:numId w:val="3"/>
        </w:numPr>
        <w:spacing w:before="50" w:after="50" w:line="320"/>
      </w:pPr>
      <w:r>
        <w:rPr>
          <w:rFonts w:ascii="Arial" w:cs="Arial" w:eastAsia="Arial" w:hAnsi="Arial"/>
          <w:b/>
          <w:bCs/>
          <w:color w:val="333333"/>
          <w:sz w:val="21"/>
          <w:szCs w:val="21"/>
        </w:rPr>
        <w:t xml:space="preserve">Quel est le problème "juste avant" </w:t>
      </w:r>
      <w:r>
        <w:rPr>
          <w:rFonts w:ascii="Arial" w:cs="Arial" w:eastAsia="Arial" w:hAnsi="Arial"/>
          <w:color w:val="333333"/>
          <w:sz w:val="21"/>
          <w:szCs w:val="21"/>
        </w:rPr>
        <w:t xml:space="preserve">qu'ils doivent résoudre avant d'être prêts à travailler avec vous ?</w:t>
      </w:r>
    </w:p>
    <w:p>
      <w:pPr>
        <w:pStyle w:val="ListParagraph"/>
        <w:numPr>
          <w:ilvl w:val="0"/>
          <w:numId w:val="3"/>
        </w:numPr>
        <w:spacing w:before="50" w:after="50" w:line="320"/>
      </w:pPr>
      <w:r>
        <w:rPr>
          <w:rFonts w:ascii="Arial" w:cs="Arial" w:eastAsia="Arial" w:hAnsi="Arial"/>
          <w:b/>
          <w:bCs/>
          <w:color w:val="333333"/>
          <w:sz w:val="21"/>
          <w:szCs w:val="21"/>
        </w:rPr>
        <w:t xml:space="preserve">Quel problème filtre naturellement </w:t>
      </w:r>
      <w:r>
        <w:rPr>
          <w:rFonts w:ascii="Arial" w:cs="Arial" w:eastAsia="Arial" w:hAnsi="Arial"/>
          <w:color w:val="333333"/>
          <w:sz w:val="21"/>
          <w:szCs w:val="21"/>
        </w:rPr>
        <w:t xml:space="preserve">les curieux et attire les acheteurs sérieux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Consultant en acquisition :</w:t>
            </w:r>
          </w:p>
          <w:p>
            <w:pPr>
              <w:spacing w:before="80" w:after="80" w:line="320"/>
              <w:jc w:val="left"/>
            </w:pPr>
            <w:r>
              <w:rPr>
                <w:rFonts w:ascii="Arial" w:cs="Arial" w:eastAsia="Arial" w:hAnsi="Arial"/>
                <w:color w:val="333333"/>
                <w:sz w:val="21"/>
                <w:szCs w:val="21"/>
              </w:rPr>
              <w:t xml:space="preserve">❌ Point de douleur large : "Je veux plus de clients"</w:t>
            </w:r>
          </w:p>
          <w:p>
            <w:pPr>
              <w:spacing w:before="80" w:after="80" w:line="320"/>
              <w:jc w:val="left"/>
            </w:pPr>
            <w:r>
              <w:rPr>
                <w:rFonts w:ascii="Arial" w:cs="Arial" w:eastAsia="Arial" w:hAnsi="Arial"/>
                <w:color w:val="333333"/>
                <w:sz w:val="21"/>
                <w:szCs w:val="21"/>
              </w:rPr>
              <w:t xml:space="preserve">✅ Point de douleur qualifiant : "Je veux un système qui génère des appels qualifiés de manière prévisible"</w:t>
            </w:r>
          </w:p>
          <w:p>
            <w:pPr>
              <w:spacing w:before="80" w:after="80" w:line="320"/>
              <w:jc w:val="left"/>
            </w:pPr>
            <w:r>
              <w:rPr>
                <w:rFonts w:ascii="Arial" w:cs="Arial" w:eastAsia="Arial" w:hAnsi="Arial"/>
                <w:color w:val="333333"/>
                <w:sz w:val="21"/>
                <w:szCs w:val="21"/>
              </w:rPr>
              <w:t xml:space="preserve">Pourquoi c'est mieux : seuls les entrepreneurs sérieux pensent en termes de "système" et "prévisibilité" — les débutants veulent juste "des clients".</w:t>
            </w:r>
          </w:p>
        </w:tc>
      </w:tr>
    </w:tbl>
    <w:p>
      <w:pPr>
        <w:spacing w:before="50" w:after="0"/>
      </w:pPr>
    </w:p>
    <w:p>
      <w:pPr>
        <w:spacing w:before="350" w:after="150"/>
      </w:pPr>
      <w:r>
        <w:rPr>
          <w:rFonts w:ascii="Arial" w:cs="Arial" w:eastAsia="Arial" w:hAnsi="Arial"/>
          <w:b/>
          <w:bCs/>
          <w:color w:val="0A2540"/>
          <w:sz w:val="26"/>
          <w:szCs w:val="26"/>
        </w:rPr>
        <w:t xml:space="preserve">Étape 2 — Trouver l'Outil à Résultat Immédiat</w:t>
      </w:r>
    </w:p>
    <w:p>
      <w:pPr>
        <w:spacing w:before="80" w:after="80" w:line="320"/>
        <w:jc w:val="left"/>
      </w:pPr>
      <w:r>
        <w:rPr>
          <w:rFonts w:ascii="Arial" w:cs="Arial" w:eastAsia="Arial" w:hAnsi="Arial"/>
          <w:color w:val="333333"/>
          <w:sz w:val="21"/>
          <w:szCs w:val="21"/>
        </w:rPr>
        <w:t xml:space="preserve">Quel template, checklist, script ou framework pouvez-vous donner qui produit un résultat concret et rapide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de ressource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Avantages</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 à remplir</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Résultat immédiat, faible friction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 de page de vente, script d'appel, email de relance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Checklist de diagnostic</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Crée une prise de conscience du gap</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15 éléments d'un système d'acquisition complet"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Outil/Calculateur</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Interactif, résultat personnalisé</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Calculateur de prix, outil d'audit, scoring</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Mini-formation vidéo</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Démontre l'expertise, crée la confiance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framework en 3 étapes pour X"</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Étude de cas décortiquée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Preuve sociale, révèle le gap</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 [client] a obtenu [résultat] — les 5 étapes"</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Critère de sélection : quelque chose que vos clients payants utilisent déjà.</w:t>
            </w:r>
            <w:r>
              <w:rPr>
                <w:rFonts w:ascii="Arial" w:cs="Arial" w:eastAsia="Arial" w:hAnsi="Arial"/>
                <w:color w:val="333333"/>
                <w:sz w:val="21"/>
                <w:szCs w:val="21"/>
              </w:rPr>
              <w:t xml:space="preserve"> Si c'est assez bon pour vos clients premium, c'est assez bon pour votre lead magnet. Et ça crée un "aperçu" de ce que c'est de travailler avec vous.</w:t>
            </w:r>
          </w:p>
        </w:tc>
      </w:tr>
    </w:tbl>
    <w:p>
      <w:pPr>
        <w:spacing w:before="50" w:after="0"/>
      </w:pPr>
    </w:p>
    <w:p>
      <w:pPr>
        <w:spacing w:before="350" w:after="150"/>
      </w:pPr>
      <w:r>
        <w:rPr>
          <w:rFonts w:ascii="Arial" w:cs="Arial" w:eastAsia="Arial" w:hAnsi="Arial"/>
          <w:b/>
          <w:bCs/>
          <w:color w:val="0A2540"/>
          <w:sz w:val="26"/>
          <w:szCs w:val="26"/>
        </w:rPr>
        <w:t xml:space="preserve">Étape 3 — Construire le Contenu qui Ouvre les Yeux</w:t>
      </w:r>
    </w:p>
    <w:p>
      <w:pPr>
        <w:spacing w:before="80" w:after="80" w:line="320"/>
        <w:jc w:val="left"/>
      </w:pPr>
      <w:r>
        <w:rPr>
          <w:rFonts w:ascii="Arial" w:cs="Arial" w:eastAsia="Arial" w:hAnsi="Arial"/>
          <w:color w:val="333333"/>
          <w:sz w:val="21"/>
          <w:szCs w:val="21"/>
        </w:rPr>
        <w:t xml:space="preserve">Autour de l'outil, construisez du contenu qui accomplit les piliers 2, 3 et 4 : élargir la vision, révéler le gap, montrer la prochaine étape.</w:t>
      </w:r>
    </w:p>
    <w:p>
      <w:pPr>
        <w:spacing w:before="30" w:after="0"/>
      </w:pPr>
    </w:p>
    <w:p>
      <w:pPr>
        <w:spacing w:before="250" w:after="100"/>
      </w:pPr>
      <w:r>
        <w:rPr>
          <w:rFonts w:ascii="Arial" w:cs="Arial" w:eastAsia="Arial" w:hAnsi="Arial"/>
          <w:b/>
          <w:bCs/>
          <w:color w:val="00A3CC"/>
          <w:sz w:val="22"/>
          <w:szCs w:val="22"/>
        </w:rPr>
        <w:t xml:space="preserve">Structure recommandée d'un lead magnet gap</w:t>
      </w:r>
    </w:p>
    <w:p>
      <w:pPr>
        <w:pStyle w:val="ListParagraph"/>
        <w:numPr>
          <w:ilvl w:val="0"/>
          <w:numId w:val="4"/>
        </w:numPr>
        <w:spacing w:before="50" w:after="50" w:line="320"/>
      </w:pPr>
      <w:r>
        <w:rPr>
          <w:rFonts w:ascii="Arial" w:cs="Arial" w:eastAsia="Arial" w:hAnsi="Arial"/>
          <w:color w:val="333333"/>
          <w:sz w:val="21"/>
          <w:szCs w:val="21"/>
        </w:rPr>
        <w:t xml:space="preserve">Introduction : Le problème que vous résolvez (et pourquoi les approches classiques échouent)</w:t>
      </w:r>
    </w:p>
    <w:p>
      <w:pPr>
        <w:pStyle w:val="ListParagraph"/>
        <w:numPr>
          <w:ilvl w:val="0"/>
          <w:numId w:val="4"/>
        </w:numPr>
        <w:spacing w:before="50" w:after="50" w:line="320"/>
      </w:pPr>
      <w:r>
        <w:rPr>
          <w:rFonts w:ascii="Arial" w:cs="Arial" w:eastAsia="Arial" w:hAnsi="Arial"/>
          <w:color w:val="333333"/>
          <w:sz w:val="21"/>
          <w:szCs w:val="21"/>
        </w:rPr>
        <w:t xml:space="preserve">La Vision : Ce qui est vraiment possible avec la bonne approche (études de cas, exemples)</w:t>
      </w:r>
    </w:p>
    <w:p>
      <w:pPr>
        <w:pStyle w:val="ListParagraph"/>
        <w:numPr>
          <w:ilvl w:val="0"/>
          <w:numId w:val="4"/>
        </w:numPr>
        <w:spacing w:before="50" w:after="50" w:line="320"/>
      </w:pPr>
      <w:r>
        <w:rPr>
          <w:rFonts w:ascii="Arial" w:cs="Arial" w:eastAsia="Arial" w:hAnsi="Arial"/>
          <w:color w:val="333333"/>
          <w:sz w:val="21"/>
          <w:szCs w:val="21"/>
        </w:rPr>
        <w:t xml:space="preserve">L'Outil : Le template/checklist/framework à utiliser immédiatement</w:t>
      </w:r>
    </w:p>
    <w:p>
      <w:pPr>
        <w:pStyle w:val="ListParagraph"/>
        <w:numPr>
          <w:ilvl w:val="0"/>
          <w:numId w:val="4"/>
        </w:numPr>
        <w:spacing w:before="50" w:after="50" w:line="320"/>
      </w:pPr>
      <w:r>
        <w:rPr>
          <w:rFonts w:ascii="Arial" w:cs="Arial" w:eastAsia="Arial" w:hAnsi="Arial"/>
          <w:color w:val="333333"/>
          <w:sz w:val="21"/>
          <w:szCs w:val="21"/>
        </w:rPr>
        <w:t xml:space="preserve">Le Système Complet : Vue d'ensemble de tous les éléments nécessaires (révèle le gap)</w:t>
      </w:r>
    </w:p>
    <w:p>
      <w:pPr>
        <w:pStyle w:val="ListParagraph"/>
        <w:numPr>
          <w:ilvl w:val="0"/>
          <w:numId w:val="4"/>
        </w:numPr>
        <w:spacing w:before="50" w:after="50" w:line="320"/>
      </w:pPr>
      <w:r>
        <w:rPr>
          <w:rFonts w:ascii="Arial" w:cs="Arial" w:eastAsia="Arial" w:hAnsi="Arial"/>
          <w:color w:val="333333"/>
          <w:sz w:val="21"/>
          <w:szCs w:val="21"/>
        </w:rPr>
        <w:t xml:space="preserve">La Prochaine Étape : Comment aller plus loin (vers votre offre)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Le ratio valeur/coût doit être de 10x minimum.</w:t>
            </w:r>
          </w:p>
          <w:p>
            <w:pPr>
              <w:spacing w:before="80" w:after="80" w:line="320"/>
              <w:jc w:val="left"/>
            </w:pPr>
            <w:r>
              <w:rPr>
                <w:rFonts w:ascii="Arial" w:cs="Arial" w:eastAsia="Arial" w:hAnsi="Arial"/>
                <w:color w:val="333333"/>
                <w:sz w:val="21"/>
                <w:szCs w:val="21"/>
              </w:rPr>
              <w:t xml:space="preserve">Si votre lead magnet est gratuit, il doit sembler valoir au moins 100-200€. S'il est payant (quelques euros), il doit sembler valoir 500-1000€. La discordance crée le "wow" et la confiance.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5 — Livraison et Promotion</w:t>
            </w:r>
          </w:p>
        </w:tc>
      </w:tr>
    </w:tbl>
    <w:p>
      <w:pPr>
        <w:spacing w:before="100" w:after="0"/>
      </w:pPr>
    </w:p>
    <w:p>
      <w:pPr>
        <w:spacing w:before="350" w:after="150"/>
      </w:pPr>
      <w:r>
        <w:rPr>
          <w:rFonts w:ascii="Arial" w:cs="Arial" w:eastAsia="Arial" w:hAnsi="Arial"/>
          <w:b/>
          <w:bCs/>
          <w:color w:val="0A2540"/>
          <w:sz w:val="26"/>
          <w:szCs w:val="26"/>
        </w:rPr>
        <w:t xml:space="preserve">La Page de Capture</w:t>
      </w:r>
    </w:p>
    <w:p>
      <w:pPr>
        <w:spacing w:before="80" w:after="80" w:line="320"/>
        <w:jc w:val="left"/>
      </w:pPr>
      <w:r>
        <w:rPr>
          <w:rFonts w:ascii="Arial" w:cs="Arial" w:eastAsia="Arial" w:hAnsi="Arial"/>
          <w:color w:val="333333"/>
          <w:sz w:val="21"/>
          <w:szCs w:val="21"/>
        </w:rPr>
        <w:t xml:space="preserve">La page qui collecte les emails n'a pas besoin d'être complexe. Les pages les plus simples convertissent souvent le mieux — 40-50% de taux de conversion est atteignable.</w:t>
      </w:r>
    </w:p>
    <w:p>
      <w:pPr>
        <w:spacing w:before="30" w:after="0"/>
      </w:pPr>
    </w:p>
    <w:p>
      <w:pPr>
        <w:spacing w:before="250" w:after="100"/>
      </w:pPr>
      <w:r>
        <w:rPr>
          <w:rFonts w:ascii="Arial" w:cs="Arial" w:eastAsia="Arial" w:hAnsi="Arial"/>
          <w:b/>
          <w:bCs/>
          <w:color w:val="00A3CC"/>
          <w:sz w:val="22"/>
          <w:szCs w:val="22"/>
        </w:rPr>
        <w:t xml:space="preserve">Éléments d'une page de capture efficace</w:t>
      </w:r>
    </w:p>
    <w:p>
      <w:pPr>
        <w:pStyle w:val="ListParagraph"/>
        <w:numPr>
          <w:ilvl w:val="0"/>
          <w:numId w:val="2"/>
        </w:numPr>
        <w:spacing w:before="40" w:after="40" w:line="320"/>
      </w:pPr>
      <w:r>
        <w:rPr>
          <w:rFonts w:ascii="Arial" w:cs="Arial" w:eastAsia="Arial" w:hAnsi="Arial"/>
          <w:b/>
          <w:bCs/>
          <w:color w:val="333333"/>
          <w:sz w:val="21"/>
          <w:szCs w:val="21"/>
        </w:rPr>
        <w:t xml:space="preserve">Titre qui énonce le bénéfice principal </w:t>
      </w:r>
      <w:r>
        <w:rPr>
          <w:rFonts w:ascii="Arial" w:cs="Arial" w:eastAsia="Arial" w:hAnsi="Arial"/>
          <w:color w:val="333333"/>
          <w:sz w:val="21"/>
          <w:szCs w:val="21"/>
        </w:rPr>
        <w:t xml:space="preserve">— pas de mystère, pas de jeu de mots, juste la promesse</w:t>
      </w:r>
    </w:p>
    <w:p>
      <w:pPr>
        <w:pStyle w:val="ListParagraph"/>
        <w:numPr>
          <w:ilvl w:val="0"/>
          <w:numId w:val="2"/>
        </w:numPr>
        <w:spacing w:before="40" w:after="40" w:line="320"/>
      </w:pPr>
      <w:r>
        <w:rPr>
          <w:rFonts w:ascii="Arial" w:cs="Arial" w:eastAsia="Arial" w:hAnsi="Arial"/>
          <w:b/>
          <w:bCs/>
          <w:color w:val="333333"/>
          <w:sz w:val="21"/>
          <w:szCs w:val="21"/>
        </w:rPr>
        <w:t xml:space="preserve">Sous-titre qui qualifie </w:t>
      </w:r>
      <w:r>
        <w:rPr>
          <w:rFonts w:ascii="Arial" w:cs="Arial" w:eastAsia="Arial" w:hAnsi="Arial"/>
          <w:color w:val="333333"/>
          <w:sz w:val="21"/>
          <w:szCs w:val="21"/>
        </w:rPr>
        <w:t xml:space="preserve">— "Pour [cible spécifique] qui veulent [résultat]"</w:t>
      </w:r>
    </w:p>
    <w:p>
      <w:pPr>
        <w:pStyle w:val="ListParagraph"/>
        <w:numPr>
          <w:ilvl w:val="0"/>
          <w:numId w:val="2"/>
        </w:numPr>
        <w:spacing w:before="40" w:after="40" w:line="320"/>
      </w:pPr>
      <w:r>
        <w:rPr>
          <w:rFonts w:ascii="Arial" w:cs="Arial" w:eastAsia="Arial" w:hAnsi="Arial"/>
          <w:b/>
          <w:bCs/>
          <w:color w:val="333333"/>
          <w:sz w:val="21"/>
          <w:szCs w:val="21"/>
        </w:rPr>
        <w:t xml:space="preserve">3-5 bullets de ce qu'ils vont obtenir </w:t>
      </w:r>
      <w:r>
        <w:rPr>
          <w:rFonts w:ascii="Arial" w:cs="Arial" w:eastAsia="Arial" w:hAnsi="Arial"/>
          <w:color w:val="333333"/>
          <w:sz w:val="21"/>
          <w:szCs w:val="21"/>
        </w:rPr>
        <w:t xml:space="preserve">— concrets et spécifiques</w:t>
      </w:r>
    </w:p>
    <w:p>
      <w:pPr>
        <w:pStyle w:val="ListParagraph"/>
        <w:numPr>
          <w:ilvl w:val="0"/>
          <w:numId w:val="2"/>
        </w:numPr>
        <w:spacing w:before="40" w:after="40" w:line="320"/>
      </w:pPr>
      <w:r>
        <w:rPr>
          <w:rFonts w:ascii="Arial" w:cs="Arial" w:eastAsia="Arial" w:hAnsi="Arial"/>
          <w:b/>
          <w:bCs/>
          <w:color w:val="333333"/>
          <w:sz w:val="21"/>
          <w:szCs w:val="21"/>
        </w:rPr>
        <w:t xml:space="preserve">Formulaire simple </w:t>
      </w:r>
      <w:r>
        <w:rPr>
          <w:rFonts w:ascii="Arial" w:cs="Arial" w:eastAsia="Arial" w:hAnsi="Arial"/>
          <w:color w:val="333333"/>
          <w:sz w:val="21"/>
          <w:szCs w:val="21"/>
        </w:rPr>
        <w:t xml:space="preserve">— nom + email minimum, téléphone si pertinent</w:t>
      </w:r>
    </w:p>
    <w:p>
      <w:pPr>
        <w:pStyle w:val="ListParagraph"/>
        <w:numPr>
          <w:ilvl w:val="0"/>
          <w:numId w:val="2"/>
        </w:numPr>
        <w:spacing w:before="40" w:after="40" w:line="320"/>
      </w:pPr>
      <w:r>
        <w:rPr>
          <w:rFonts w:ascii="Arial" w:cs="Arial" w:eastAsia="Arial" w:hAnsi="Arial"/>
          <w:b/>
          <w:bCs/>
          <w:color w:val="333333"/>
          <w:sz w:val="21"/>
          <w:szCs w:val="21"/>
        </w:rPr>
        <w:t xml:space="preserve">Preuve sociale optionnelle </w:t>
      </w:r>
      <w:r>
        <w:rPr>
          <w:rFonts w:ascii="Arial" w:cs="Arial" w:eastAsia="Arial" w:hAnsi="Arial"/>
          <w:color w:val="333333"/>
          <w:sz w:val="21"/>
          <w:szCs w:val="21"/>
        </w:rPr>
        <w:t xml:space="preserve">— "Déjà 2 500+ téléchargements" ou témoignage court</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Ce qu'il ne faut PAS faire : </w:t>
            </w:r>
          </w:p>
          <w:p>
            <w:pPr>
              <w:spacing w:before="80" w:after="80" w:line="320"/>
              <w:jc w:val="left"/>
            </w:pPr>
            <w:r>
              <w:rPr>
                <w:rFonts w:ascii="Arial" w:cs="Arial" w:eastAsia="Arial" w:hAnsi="Arial"/>
                <w:color w:val="333333"/>
                <w:sz w:val="21"/>
                <w:szCs w:val="21"/>
              </w:rPr>
              <w:t xml:space="preserve">Pages trop longues avec des tonnes de contenu — le prospect veut accéder à la ressource, pas lire une page de vente.</w:t>
            </w:r>
          </w:p>
          <w:p>
            <w:pPr>
              <w:spacing w:before="80" w:after="80" w:line="320"/>
              <w:jc w:val="left"/>
            </w:pPr>
            <w:r>
              <w:rPr>
                <w:rFonts w:ascii="Arial" w:cs="Arial" w:eastAsia="Arial" w:hAnsi="Arial"/>
                <w:color w:val="333333"/>
                <w:sz w:val="21"/>
                <w:szCs w:val="21"/>
              </w:rPr>
              <w:t xml:space="preserve">Demander trop d'informations — chaque champ supplémentaire réduit le taux de conversion.</w:t>
            </w:r>
          </w:p>
          <w:p>
            <w:pPr>
              <w:spacing w:before="80" w:after="80" w:line="320"/>
              <w:jc w:val="left"/>
            </w:pPr>
            <w:r>
              <w:rPr>
                <w:rFonts w:ascii="Arial" w:cs="Arial" w:eastAsia="Arial" w:hAnsi="Arial"/>
                <w:color w:val="333333"/>
                <w:sz w:val="21"/>
                <w:szCs w:val="21"/>
              </w:rPr>
              <w:t xml:space="preserve">Design trop complexe — la simplicité convertit mieux.</w:t>
            </w:r>
          </w:p>
        </w:tc>
      </w:tr>
    </w:tbl>
    <w:p>
      <w:pPr>
        <w:spacing w:before="50" w:after="0"/>
      </w:pPr>
    </w:p>
    <w:p>
      <w:pPr>
        <w:spacing w:before="350" w:after="150"/>
      </w:pPr>
      <w:r>
        <w:rPr>
          <w:rFonts w:ascii="Arial" w:cs="Arial" w:eastAsia="Arial" w:hAnsi="Arial"/>
          <w:b/>
          <w:bCs/>
          <w:color w:val="0A2540"/>
          <w:sz w:val="26"/>
          <w:szCs w:val="26"/>
        </w:rPr>
        <w:t xml:space="preserve">La Séquence de Livraison</w:t>
      </w:r>
    </w:p>
    <w:p>
      <w:pPr>
        <w:spacing w:before="80" w:after="80" w:line="320"/>
        <w:jc w:val="left"/>
      </w:pPr>
      <w:r>
        <w:rPr>
          <w:rFonts w:ascii="Arial" w:cs="Arial" w:eastAsia="Arial" w:hAnsi="Arial"/>
          <w:color w:val="333333"/>
          <w:sz w:val="21"/>
          <w:szCs w:val="21"/>
        </w:rPr>
        <w:t xml:space="preserve">La livraison n'est pas juste "envoyer le PDF". C'est le début de la relation.</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Email</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Objectif</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Contenu</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1 (immédiat)</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Livrer la ressource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 de téléchargement + une phrase d'accroche pour commencer</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Email 2 (J+1)</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Créer l'engagement</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"Avez-vous commencé ?" + un conseil d'implémentation</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3 (J+3)</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Révéler le système complet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Vue d'ensemble + introduction de votre offre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Email 4 (J+5)</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Proposer la prochaine étape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CTA vers appel découverte ou VSL</w:t>
            </w:r>
          </w:p>
        </w:tc>
      </w:tr>
    </w:tbl>
    <w:p>
      <w:pPr>
        <w:spacing w:before="50" w:after="0"/>
      </w:pPr>
    </w:p>
    <w:p>
      <w:pPr>
        <w:spacing w:before="350" w:after="150"/>
      </w:pPr>
      <w:r>
        <w:rPr>
          <w:rFonts w:ascii="Arial" w:cs="Arial" w:eastAsia="Arial" w:hAnsi="Arial"/>
          <w:b/>
          <w:bCs/>
          <w:color w:val="0A2540"/>
          <w:sz w:val="26"/>
          <w:szCs w:val="26"/>
        </w:rPr>
        <w:t xml:space="preserve">Promotion via Votre Contenu</w:t>
      </w:r>
    </w:p>
    <w:p>
      <w:pPr>
        <w:spacing w:before="80" w:after="80" w:line="320"/>
        <w:jc w:val="left"/>
      </w:pPr>
      <w:r>
        <w:rPr>
          <w:rFonts w:ascii="Arial" w:cs="Arial" w:eastAsia="Arial" w:hAnsi="Arial"/>
          <w:color w:val="333333"/>
          <w:sz w:val="21"/>
          <w:szCs w:val="21"/>
        </w:rPr>
        <w:t xml:space="preserve">Le lead magnet doit être promu dans chaque contenu pertinent — pas de manière agressive, mais comme une ressource naturelle.</w:t>
      </w:r>
    </w:p>
    <w:p>
      <w:pPr>
        <w:spacing w:before="30" w:after="0"/>
      </w:pPr>
    </w:p>
    <w:p>
      <w:pPr>
        <w:spacing w:before="250" w:after="100"/>
      </w:pPr>
      <w:r>
        <w:rPr>
          <w:rFonts w:ascii="Arial" w:cs="Arial" w:eastAsia="Arial" w:hAnsi="Arial"/>
          <w:b/>
          <w:bCs/>
          <w:color w:val="00A3CC"/>
          <w:sz w:val="22"/>
          <w:szCs w:val="22"/>
        </w:rPr>
        <w:t xml:space="preserve">Points d'insertion dans une vidéo YouTube</w:t>
      </w:r>
    </w:p>
    <w:p>
      <w:pPr>
        <w:pStyle w:val="ListParagraph"/>
        <w:numPr>
          <w:ilvl w:val="0"/>
          <w:numId w:val="2"/>
        </w:numPr>
        <w:spacing w:before="40" w:after="40" w:line="320"/>
      </w:pPr>
      <w:r>
        <w:rPr>
          <w:rFonts w:ascii="Arial" w:cs="Arial" w:eastAsia="Arial" w:hAnsi="Arial"/>
          <w:b/>
          <w:bCs/>
          <w:color w:val="333333"/>
          <w:sz w:val="21"/>
          <w:szCs w:val="21"/>
        </w:rPr>
        <w:t xml:space="preserve">CTA précoce (1-2 min) </w:t>
      </w:r>
      <w:r>
        <w:rPr>
          <w:rFonts w:ascii="Arial" w:cs="Arial" w:eastAsia="Arial" w:hAnsi="Arial"/>
          <w:color w:val="333333"/>
          <w:sz w:val="21"/>
          <w:szCs w:val="21"/>
        </w:rPr>
        <w:t xml:space="preserve">— "Si vous voulez le template dont je parle, il est en description"</w:t>
      </w:r>
    </w:p>
    <w:p>
      <w:pPr>
        <w:pStyle w:val="ListParagraph"/>
        <w:numPr>
          <w:ilvl w:val="0"/>
          <w:numId w:val="2"/>
        </w:numPr>
        <w:spacing w:before="40" w:after="40" w:line="320"/>
      </w:pPr>
      <w:r>
        <w:rPr>
          <w:rFonts w:ascii="Arial" w:cs="Arial" w:eastAsia="Arial" w:hAnsi="Arial"/>
          <w:b/>
          <w:bCs/>
          <w:color w:val="333333"/>
          <w:sz w:val="21"/>
          <w:szCs w:val="21"/>
        </w:rPr>
        <w:t xml:space="preserve">Mention contextuelle (milieu) </w:t>
      </w:r>
      <w:r>
        <w:rPr>
          <w:rFonts w:ascii="Arial" w:cs="Arial" w:eastAsia="Arial" w:hAnsi="Arial"/>
          <w:color w:val="333333"/>
          <w:sz w:val="21"/>
          <w:szCs w:val="21"/>
        </w:rPr>
        <w:t xml:space="preserve">— "D'ailleurs, j'ai créé [ressource] qui va plus loin sur ce point"</w:t>
      </w:r>
    </w:p>
    <w:p>
      <w:pPr>
        <w:pStyle w:val="ListParagraph"/>
        <w:numPr>
          <w:ilvl w:val="0"/>
          <w:numId w:val="2"/>
        </w:numPr>
        <w:spacing w:before="40" w:after="40" w:line="320"/>
      </w:pPr>
      <w:r>
        <w:rPr>
          <w:rFonts w:ascii="Arial" w:cs="Arial" w:eastAsia="Arial" w:hAnsi="Arial"/>
          <w:b/>
          <w:bCs/>
          <w:color w:val="333333"/>
          <w:sz w:val="21"/>
          <w:szCs w:val="21"/>
        </w:rPr>
        <w:t xml:space="preserve">CTA final </w:t>
      </w:r>
      <w:r>
        <w:rPr>
          <w:rFonts w:ascii="Arial" w:cs="Arial" w:eastAsia="Arial" w:hAnsi="Arial"/>
          <w:color w:val="333333"/>
          <w:sz w:val="21"/>
          <w:szCs w:val="21"/>
        </w:rPr>
        <w:t xml:space="preserve">— "Pour mettre en pratique ce qu'on a vu, téléchargez [ressource] — le lien est en bas"</w:t>
      </w:r>
    </w:p>
    <w:p>
      <w:pPr>
        <w:spacing w:before="20" w:after="0"/>
      </w:pPr>
    </w:p>
    <w:p>
      <w:pPr>
        <w:spacing w:before="80" w:after="80" w:line="320"/>
        <w:jc w:val="left"/>
      </w:pPr>
      <w:r>
        <w:rPr>
          <w:rFonts w:ascii="Arial" w:cs="Arial" w:eastAsia="Arial" w:hAnsi="Arial"/>
          <w:color w:val="333333"/>
          <w:sz w:val="21"/>
          <w:szCs w:val="21"/>
        </w:rPr>
        <w:t xml:space="preserve">Règle : le lead magnet doit être </w:t>
      </w:r>
      <w:r>
        <w:rPr>
          <w:rFonts w:ascii="Arial" w:cs="Arial" w:eastAsia="Arial" w:hAnsi="Arial"/>
          <w:b/>
          <w:bCs/>
          <w:color w:val="333333"/>
          <w:sz w:val="21"/>
          <w:szCs w:val="21"/>
        </w:rPr>
        <w:t xml:space="preserve">aligné avec le sujet de la vidéo</w:t>
      </w:r>
      <w:r>
        <w:rPr>
          <w:rFonts w:ascii="Arial" w:cs="Arial" w:eastAsia="Arial" w:hAnsi="Arial"/>
          <w:color w:val="333333"/>
          <w:sz w:val="21"/>
          <w:szCs w:val="21"/>
        </w:rPr>
        <w:t xml:space="preserve">. Ne promouvez pas un lead magnet sur les publicités dans une vidéo sur le recrutement.</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CONCLUSION — Récapitulatif &amp; Prochaines Étapes</w:t>
            </w:r>
          </w:p>
        </w:tc>
      </w:tr>
    </w:tbl>
    <w:p>
      <w:pPr>
        <w:spacing w:before="100" w:after="0"/>
      </w:pPr>
    </w:p>
    <w:p>
      <w:pPr>
        <w:spacing w:before="350" w:after="150"/>
      </w:pPr>
      <w:r>
        <w:rPr>
          <w:rFonts w:ascii="Arial" w:cs="Arial" w:eastAsia="Arial" w:hAnsi="Arial"/>
          <w:b/>
          <w:bCs/>
          <w:color w:val="0A2540"/>
          <w:sz w:val="26"/>
          <w:szCs w:val="26"/>
        </w:rPr>
        <w:t xml:space="preserve">Les 3 Points Clés à Retenir</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1.</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Audience possédée &gt; audience louée. Chaque contenu publié doit avoir pour objectif secondaire de convertir des spectateurs en contacts email. Votre liste est le seul actif que vous contrôlez vraiment.</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2.</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Les 4 piliers du Lead Magnet Gap : (1) Valeur immédiate — un résultat concret et rapide, (2) Vision élargie — ouvrir les yeux sur ce qui est possible, (3) Révélation du gap — faire prendre conscience de ce qui manque, (4) Prochaine étape claire — mener naturellement vers votre offre.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3.</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Le titre est un filtre. Un bon lead magnet repousse les curieux et attire les acheteurs. "Comment devenir viral" attire des chasseurs de hacks. "Le système qui génère 10 clients/mois" attire des entrepreneurs sérieux.</w:t>
            </w:r>
          </w:p>
        </w:tc>
      </w:tr>
    </w:tbl>
    <w:p>
      <w:pPr>
        <w:spacing w:before="100" w:after="0"/>
      </w:pPr>
    </w:p>
    <w:p>
      <w:pPr>
        <w:spacing w:before="350" w:after="150"/>
      </w:pPr>
      <w:r>
        <w:rPr>
          <w:rFonts w:ascii="Arial" w:cs="Arial" w:eastAsia="Arial" w:hAnsi="Arial"/>
          <w:b/>
          <w:bCs/>
          <w:color w:val="0A2540"/>
          <w:sz w:val="26"/>
          <w:szCs w:val="26"/>
        </w:rPr>
        <w:t xml:space="preserve">Script de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i/>
                <w:iCs/>
                <w:color w:val="333333"/>
                <w:sz w:val="21"/>
                <w:szCs w:val="21"/>
              </w:rPr>
              <w:t xml:space="preserve">"Vous savez maintenant créer un lead magnet qui qualifie vos prospects avant même qu'ils vous parlent. Mais le lead magnet n'est que le point d'entrée. Une fois que quelqu'un télécharge votre ressource, que se passe-t-il ? Dans le prochain module, on construit le système de nurturing — les séquences emails, les automatisations, et les vidéos de transfert de confiance qui transforment un téléchargeur en prospect chaud, prêt à acheter. C'est ce qui fait la différence entre une liste d'emails et un pipeline de ventes. On se retrouve."</w:t>
            </w:r>
          </w:p>
        </w:tc>
      </w:tr>
    </w:tbl>
    <w:p>
      <w:pPr>
        <w:spacing w:before="100" w:after="0"/>
      </w:pPr>
    </w:p>
    <w:p>
      <w:pPr>
        <w:spacing w:before="350" w:after="150"/>
      </w:pPr>
      <w:r>
        <w:rPr>
          <w:rFonts w:ascii="Arial" w:cs="Arial" w:eastAsia="Arial" w:hAnsi="Arial"/>
          <w:b/>
          <w:bCs/>
          <w:color w:val="0A2540"/>
          <w:sz w:val="26"/>
          <w:szCs w:val="26"/>
        </w:rPr>
        <w:t xml:space="preserve">Ressources Complémentaires</w:t>
      </w:r>
    </w:p>
    <w:p>
      <w:pPr>
        <w:pStyle w:val="ListParagraph"/>
        <w:numPr>
          <w:ilvl w:val="0"/>
          <w:numId w:val="2"/>
        </w:numPr>
        <w:spacing w:before="40" w:after="40" w:line="320"/>
      </w:pPr>
      <w:r>
        <w:rPr>
          <w:rFonts w:ascii="Arial" w:cs="Arial" w:eastAsia="Arial" w:hAnsi="Arial"/>
          <w:b/>
          <w:bCs/>
          <w:color w:val="333333"/>
          <w:sz w:val="21"/>
          <w:szCs w:val="21"/>
        </w:rPr>
        <w:t xml:space="preserve">Template de Page de Capture </w:t>
      </w:r>
      <w:r>
        <w:rPr>
          <w:rFonts w:ascii="Arial" w:cs="Arial" w:eastAsia="Arial" w:hAnsi="Arial"/>
          <w:color w:val="333333"/>
          <w:sz w:val="21"/>
          <w:szCs w:val="21"/>
        </w:rPr>
        <w:t xml:space="preserve">(structure prête à personnaliser)</w:t>
      </w:r>
    </w:p>
    <w:p>
      <w:pPr>
        <w:pStyle w:val="ListParagraph"/>
        <w:numPr>
          <w:ilvl w:val="0"/>
          <w:numId w:val="2"/>
        </w:numPr>
        <w:spacing w:before="40" w:after="40" w:line="320"/>
      </w:pPr>
      <w:r>
        <w:rPr>
          <w:rFonts w:ascii="Arial" w:cs="Arial" w:eastAsia="Arial" w:hAnsi="Arial"/>
          <w:b/>
          <w:bCs/>
          <w:color w:val="333333"/>
          <w:sz w:val="21"/>
          <w:szCs w:val="21"/>
        </w:rPr>
        <w:t xml:space="preserve">Checklist des 4 Piliers </w:t>
      </w:r>
      <w:r>
        <w:rPr>
          <w:rFonts w:ascii="Arial" w:cs="Arial" w:eastAsia="Arial" w:hAnsi="Arial"/>
          <w:color w:val="333333"/>
          <w:sz w:val="21"/>
          <w:szCs w:val="21"/>
        </w:rPr>
        <w:t xml:space="preserve">(validez votre lead magnet avant de le lancer)</w:t>
      </w:r>
    </w:p>
    <w:p>
      <w:pPr>
        <w:pStyle w:val="ListParagraph"/>
        <w:numPr>
          <w:ilvl w:val="0"/>
          <w:numId w:val="2"/>
        </w:numPr>
        <w:spacing w:before="40" w:after="40" w:line="320"/>
      </w:pPr>
      <w:r>
        <w:rPr>
          <w:rFonts w:ascii="Arial" w:cs="Arial" w:eastAsia="Arial" w:hAnsi="Arial"/>
          <w:b/>
          <w:bCs/>
          <w:color w:val="333333"/>
          <w:sz w:val="21"/>
          <w:szCs w:val="21"/>
        </w:rPr>
        <w:t xml:space="preserve">Banque de Titres Qualifiants </w:t>
      </w:r>
      <w:r>
        <w:rPr>
          <w:rFonts w:ascii="Arial" w:cs="Arial" w:eastAsia="Arial" w:hAnsi="Arial"/>
          <w:color w:val="333333"/>
          <w:sz w:val="21"/>
          <w:szCs w:val="21"/>
        </w:rPr>
        <w:t xml:space="preserve">(20 formules de titres qui filtrent les curieux)</w:t>
      </w:r>
    </w:p>
    <w:p>
      <w:pPr>
        <w:pStyle w:val="ListParagraph"/>
        <w:numPr>
          <w:ilvl w:val="0"/>
          <w:numId w:val="2"/>
        </w:numPr>
        <w:spacing w:before="40" w:after="40" w:line="320"/>
      </w:pPr>
      <w:r>
        <w:rPr>
          <w:rFonts w:ascii="Arial" w:cs="Arial" w:eastAsia="Arial" w:hAnsi="Arial"/>
          <w:b/>
          <w:bCs/>
          <w:color w:val="333333"/>
          <w:sz w:val="21"/>
          <w:szCs w:val="21"/>
        </w:rPr>
        <w:t xml:space="preserve">Séquence Email de Livraison </w:t>
      </w:r>
      <w:r>
        <w:rPr>
          <w:rFonts w:ascii="Arial" w:cs="Arial" w:eastAsia="Arial" w:hAnsi="Arial"/>
          <w:color w:val="333333"/>
          <w:sz w:val="21"/>
          <w:szCs w:val="21"/>
        </w:rPr>
        <w:t xml:space="preserve">(4 emails prêts à adapter)</w:t>
      </w:r>
    </w:p>
    <w:p>
      <w:pPr>
        <w:pStyle w:val="ListParagraph"/>
        <w:numPr>
          <w:ilvl w:val="0"/>
          <w:numId w:val="2"/>
        </w:numPr>
        <w:spacing w:before="40" w:after="40" w:line="320"/>
      </w:pPr>
      <w:r>
        <w:rPr>
          <w:rFonts w:ascii="Arial" w:cs="Arial" w:eastAsia="Arial" w:hAnsi="Arial"/>
          <w:b/>
          <w:bCs/>
          <w:color w:val="333333"/>
          <w:sz w:val="21"/>
          <w:szCs w:val="21"/>
        </w:rPr>
        <w:t xml:space="preserve">Module suivant : </w:t>
      </w:r>
      <w:r>
        <w:rPr>
          <w:rFonts w:ascii="Arial" w:cs="Arial" w:eastAsia="Arial" w:hAnsi="Arial"/>
          <w:color w:val="333333"/>
          <w:sz w:val="21"/>
          <w:szCs w:val="21"/>
        </w:rPr>
        <w:t xml:space="preserve">"Le Système de Nurturing — Transformer les Leads en Prospects Chauds"</w:t>
      </w:r>
    </w:p>
    <w:p>
      <w:pPr>
        <w:spacing w:before="200" w:after="0"/>
      </w:pPr>
    </w:p>
    <w:p>
      <w:pPr>
        <w:spacing w:before="200"/>
        <w:jc w:val="center"/>
      </w:pPr>
      <w:r>
        <w:rPr>
          <w:rFonts w:ascii="Arial" w:cs="Arial" w:eastAsia="Arial" w:hAnsi="Arial"/>
          <w:color w:val="E0E0E0"/>
          <w:sz w:val="18"/>
          <w:szCs w:val="18"/>
        </w:rPr>
        <w:t xml:space="preserve">─────────────────────────────────────</w:t>
      </w:r>
    </w:p>
    <w:p>
      <w:pPr>
        <w:spacing w:before="50"/>
        <w:jc w:val="center"/>
      </w:pPr>
      <w:r>
        <w:rPr>
          <w:rFonts w:ascii="Arial" w:cs="Arial" w:eastAsia="Arial" w:hAnsi="Arial"/>
          <w:b/>
          <w:bCs/>
          <w:color w:val="0A2540"/>
          <w:sz w:val="20"/>
          <w:szCs w:val="20"/>
        </w:rPr>
        <w:t xml:space="preserve">SCALING FLOW</w:t>
      </w:r>
      <w:r>
        <w:rPr>
          <w:rFonts w:ascii="Arial" w:cs="Arial" w:eastAsia="Arial" w:hAnsi="Arial"/>
          <w:color w:val="00A3CC"/>
          <w:sz w:val="20"/>
          <w:szCs w:val="20"/>
        </w:rPr>
        <w:t xml:space="preserve"> — Infrastructure de Croissance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Scaling Flow — Infrastructure de Croissance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SCALING FLOW</w:t>
    </w:r>
    <w:r>
      <w:rPr>
        <w:rFonts w:ascii="Arial" w:cs="Arial" w:eastAsia="Arial" w:hAnsi="Arial"/>
        <w:color w:val="00A3CC"/>
        <w:sz w:val="16"/>
        <w:szCs w:val="16"/>
      </w:rPr>
      <w:t xml:space="preserve">  |  Le Lead Magnet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2026-02-05T18:30:07.518Z</dcterms:created>
  <dcterms:modified xsi:type="dcterms:W3CDTF">2026-02-05T18:30:07.519Z</dcterms:modified>
</cp:coreProperties>
</file>

<file path=docProps/custom.xml><?xml version="1.0" encoding="utf-8"?>
<Properties xmlns="http://schemas.openxmlformats.org/officeDocument/2006/custom-properties" xmlns:vt="http://schemas.openxmlformats.org/officeDocument/2006/docPropsVTypes"/>
</file>