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0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600"/>
        <w:gridCol w:w="1800"/>
        <w:gridCol w:w="2805"/>
      </w:tblGrid>
      <w:tr w:rsidR="00E7035D" w14:paraId="2A8DF3FE" w14:textId="77777777">
        <w:trPr>
          <w:trHeight w:val="480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E7035D" w:rsidRDefault="00775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Temat: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E7035D" w:rsidRDefault="0077560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Odwrócone Wahadło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7035D" w:rsidRDefault="00E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7035D" w14:paraId="22D625BA" w14:textId="77777777">
        <w:trPr>
          <w:trHeight w:val="480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E7035D" w:rsidRDefault="00775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Przedmiot: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E7035D" w:rsidRDefault="0077560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Laboratorium Problemowe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7035D" w:rsidRDefault="00E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7035D" w14:paraId="0C720ADE" w14:textId="77777777">
        <w:trPr>
          <w:trHeight w:val="480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E7035D" w:rsidRDefault="00775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Zespół: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7035D" w:rsidRDefault="00775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Poręba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7035D" w:rsidRDefault="0077560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Tomasz Molęda</w:t>
            </w:r>
          </w:p>
        </w:tc>
      </w:tr>
      <w:tr w:rsidR="00E7035D" w14:paraId="0E17A644" w14:textId="77777777">
        <w:trPr>
          <w:trHeight w:val="480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E7035D" w:rsidRDefault="00775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E7035D" w:rsidRDefault="00775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Automatyka i Robotyka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E7035D" w:rsidRDefault="00775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Inteligentne Systemy Sterowania</w:t>
            </w:r>
          </w:p>
        </w:tc>
      </w:tr>
    </w:tbl>
    <w:p w14:paraId="00000016" w14:textId="340E9614" w:rsidR="00E7035D" w:rsidRDefault="00E7035D"/>
    <w:p w14:paraId="6FBC88CF" w14:textId="62AD6088" w:rsidR="008A4D23" w:rsidRDefault="008A4D23"/>
    <w:sdt>
      <w:sdtPr>
        <w:id w:val="86911140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3C2D30C1" w14:textId="2BBEE815" w:rsidR="00B13DC7" w:rsidRPr="00B13DC7" w:rsidRDefault="00B13DC7">
          <w:pPr>
            <w:pStyle w:val="Nagwekspisutreci"/>
            <w:rPr>
              <w:b/>
              <w:bCs/>
              <w:color w:val="auto"/>
            </w:rPr>
          </w:pPr>
          <w:r w:rsidRPr="00B13DC7">
            <w:rPr>
              <w:b/>
              <w:bCs/>
              <w:color w:val="auto"/>
            </w:rPr>
            <w:t>Spis treści</w:t>
          </w:r>
        </w:p>
        <w:p w14:paraId="609C09AB" w14:textId="1ABAF55F" w:rsidR="00B13DC7" w:rsidRDefault="00B13DC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8636" w:history="1">
            <w:r w:rsidRPr="00D7475B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DCC8" w14:textId="792E6995" w:rsidR="00B13DC7" w:rsidRDefault="00B13DC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3368637" w:history="1">
            <w:r w:rsidRPr="00D7475B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Dane fizyczne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C190" w14:textId="7359FAB3" w:rsidR="00B13DC7" w:rsidRDefault="00B13DC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3368638" w:history="1">
            <w:r w:rsidRPr="00D7475B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Analiza przeprowadzonych eksperymentów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BA83" w14:textId="6295EE1D" w:rsidR="00B13DC7" w:rsidRDefault="00B13DC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73368639" w:history="1">
            <w:r w:rsidRPr="00D7475B">
              <w:rPr>
                <w:rStyle w:val="Hipercze"/>
                <w:noProof/>
              </w:rPr>
              <w:t>3.1. Okres wahadła obliczony teoretycznie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D72E" w14:textId="2AA9C03A" w:rsidR="00B13DC7" w:rsidRDefault="00B13DC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73368640" w:history="1">
            <w:r w:rsidRPr="00D7475B">
              <w:rPr>
                <w:rStyle w:val="Hipercze"/>
                <w:noProof/>
              </w:rPr>
              <w:t>3.2. Bujanie wahadłem z pozycji niskiej przy ruchu swobodnym wózka.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E445" w14:textId="337021E2" w:rsidR="00B13DC7" w:rsidRDefault="00B13DC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73368641" w:history="1">
            <w:r w:rsidRPr="00D7475B">
              <w:rPr>
                <w:rStyle w:val="Hipercze"/>
                <w:noProof/>
              </w:rPr>
              <w:t>3.3.  Bujanie wahadłem z pozycji niskiej przy zablokowanym ruchu wózka.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EC67" w14:textId="32059264" w:rsidR="00B13DC7" w:rsidRDefault="00B13DC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73368642" w:history="1">
            <w:r w:rsidRPr="00D7475B">
              <w:rPr>
                <w:rStyle w:val="Hipercze"/>
                <w:noProof/>
              </w:rPr>
              <w:t>3.4. Bujanie wahadłem – wysoka pozycja początkowa, swobodny ruchu wózka.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143E" w14:textId="666B6B4F" w:rsidR="00B13DC7" w:rsidRDefault="00B13DC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73368643" w:history="1">
            <w:r w:rsidRPr="00D7475B">
              <w:rPr>
                <w:rStyle w:val="Hipercze"/>
                <w:noProof/>
              </w:rPr>
              <w:t>3.5. Pchnięcie wózka i swobodne wyhamowanie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83C9" w14:textId="2E49C7DF" w:rsidR="00B13DC7" w:rsidRDefault="00B13DC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3368644" w:history="1">
            <w:r w:rsidRPr="00D7475B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Model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9A33" w14:textId="1E09DC9E" w:rsidR="00B13DC7" w:rsidRDefault="00B13DC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3368645" w:history="1">
            <w:r w:rsidRPr="00D7475B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Model symulacyjny układu i dostrajanie współczynników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6ABF" w14:textId="5FB4F4B3" w:rsidR="00B13DC7" w:rsidRDefault="00B13DC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3368646" w:history="1">
            <w:r w:rsidRPr="00D7475B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Linearyzacja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0185" w14:textId="27A18BF1" w:rsidR="00B13DC7" w:rsidRDefault="00B13DC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3368647" w:history="1">
            <w:r w:rsidRPr="00D7475B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Weryfikacja poprawności modelu symulacyjnego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26E1" w14:textId="51B2294D" w:rsidR="00B13DC7" w:rsidRDefault="00B13DC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73368648" w:history="1">
            <w:r w:rsidRPr="00D7475B">
              <w:rPr>
                <w:rStyle w:val="Hipercze"/>
                <w:noProof/>
              </w:rPr>
              <w:t>7.1 Okres wahadła oraz czas tłumienia dla małego kąta.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5E3A" w14:textId="55572B71" w:rsidR="00B13DC7" w:rsidRDefault="00B13DC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73368649" w:history="1">
            <w:r w:rsidRPr="00D7475B">
              <w:rPr>
                <w:rStyle w:val="Hipercze"/>
                <w:noProof/>
              </w:rPr>
              <w:t>7.2. Okres wahadła oraz czas tłumienia dla dużego kąta.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C4C4" w14:textId="52B51DEE" w:rsidR="00B13DC7" w:rsidRDefault="00B13DC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73368650" w:history="1">
            <w:r w:rsidRPr="00D7475B">
              <w:rPr>
                <w:rStyle w:val="Hipercze"/>
                <w:noProof/>
              </w:rPr>
              <w:t>7.3. Wnioski z porównań.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6A0C" w14:textId="7926920E" w:rsidR="00B13DC7" w:rsidRDefault="00B13DC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3368651" w:history="1">
            <w:r w:rsidRPr="00D7475B">
              <w:rPr>
                <w:rStyle w:val="Hipercze"/>
                <w:noProof/>
              </w:rPr>
              <w:t>8.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Problem stabilizacji - regulator 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15D7" w14:textId="3370EA3C" w:rsidR="00B13DC7" w:rsidRDefault="00B13DC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3368652" w:history="1">
            <w:r w:rsidRPr="00D7475B">
              <w:rPr>
                <w:rStyle w:val="Hipercze"/>
                <w:noProof/>
              </w:rPr>
              <w:t>9.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Weryfikacja działania regulatora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BDE3" w14:textId="06487550" w:rsidR="00B13DC7" w:rsidRDefault="00B13DC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368653" w:history="1">
            <w:r w:rsidRPr="00D7475B">
              <w:rPr>
                <w:rStyle w:val="Hipercze"/>
                <w:noProof/>
              </w:rPr>
              <w:t>10.</w:t>
            </w:r>
            <w:r>
              <w:rPr>
                <w:noProof/>
              </w:rPr>
              <w:tab/>
            </w:r>
            <w:r w:rsidRPr="00D7475B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6CB4" w14:textId="5678618D" w:rsidR="00B13DC7" w:rsidRDefault="00B13DC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73368654" w:history="1">
            <w:r w:rsidRPr="00D7475B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E5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3A73" w14:textId="16C8ADC4" w:rsidR="00B13DC7" w:rsidRDefault="00B13DC7">
          <w:r>
            <w:rPr>
              <w:b/>
              <w:bCs/>
            </w:rPr>
            <w:fldChar w:fldCharType="end"/>
          </w:r>
        </w:p>
      </w:sdtContent>
    </w:sdt>
    <w:p w14:paraId="305D1FD1" w14:textId="77777777" w:rsidR="00B13DC7" w:rsidRDefault="00B13DC7"/>
    <w:p w14:paraId="2EA0450C" w14:textId="77C58642" w:rsidR="008A4D23" w:rsidRDefault="008A4D23">
      <w:r>
        <w:br w:type="page"/>
      </w:r>
    </w:p>
    <w:p w14:paraId="00000030" w14:textId="77777777" w:rsidR="00E7035D" w:rsidRDefault="0077560D">
      <w:pPr>
        <w:pStyle w:val="Nagwek2"/>
        <w:numPr>
          <w:ilvl w:val="0"/>
          <w:numId w:val="1"/>
        </w:numPr>
      </w:pPr>
      <w:bookmarkStart w:id="0" w:name="_heading=h.t6skl1z94zso" w:colFirst="0" w:colLast="0"/>
      <w:bookmarkStart w:id="1" w:name="_heading=h.ep8y11yy5x9r" w:colFirst="0" w:colLast="0"/>
      <w:bookmarkStart w:id="2" w:name="_Toc73368636"/>
      <w:bookmarkEnd w:id="0"/>
      <w:bookmarkEnd w:id="1"/>
      <w:r>
        <w:lastRenderedPageBreak/>
        <w:t>Wstęp</w:t>
      </w:r>
      <w:bookmarkEnd w:id="2"/>
    </w:p>
    <w:p w14:paraId="5ECF68A0" w14:textId="6AB1EE8D" w:rsidR="008A4D23" w:rsidRDefault="0077560D" w:rsidP="008A4D2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 ramach projektu utworzono system sterowania układu odwróconego wahadła na wózku. Układ ten z natury jest niestabilny i wymaga ciągłego, aktywnego działania regulatora, z pominięciem sytuacji trafienia dokładnie w punkt równowagi górnego położenia. Sterow</w:t>
      </w:r>
      <w:r>
        <w:rPr>
          <w:sz w:val="24"/>
          <w:szCs w:val="24"/>
        </w:rPr>
        <w:t>anie odbywało się z użyciem napędu - serwomechanizmu połączonego prowadnicą z wózkiem. Dostępne sygnały zwrotne obejmowały informacje o położeniu wózka, wychyleniu kątowym wahadła i aktualnej wartości wypełnienia PWM sygnału sterującego.</w:t>
      </w:r>
    </w:p>
    <w:p w14:paraId="00000032" w14:textId="0A2C653B" w:rsidR="00E7035D" w:rsidRDefault="0077560D" w:rsidP="008A4D2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 toku działań roz</w:t>
      </w:r>
      <w:r>
        <w:rPr>
          <w:sz w:val="24"/>
          <w:szCs w:val="24"/>
        </w:rPr>
        <w:t>poznano układ rzeczywisty, a na podstawie pomiarów i identyfikacji utworzono model matematyczny i symulacyjny, w którym w sposób bezpieczny możliwe było wykonywanie testów. Następnie utworzono wstępną wersję regulatora, która po weryfikacji została wykorzy</w:t>
      </w:r>
      <w:r>
        <w:rPr>
          <w:sz w:val="24"/>
          <w:szCs w:val="24"/>
        </w:rPr>
        <w:t xml:space="preserve">stana do prób stabilizacji układu rzeczywistego. </w:t>
      </w:r>
    </w:p>
    <w:p w14:paraId="00000033" w14:textId="1F850887" w:rsidR="008A4D23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Finalnie, po dostrojeniu parametrów, powstały układ sterujący - równoległe połączenie dwóch regulatorów PD - był w stanie utrzymywać pozycję górną wahadła </w:t>
      </w:r>
      <w:r w:rsidR="008A4D23">
        <w:rPr>
          <w:sz w:val="24"/>
          <w:szCs w:val="24"/>
        </w:rPr>
        <w:br/>
      </w:r>
      <w:r>
        <w:rPr>
          <w:sz w:val="24"/>
          <w:szCs w:val="24"/>
        </w:rPr>
        <w:t>z niewielkimi wahaniami.</w:t>
      </w:r>
    </w:p>
    <w:p w14:paraId="74E7A1BC" w14:textId="77777777" w:rsidR="008A4D23" w:rsidRDefault="008A4D23">
      <w:pPr>
        <w:rPr>
          <w:sz w:val="24"/>
          <w:szCs w:val="24"/>
        </w:rPr>
      </w:pPr>
    </w:p>
    <w:p w14:paraId="4DA4F251" w14:textId="4BF0EE02" w:rsidR="008A4D23" w:rsidRDefault="008A4D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34" w14:textId="77777777" w:rsidR="00E7035D" w:rsidRDefault="0077560D">
      <w:pPr>
        <w:pStyle w:val="Nagwek2"/>
        <w:numPr>
          <w:ilvl w:val="0"/>
          <w:numId w:val="1"/>
        </w:numPr>
      </w:pPr>
      <w:bookmarkStart w:id="3" w:name="_heading=h.2r26525wvmhw" w:colFirst="0" w:colLast="0"/>
      <w:bookmarkStart w:id="4" w:name="_Toc73368637"/>
      <w:bookmarkEnd w:id="3"/>
      <w:r>
        <w:lastRenderedPageBreak/>
        <w:t>Dane fizyczne wahadła</w:t>
      </w:r>
      <w:bookmarkEnd w:id="4"/>
    </w:p>
    <w:p w14:paraId="00000035" w14:textId="3996004A" w:rsidR="00E7035D" w:rsidRDefault="0077560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Poje</w:t>
      </w:r>
      <w:r>
        <w:rPr>
          <w:sz w:val="24"/>
          <w:szCs w:val="24"/>
        </w:rPr>
        <w:t xml:space="preserve">dyncze wahadło zbudowane jest z aluminiowego pręta, na końcu którego umieszczony jest mosiężny walec. Taka konfiguracja występuje w identycznej formie podwójnie – po obu stronach względem wózka. Ogólny schemat przedstawia rysunek </w:t>
      </w:r>
      <w:r w:rsidR="008A4D23">
        <w:rPr>
          <w:sz w:val="24"/>
          <w:szCs w:val="24"/>
        </w:rPr>
        <w:t>poniżej</w:t>
      </w:r>
      <w:r>
        <w:rPr>
          <w:sz w:val="24"/>
          <w:szCs w:val="24"/>
        </w:rPr>
        <w:t>.</w:t>
      </w:r>
    </w:p>
    <w:p w14:paraId="00000036" w14:textId="77777777" w:rsidR="00E7035D" w:rsidRDefault="0077560D">
      <w:pPr>
        <w:keepNext/>
        <w:ind w:firstLine="360"/>
        <w:jc w:val="center"/>
      </w:pPr>
      <w:r>
        <w:rPr>
          <w:noProof/>
        </w:rPr>
        <w:drawing>
          <wp:inline distT="0" distB="0" distL="0" distR="0" wp14:editId="4BDE6132">
            <wp:extent cx="4122420" cy="4015740"/>
            <wp:effectExtent l="0" t="0" r="0" b="381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081" cy="4016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7" w14:textId="77777777" w:rsidR="00E7035D" w:rsidRDefault="0077560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Rysunek </w:t>
      </w:r>
      <w:r>
        <w:rPr>
          <w:i/>
          <w:color w:val="44546A"/>
          <w:sz w:val="18"/>
          <w:szCs w:val="18"/>
        </w:rPr>
        <w:t>2</w:t>
      </w:r>
      <w:r>
        <w:rPr>
          <w:i/>
          <w:color w:val="44546A"/>
          <w:sz w:val="18"/>
          <w:szCs w:val="18"/>
        </w:rPr>
        <w:t xml:space="preserve">.1. Schemat </w:t>
      </w:r>
      <w:r>
        <w:rPr>
          <w:i/>
          <w:color w:val="44546A"/>
          <w:sz w:val="18"/>
          <w:szCs w:val="18"/>
        </w:rPr>
        <w:t>układu wahadła.</w:t>
      </w:r>
    </w:p>
    <w:p w14:paraId="00000038" w14:textId="72BCD7D8" w:rsidR="00E7035D" w:rsidRDefault="0077560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Podstawowe dane fizyczne uzyskano poprzez bezpośrednie pomiary. Zebrane informacje wraz z dodatkowo obliczonymi zestawiono w tabeli </w:t>
      </w:r>
      <w:r w:rsidR="008A4D23">
        <w:rPr>
          <w:sz w:val="24"/>
          <w:szCs w:val="24"/>
        </w:rPr>
        <w:t>2.</w:t>
      </w:r>
      <w:r>
        <w:rPr>
          <w:sz w:val="24"/>
          <w:szCs w:val="24"/>
        </w:rPr>
        <w:t>1., a interpretację oznaczeń na rysunku poniżej.</w:t>
      </w:r>
    </w:p>
    <w:p w14:paraId="00000039" w14:textId="77777777" w:rsidR="00E7035D" w:rsidRDefault="0077560D">
      <w:pPr>
        <w:keepNext/>
        <w:ind w:firstLine="360"/>
        <w:jc w:val="center"/>
      </w:pPr>
      <w:r>
        <w:rPr>
          <w:noProof/>
        </w:rPr>
        <w:drawing>
          <wp:inline distT="0" distB="0" distL="0" distR="0" wp14:editId="36172D50">
            <wp:extent cx="4914900" cy="2232660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248" cy="2232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51B17B9E" w:rsidR="00E7035D" w:rsidRDefault="0077560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Rysunek </w:t>
      </w:r>
      <w:r>
        <w:rPr>
          <w:i/>
          <w:color w:val="44546A"/>
          <w:sz w:val="18"/>
          <w:szCs w:val="18"/>
        </w:rPr>
        <w:t>2</w:t>
      </w:r>
      <w:r>
        <w:rPr>
          <w:i/>
          <w:color w:val="44546A"/>
          <w:sz w:val="18"/>
          <w:szCs w:val="18"/>
        </w:rPr>
        <w:t>.2. Schemat pojedynczego wahadła.</w:t>
      </w:r>
    </w:p>
    <w:p w14:paraId="0000003B" w14:textId="77777777" w:rsidR="00E7035D" w:rsidRDefault="0077560D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lastRenderedPageBreak/>
        <w:t>Tabela 2</w:t>
      </w:r>
      <w:r>
        <w:rPr>
          <w:i/>
          <w:color w:val="44546A"/>
          <w:sz w:val="18"/>
          <w:szCs w:val="18"/>
        </w:rPr>
        <w:t>.</w:t>
      </w:r>
      <w:r>
        <w:rPr>
          <w:i/>
          <w:color w:val="44546A"/>
          <w:sz w:val="18"/>
          <w:szCs w:val="18"/>
        </w:rPr>
        <w:t>1. Zmierzone i obliczone wielkości fizyczne</w:t>
      </w:r>
    </w:p>
    <w:tbl>
      <w:tblPr>
        <w:tblStyle w:val="a1"/>
        <w:tblW w:w="845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306"/>
        <w:gridCol w:w="2641"/>
      </w:tblGrid>
      <w:tr w:rsidR="00E7035D" w14:paraId="3D45FF58" w14:textId="77777777">
        <w:trPr>
          <w:jc w:val="center"/>
        </w:trPr>
        <w:tc>
          <w:tcPr>
            <w:tcW w:w="4506" w:type="dxa"/>
            <w:shd w:val="clear" w:color="auto" w:fill="A6A6A6"/>
          </w:tcPr>
          <w:p w14:paraId="0000003C" w14:textId="77777777" w:rsidR="00E7035D" w:rsidRDefault="0077560D">
            <w:pPr>
              <w:jc w:val="both"/>
            </w:pPr>
            <w:r>
              <w:t>Wielkość fizyczna</w:t>
            </w:r>
          </w:p>
        </w:tc>
        <w:tc>
          <w:tcPr>
            <w:tcW w:w="1306" w:type="dxa"/>
            <w:shd w:val="clear" w:color="auto" w:fill="A6A6A6"/>
          </w:tcPr>
          <w:p w14:paraId="0000003D" w14:textId="77777777" w:rsidR="00E7035D" w:rsidRDefault="0077560D">
            <w:pPr>
              <w:jc w:val="both"/>
            </w:pPr>
            <w:r>
              <w:t>Oznaczenie</w:t>
            </w:r>
          </w:p>
        </w:tc>
        <w:tc>
          <w:tcPr>
            <w:tcW w:w="2641" w:type="dxa"/>
            <w:shd w:val="clear" w:color="auto" w:fill="A6A6A6"/>
          </w:tcPr>
          <w:p w14:paraId="0000003E" w14:textId="77777777" w:rsidR="00E7035D" w:rsidRDefault="0077560D">
            <w:pPr>
              <w:jc w:val="both"/>
            </w:pPr>
            <w:r>
              <w:t>Wartość</w:t>
            </w:r>
          </w:p>
        </w:tc>
      </w:tr>
      <w:tr w:rsidR="00E7035D" w14:paraId="0C8EECE1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3F" w14:textId="77777777" w:rsidR="00E7035D" w:rsidRDefault="0077560D">
            <w:pPr>
              <w:jc w:val="both"/>
            </w:pPr>
            <w:r>
              <w:t>Długość pręta</w:t>
            </w:r>
          </w:p>
        </w:tc>
        <w:tc>
          <w:tcPr>
            <w:tcW w:w="1306" w:type="dxa"/>
          </w:tcPr>
          <w:p w14:paraId="00000040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[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41" w14:textId="77777777" w:rsidR="00E7035D" w:rsidRDefault="0077560D">
            <w:pPr>
              <w:jc w:val="both"/>
            </w:pPr>
            <w:r>
              <w:t>0,43</w:t>
            </w:r>
          </w:p>
        </w:tc>
      </w:tr>
      <w:tr w:rsidR="00E7035D" w14:paraId="08E87B69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42" w14:textId="77777777" w:rsidR="00E7035D" w:rsidRDefault="0077560D">
            <w:pPr>
              <w:jc w:val="both"/>
            </w:pPr>
            <w:r>
              <w:t>Długość odważnika</w:t>
            </w:r>
          </w:p>
        </w:tc>
        <w:tc>
          <w:tcPr>
            <w:tcW w:w="1306" w:type="dxa"/>
          </w:tcPr>
          <w:p w14:paraId="00000043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[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44" w14:textId="77777777" w:rsidR="00E7035D" w:rsidRDefault="0077560D">
            <w:pPr>
              <w:jc w:val="both"/>
            </w:pPr>
            <w:r>
              <w:t>0,019</w:t>
            </w:r>
          </w:p>
        </w:tc>
      </w:tr>
      <w:tr w:rsidR="00E7035D" w14:paraId="5A5FB96C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45" w14:textId="77777777" w:rsidR="00E7035D" w:rsidRDefault="0077560D">
            <w:pPr>
              <w:jc w:val="both"/>
            </w:pPr>
            <w:r>
              <w:t>Średnica pręta</w:t>
            </w:r>
          </w:p>
        </w:tc>
        <w:tc>
          <w:tcPr>
            <w:tcW w:w="1306" w:type="dxa"/>
          </w:tcPr>
          <w:p w14:paraId="00000046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[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47" w14:textId="77777777" w:rsidR="00E7035D" w:rsidRDefault="0077560D">
            <w:pPr>
              <w:jc w:val="both"/>
            </w:pPr>
            <w:r>
              <w:t>0,0047</w:t>
            </w:r>
          </w:p>
        </w:tc>
      </w:tr>
      <w:tr w:rsidR="00E7035D" w14:paraId="7DE4BE44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48" w14:textId="77777777" w:rsidR="00E7035D" w:rsidRDefault="0077560D">
            <w:pPr>
              <w:jc w:val="both"/>
            </w:pPr>
            <w:r>
              <w:t>Średnica odważnika</w:t>
            </w:r>
          </w:p>
        </w:tc>
        <w:tc>
          <w:tcPr>
            <w:tcW w:w="1306" w:type="dxa"/>
          </w:tcPr>
          <w:p w14:paraId="00000049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2641" w:type="dxa"/>
          </w:tcPr>
          <w:p w14:paraId="0000004A" w14:textId="77777777" w:rsidR="00E7035D" w:rsidRDefault="0077560D">
            <w:pPr>
              <w:jc w:val="both"/>
            </w:pPr>
            <w:r>
              <w:t>0,0083</w:t>
            </w:r>
          </w:p>
        </w:tc>
      </w:tr>
      <w:tr w:rsidR="00E7035D" w14:paraId="7976383B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4B" w14:textId="77777777" w:rsidR="00E7035D" w:rsidRDefault="0077560D">
            <w:pPr>
              <w:jc w:val="both"/>
            </w:pPr>
            <w:r>
              <w:t>Odległość środka masy pręta od osi obrotu</w:t>
            </w:r>
          </w:p>
        </w:tc>
        <w:tc>
          <w:tcPr>
            <w:tcW w:w="1306" w:type="dxa"/>
          </w:tcPr>
          <w:p w14:paraId="0000004C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[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4D" w14:textId="77777777" w:rsidR="00E7035D" w:rsidRDefault="0077560D">
            <w:pPr>
              <w:jc w:val="both"/>
            </w:pPr>
            <w:r>
              <w:t>0,181</w:t>
            </w:r>
          </w:p>
        </w:tc>
      </w:tr>
      <w:tr w:rsidR="00E7035D" w14:paraId="5CA53BA1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4E" w14:textId="77777777" w:rsidR="00E7035D" w:rsidRDefault="0077560D">
            <w:pPr>
              <w:jc w:val="both"/>
            </w:pPr>
            <w:r>
              <w:t>Odległość środka masy odważnika od osi obrotu</w:t>
            </w:r>
          </w:p>
        </w:tc>
        <w:tc>
          <w:tcPr>
            <w:tcW w:w="1306" w:type="dxa"/>
          </w:tcPr>
          <w:p w14:paraId="0000004F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co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[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50" w14:textId="77777777" w:rsidR="00E7035D" w:rsidRDefault="0077560D">
            <w:pPr>
              <w:jc w:val="both"/>
            </w:pPr>
            <w:r>
              <w:t>0,396</w:t>
            </w:r>
          </w:p>
        </w:tc>
      </w:tr>
      <w:tr w:rsidR="00E7035D" w14:paraId="506D0C8E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51" w14:textId="77777777" w:rsidR="00E7035D" w:rsidRDefault="0077560D">
            <w:pPr>
              <w:jc w:val="both"/>
            </w:pPr>
            <w:r>
              <w:t>Masa pręta</w:t>
            </w:r>
          </w:p>
        </w:tc>
        <w:tc>
          <w:tcPr>
            <w:tcW w:w="1306" w:type="dxa"/>
          </w:tcPr>
          <w:p w14:paraId="00000052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[</m:t>
                </m:r>
                <m:r>
                  <w:rPr>
                    <w:rFonts w:ascii="Cambria Math" w:eastAsia="Cambria Math" w:hAnsi="Cambria Math" w:cs="Cambria Math"/>
                  </w:rPr>
                  <m:t>kg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53" w14:textId="77777777" w:rsidR="00E7035D" w:rsidRDefault="0077560D">
            <w:pPr>
              <w:jc w:val="both"/>
            </w:pPr>
            <w:r>
              <w:t>0,0205</w:t>
            </w:r>
          </w:p>
        </w:tc>
      </w:tr>
      <w:tr w:rsidR="00E7035D" w14:paraId="49AAF430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54" w14:textId="77777777" w:rsidR="00E7035D" w:rsidRDefault="0077560D">
            <w:pPr>
              <w:jc w:val="both"/>
            </w:pPr>
            <w:r>
              <w:t>Masa odważnika</w:t>
            </w:r>
          </w:p>
        </w:tc>
        <w:tc>
          <w:tcPr>
            <w:tcW w:w="1306" w:type="dxa"/>
          </w:tcPr>
          <w:p w14:paraId="00000055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pw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[</m:t>
                </m:r>
                <m:r>
                  <w:rPr>
                    <w:rFonts w:ascii="Cambria Math" w:eastAsia="Cambria Math" w:hAnsi="Cambria Math" w:cs="Cambria Math"/>
                  </w:rPr>
                  <m:t>kg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56" w14:textId="77777777" w:rsidR="00E7035D" w:rsidRDefault="0077560D">
            <w:pPr>
              <w:jc w:val="both"/>
            </w:pPr>
            <w:r>
              <w:t>0,011</w:t>
            </w:r>
          </w:p>
        </w:tc>
      </w:tr>
      <w:tr w:rsidR="00E7035D" w14:paraId="3E66AF47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57" w14:textId="77777777" w:rsidR="00E7035D" w:rsidRDefault="0077560D">
            <w:pPr>
              <w:jc w:val="both"/>
            </w:pPr>
            <w:r>
              <w:t>Masa sumaryczna (2-krotność)</w:t>
            </w:r>
          </w:p>
        </w:tc>
        <w:tc>
          <w:tcPr>
            <w:tcW w:w="1306" w:type="dxa"/>
          </w:tcPr>
          <w:p w14:paraId="00000058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w:rPr>
                    <w:rFonts w:ascii="Cambria Math" w:eastAsia="Cambria Math" w:hAnsi="Cambria Math" w:cs="Cambria Math"/>
                  </w:rPr>
                  <m:t xml:space="preserve"> [</m:t>
                </m:r>
                <m:r>
                  <w:rPr>
                    <w:rFonts w:ascii="Cambria Math" w:eastAsia="Cambria Math" w:hAnsi="Cambria Math" w:cs="Cambria Math"/>
                  </w:rPr>
                  <m:t>kg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59" w14:textId="77777777" w:rsidR="00E7035D" w:rsidRDefault="0077560D">
            <w:pPr>
              <w:jc w:val="both"/>
            </w:pPr>
            <w:r>
              <w:t>0,0630</w:t>
            </w:r>
          </w:p>
        </w:tc>
      </w:tr>
      <w:tr w:rsidR="00E7035D" w14:paraId="045F0878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5A" w14:textId="77777777" w:rsidR="00E7035D" w:rsidRDefault="0077560D">
            <w:pPr>
              <w:jc w:val="both"/>
            </w:pPr>
            <w:r>
              <w:t>Masa wózka</w:t>
            </w:r>
          </w:p>
        </w:tc>
        <w:tc>
          <w:tcPr>
            <w:tcW w:w="1306" w:type="dxa"/>
          </w:tcPr>
          <w:p w14:paraId="0000005B" w14:textId="77777777" w:rsidR="00E7035D" w:rsidRDefault="0077560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 xml:space="preserve"> [</m:t>
                </m:r>
                <m:r>
                  <w:rPr>
                    <w:rFonts w:ascii="Cambria Math" w:hAnsi="Cambria Math"/>
                  </w:rPr>
                  <m:t>kg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5C" w14:textId="77777777" w:rsidR="00E7035D" w:rsidRDefault="0077560D">
            <w:pPr>
              <w:jc w:val="both"/>
            </w:pPr>
            <w:r>
              <w:t>0,548</w:t>
            </w:r>
          </w:p>
        </w:tc>
      </w:tr>
      <w:tr w:rsidR="00E7035D" w14:paraId="7935883B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5D" w14:textId="77777777" w:rsidR="00E7035D" w:rsidRDefault="0077560D">
            <w:pPr>
              <w:jc w:val="both"/>
            </w:pPr>
            <w:r>
              <w:t>Gęstość aluminium</w:t>
            </w:r>
          </w:p>
        </w:tc>
        <w:tc>
          <w:tcPr>
            <w:tcW w:w="1306" w:type="dxa"/>
          </w:tcPr>
          <w:p w14:paraId="0000005E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Al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641" w:type="dxa"/>
          </w:tcPr>
          <w:p w14:paraId="0000005F" w14:textId="77777777" w:rsidR="00E7035D" w:rsidRDefault="0077560D">
            <w:pPr>
              <w:jc w:val="both"/>
            </w:pPr>
            <w:r>
              <w:t>2700</w:t>
            </w:r>
          </w:p>
        </w:tc>
      </w:tr>
      <w:tr w:rsidR="00E7035D" w14:paraId="01AFAC6B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60" w14:textId="77777777" w:rsidR="00E7035D" w:rsidRDefault="0077560D">
            <w:pPr>
              <w:jc w:val="both"/>
            </w:pPr>
            <w:r>
              <w:t>Gęstość mosiądzu</w:t>
            </w:r>
          </w:p>
        </w:tc>
        <w:tc>
          <w:tcPr>
            <w:tcW w:w="1306" w:type="dxa"/>
          </w:tcPr>
          <w:p w14:paraId="00000061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641" w:type="dxa"/>
          </w:tcPr>
          <w:p w14:paraId="00000062" w14:textId="77777777" w:rsidR="00E7035D" w:rsidRDefault="0077560D">
            <w:pPr>
              <w:jc w:val="both"/>
            </w:pPr>
            <w:r>
              <w:t>8600</w:t>
            </w:r>
          </w:p>
        </w:tc>
      </w:tr>
      <w:tr w:rsidR="00E7035D" w14:paraId="1E3A6F66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63" w14:textId="77777777" w:rsidR="00E7035D" w:rsidRDefault="0077560D">
            <w:pPr>
              <w:jc w:val="both"/>
            </w:pPr>
            <w:r>
              <w:t>Moment bezwładności pręta</w:t>
            </w:r>
          </w:p>
        </w:tc>
        <w:tc>
          <w:tcPr>
            <w:tcW w:w="1306" w:type="dxa"/>
          </w:tcPr>
          <w:p w14:paraId="00000064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kg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641" w:type="dxa"/>
          </w:tcPr>
          <w:p w14:paraId="00000065" w14:textId="77777777" w:rsidR="00E7035D" w:rsidRDefault="0077560D">
            <w:pPr>
              <w:jc w:val="both"/>
            </w:pPr>
            <w:r>
              <w:t>0.001975</w:t>
            </w:r>
          </w:p>
        </w:tc>
      </w:tr>
      <w:tr w:rsidR="00E7035D" w14:paraId="3BF5A6D4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66" w14:textId="77777777" w:rsidR="00E7035D" w:rsidRDefault="0077560D">
            <w:pPr>
              <w:jc w:val="both"/>
            </w:pPr>
            <w:r>
              <w:t>Moment bezwładności odważnika</w:t>
            </w:r>
          </w:p>
        </w:tc>
        <w:tc>
          <w:tcPr>
            <w:tcW w:w="1306" w:type="dxa"/>
          </w:tcPr>
          <w:p w14:paraId="00000067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kg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641" w:type="dxa"/>
          </w:tcPr>
          <w:p w14:paraId="00000068" w14:textId="77777777" w:rsidR="00E7035D" w:rsidRDefault="0077560D">
            <w:pPr>
              <w:jc w:val="both"/>
            </w:pPr>
            <w:r>
              <w:t>0.003451</w:t>
            </w:r>
          </w:p>
        </w:tc>
      </w:tr>
      <w:tr w:rsidR="00E7035D" w14:paraId="20BB45E7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69" w14:textId="77777777" w:rsidR="00E7035D" w:rsidRDefault="0077560D">
            <w:pPr>
              <w:jc w:val="both"/>
            </w:pPr>
            <w:r>
              <w:t>Całkowity moment bezwładności</w:t>
            </w:r>
          </w:p>
        </w:tc>
        <w:tc>
          <w:tcPr>
            <w:tcW w:w="1306" w:type="dxa"/>
          </w:tcPr>
          <w:p w14:paraId="0000006A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kg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641" w:type="dxa"/>
          </w:tcPr>
          <w:p w14:paraId="0000006B" w14:textId="77777777" w:rsidR="00E7035D" w:rsidRDefault="0077560D">
            <w:pPr>
              <w:jc w:val="both"/>
            </w:pPr>
            <w:r>
              <w:t>0.005426</w:t>
            </w:r>
          </w:p>
        </w:tc>
      </w:tr>
      <w:tr w:rsidR="00E7035D" w14:paraId="4B757F77" w14:textId="77777777">
        <w:trPr>
          <w:jc w:val="center"/>
        </w:trPr>
        <w:tc>
          <w:tcPr>
            <w:tcW w:w="4506" w:type="dxa"/>
            <w:shd w:val="clear" w:color="auto" w:fill="D9D9D9"/>
          </w:tcPr>
          <w:p w14:paraId="0000006C" w14:textId="77777777" w:rsidR="00E7035D" w:rsidRDefault="0077560D">
            <w:pPr>
              <w:jc w:val="both"/>
            </w:pPr>
            <w:r>
              <w:t>Odległość środka masy wahadła od osi obrotu</w:t>
            </w:r>
          </w:p>
        </w:tc>
        <w:tc>
          <w:tcPr>
            <w:tcW w:w="1306" w:type="dxa"/>
          </w:tcPr>
          <w:p w14:paraId="0000006D" w14:textId="77777777" w:rsidR="00E7035D" w:rsidRDefault="0077560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r>
                  <w:rPr>
                    <w:rFonts w:ascii="Cambria Math" w:eastAsia="Cambria Math" w:hAnsi="Cambria Math" w:cs="Cambria Math"/>
                  </w:rPr>
                  <m:t xml:space="preserve"> [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641" w:type="dxa"/>
          </w:tcPr>
          <w:p w14:paraId="0000006E" w14:textId="77777777" w:rsidR="00E7035D" w:rsidRDefault="0077560D">
            <w:pPr>
              <w:jc w:val="both"/>
            </w:pPr>
            <w:r>
              <w:t>0,256</w:t>
            </w:r>
          </w:p>
        </w:tc>
      </w:tr>
    </w:tbl>
    <w:p w14:paraId="010EA00C" w14:textId="77777777" w:rsidR="008A4D23" w:rsidRDefault="008A4D23" w:rsidP="008A4D23">
      <w:bookmarkStart w:id="5" w:name="_heading=h.8njj0tlgbbn1" w:colFirst="0" w:colLast="0"/>
      <w:bookmarkEnd w:id="5"/>
    </w:p>
    <w:p w14:paraId="0000006F" w14:textId="1724FD1B" w:rsidR="00E7035D" w:rsidRDefault="0077560D" w:rsidP="008A4D23">
      <w:r>
        <w:br w:type="page"/>
      </w:r>
    </w:p>
    <w:p w14:paraId="00000070" w14:textId="77777777" w:rsidR="00E7035D" w:rsidRDefault="0077560D">
      <w:pPr>
        <w:pStyle w:val="Nagwek2"/>
        <w:numPr>
          <w:ilvl w:val="0"/>
          <w:numId w:val="1"/>
        </w:numPr>
        <w:spacing w:after="0"/>
      </w:pPr>
      <w:bookmarkStart w:id="6" w:name="_heading=h.j6bptkjlxco6" w:colFirst="0" w:colLast="0"/>
      <w:bookmarkStart w:id="7" w:name="_Toc73368638"/>
      <w:bookmarkEnd w:id="6"/>
      <w:r>
        <w:lastRenderedPageBreak/>
        <w:t>Analiza przeprowadzonych eksperymentów</w:t>
      </w:r>
      <w:bookmarkEnd w:id="7"/>
    </w:p>
    <w:p w14:paraId="00000071" w14:textId="77777777" w:rsidR="00E7035D" w:rsidRDefault="0077560D" w:rsidP="006505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Wyznaczenie parametrów układu wymagało przeprowadzenia szeregu eksperymentów oraz zapisania wyników w celu analizy. Dzięki temu możliwe było wyznaczenie parametrów takich jak czas tłumienia oraz okres wahadła, wpływ wahnięć na ruch wózka, siłę tarcia wahad</w:t>
      </w:r>
      <w:r>
        <w:rPr>
          <w:sz w:val="24"/>
          <w:szCs w:val="24"/>
        </w:rPr>
        <w:t>ła oraz wózka.</w:t>
      </w:r>
    </w:p>
    <w:p w14:paraId="00000072" w14:textId="519E2EFF" w:rsidR="00E7035D" w:rsidRDefault="008A4D23" w:rsidP="008A4D23">
      <w:pPr>
        <w:pStyle w:val="Nagwek3"/>
      </w:pPr>
      <w:bookmarkStart w:id="8" w:name="_Toc73368639"/>
      <w:r>
        <w:t xml:space="preserve">3.1. </w:t>
      </w:r>
      <w:r w:rsidR="0077560D">
        <w:t>Okres wahadła obliczony teoretycznie</w:t>
      </w:r>
      <w:bookmarkEnd w:id="8"/>
    </w:p>
    <w:p w14:paraId="00000073" w14:textId="77777777" w:rsidR="00E7035D" w:rsidRDefault="0077560D" w:rsidP="0065059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Przed przeprowadzeniem eksperymentów identyfikacyjnych, na podstawie zmierzonych parametrów obliczono teoretyczny okres wahadła.</w:t>
      </w:r>
    </w:p>
    <w:p w14:paraId="00000074" w14:textId="77777777" w:rsidR="00E7035D" w:rsidRDefault="0077560D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=2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π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mgL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>=1,64[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s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]</m:t>
          </m:r>
        </m:oMath>
      </m:oMathPara>
    </w:p>
    <w:p w14:paraId="00000075" w14:textId="50B57920" w:rsidR="00E7035D" w:rsidRDefault="0077560D" w:rsidP="008A4D23">
      <w:pPr>
        <w:pStyle w:val="Nagwek3"/>
      </w:pPr>
      <w:r>
        <w:t xml:space="preserve"> </w:t>
      </w:r>
      <w:bookmarkStart w:id="9" w:name="_Toc73368640"/>
      <w:r>
        <w:t xml:space="preserve">3.2. </w:t>
      </w:r>
      <w:r>
        <w:t>Bujanie wahadłem z pozycji niskiej przy ruchu swobodnym wózka.</w:t>
      </w:r>
      <w:bookmarkEnd w:id="9"/>
    </w:p>
    <w:p w14:paraId="00000076" w14:textId="77777777" w:rsidR="00E7035D" w:rsidRDefault="0077560D">
      <w:pPr>
        <w:rPr>
          <w:i/>
        </w:rPr>
      </w:pPr>
      <w:r>
        <w:rPr>
          <w:noProof/>
        </w:rPr>
        <w:drawing>
          <wp:inline distT="114300" distB="114300" distL="114300" distR="114300">
            <wp:extent cx="5760410" cy="2438400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7" w14:textId="77777777" w:rsidR="00E7035D" w:rsidRDefault="0077560D">
      <w:pPr>
        <w:spacing w:after="200" w:line="240" w:lineRule="auto"/>
        <w:jc w:val="center"/>
        <w:rPr>
          <w:i/>
        </w:rPr>
      </w:pPr>
      <w:r>
        <w:rPr>
          <w:i/>
          <w:color w:val="44546A"/>
          <w:sz w:val="18"/>
          <w:szCs w:val="18"/>
        </w:rPr>
        <w:t>Rysunek 3.1. Wpływ wahadła na r</w:t>
      </w:r>
      <w:r>
        <w:rPr>
          <w:i/>
          <w:color w:val="44546A"/>
          <w:sz w:val="18"/>
          <w:szCs w:val="18"/>
        </w:rPr>
        <w:t>uch wózka.</w:t>
      </w:r>
    </w:p>
    <w:p w14:paraId="00000078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Czas wytłumienia – około 45[s]</w:t>
      </w:r>
    </w:p>
    <w:p w14:paraId="00000079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Okres – 1,29[s] na początku ruchu, 1,25[s] na końcu</w:t>
      </w:r>
    </w:p>
    <w:p w14:paraId="0000007A" w14:textId="77777777" w:rsidR="00E7035D" w:rsidRDefault="0077560D" w:rsidP="008A4D23">
      <w:pPr>
        <w:jc w:val="both"/>
        <w:rPr>
          <w:sz w:val="24"/>
          <w:szCs w:val="24"/>
        </w:rPr>
      </w:pPr>
      <w:r>
        <w:rPr>
          <w:sz w:val="24"/>
          <w:szCs w:val="24"/>
        </w:rPr>
        <w:t>Na powyższym wykresie wyraźnie widać, że samo bujanie się wahadła nawet w niewielkim zakresie powoduje ruch wózka. Wahania powoli są wygaszane, co wynika z istnie</w:t>
      </w:r>
      <w:r>
        <w:rPr>
          <w:sz w:val="24"/>
          <w:szCs w:val="24"/>
        </w:rPr>
        <w:t>nia zjawiska tarcia na elementach łączeniowych wahadła i wózka oraz wózka i prowadnicy.</w:t>
      </w:r>
    </w:p>
    <w:p w14:paraId="0000007B" w14:textId="77777777" w:rsidR="00E7035D" w:rsidRDefault="0077560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4"/>
          <w:szCs w:val="24"/>
        </w:rPr>
      </w:pPr>
      <w:r>
        <w:br w:type="page"/>
      </w:r>
    </w:p>
    <w:p w14:paraId="0000007C" w14:textId="77777777" w:rsidR="00E7035D" w:rsidRDefault="0077560D" w:rsidP="008A4D23">
      <w:pPr>
        <w:pStyle w:val="Nagwek3"/>
      </w:pPr>
      <w:bookmarkStart w:id="10" w:name="_Toc73368641"/>
      <w:r>
        <w:lastRenderedPageBreak/>
        <w:t xml:space="preserve">3.3. </w:t>
      </w:r>
      <w:r>
        <w:t xml:space="preserve"> Bujanie wahadłem z pozycji niskiej przy zablokowanym ruchu wózka.</w:t>
      </w:r>
      <w:bookmarkEnd w:id="10"/>
    </w:p>
    <w:p w14:paraId="0000007D" w14:textId="77777777" w:rsidR="00E7035D" w:rsidRDefault="0077560D"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E" w14:textId="77777777" w:rsidR="00E7035D" w:rsidRDefault="0077560D">
      <w:pPr>
        <w:spacing w:after="200" w:line="240" w:lineRule="auto"/>
        <w:jc w:val="center"/>
      </w:pPr>
      <w:r>
        <w:rPr>
          <w:i/>
          <w:color w:val="44546A"/>
          <w:sz w:val="18"/>
          <w:szCs w:val="18"/>
        </w:rPr>
        <w:t>Rysunek 3.2. Przebieg kąta wychylenia wahadła; wartość 0 oznacza położenie pionowe dolne.</w:t>
      </w:r>
    </w:p>
    <w:p w14:paraId="0000007F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Uśredniona wartość 28 pełnych okresów wahadła wynosi 1.28 sekundy. Zablokowanie ruchu wózka powoduje więc niewielkie wydłużenie okresu drgań wahadła. Jest to związane</w:t>
      </w:r>
      <w:r>
        <w:rPr>
          <w:sz w:val="24"/>
          <w:szCs w:val="24"/>
        </w:rPr>
        <w:t xml:space="preserve"> najpewniej z brakiem strat energii na elementach łączących wahadło i prowadnicę.</w:t>
      </w:r>
    </w:p>
    <w:p w14:paraId="00000080" w14:textId="77777777" w:rsidR="00E7035D" w:rsidRDefault="0077560D">
      <w:pPr>
        <w:ind w:firstLine="720"/>
      </w:pPr>
      <w:r>
        <w:br w:type="page"/>
      </w:r>
    </w:p>
    <w:p w14:paraId="00000081" w14:textId="77777777" w:rsidR="00E7035D" w:rsidRDefault="0077560D" w:rsidP="008A4D23">
      <w:pPr>
        <w:pStyle w:val="Nagwek3"/>
        <w:jc w:val="both"/>
      </w:pPr>
      <w:bookmarkStart w:id="11" w:name="_Toc73368642"/>
      <w:r>
        <w:lastRenderedPageBreak/>
        <w:t xml:space="preserve">3.4. </w:t>
      </w:r>
      <w:r>
        <w:t>Bujanie wahadłem – wysoka pozycja początkowa</w:t>
      </w:r>
      <w:r>
        <w:t xml:space="preserve">, swobodny </w:t>
      </w:r>
      <w:r>
        <w:t>ruchu wózka.</w:t>
      </w:r>
      <w:bookmarkEnd w:id="11"/>
    </w:p>
    <w:p w14:paraId="00000082" w14:textId="77777777" w:rsidR="00E7035D" w:rsidRDefault="0077560D">
      <w:pPr>
        <w:jc w:val="center"/>
      </w:pPr>
      <w:r>
        <w:rPr>
          <w:noProof/>
        </w:rPr>
        <w:drawing>
          <wp:inline distT="114300" distB="114300" distL="114300" distR="114300">
            <wp:extent cx="5760410" cy="3276600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3" w14:textId="77777777" w:rsidR="00E7035D" w:rsidRDefault="0077560D">
      <w:pPr>
        <w:spacing w:after="200" w:line="240" w:lineRule="auto"/>
        <w:jc w:val="center"/>
      </w:pPr>
      <w:r>
        <w:rPr>
          <w:i/>
          <w:color w:val="44546A"/>
          <w:sz w:val="18"/>
          <w:szCs w:val="18"/>
        </w:rPr>
        <w:t>Rysunek 3.3. Przebieg kąta wychylenia wahadła; wartość 0 oznacza położenie pionowe dolne.</w:t>
      </w:r>
    </w:p>
    <w:p w14:paraId="00000084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Czas wytłumienia – 55,58[s]</w:t>
      </w:r>
    </w:p>
    <w:p w14:paraId="00000085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Okres – 1,67[s] na początku ruchu, 1,26[s] na końcu</w:t>
      </w:r>
    </w:p>
    <w:p w14:paraId="00000086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Duże różnice w okresie drgań na początku i końcu pomiaru wynikają ze znacznego ruchu w</w:t>
      </w:r>
      <w:r>
        <w:rPr>
          <w:sz w:val="24"/>
          <w:szCs w:val="24"/>
        </w:rPr>
        <w:t>ózka wywołanego ilością zgromadzonej w wahadle i przekazywanej do wózka energii potencjalnej uwolnionej w trakcie ruchu swobodnego. Samo wahadło ma więc, co zauważono już na podstawie rysunku 3.1., widoczny wpływ na ruch samego wózka.</w:t>
      </w:r>
    </w:p>
    <w:p w14:paraId="00000087" w14:textId="77777777" w:rsidR="00E7035D" w:rsidRDefault="0077560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br w:type="page"/>
      </w:r>
    </w:p>
    <w:p w14:paraId="00000088" w14:textId="77777777" w:rsidR="00E7035D" w:rsidRDefault="0077560D" w:rsidP="008A4D23">
      <w:pPr>
        <w:pStyle w:val="Nagwek3"/>
      </w:pPr>
      <w:bookmarkStart w:id="12" w:name="_Toc73368643"/>
      <w:r>
        <w:lastRenderedPageBreak/>
        <w:t xml:space="preserve">3.5. </w:t>
      </w:r>
      <w:r>
        <w:t>Pchnięcie wózk</w:t>
      </w:r>
      <w:r>
        <w:t>a i swobodne wyhamowanie</w:t>
      </w:r>
      <w:bookmarkEnd w:id="12"/>
    </w:p>
    <w:p w14:paraId="00000089" w14:textId="77777777" w:rsidR="00E7035D" w:rsidRPr="008A4D23" w:rsidRDefault="0077560D" w:rsidP="008A4D2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sz w:val="24"/>
          <w:szCs w:val="24"/>
        </w:rPr>
      </w:pPr>
      <w:r w:rsidRPr="008A4D23">
        <w:rPr>
          <w:b/>
          <w:bCs/>
          <w:sz w:val="24"/>
          <w:szCs w:val="24"/>
        </w:rPr>
        <w:t xml:space="preserve">3.5.1. </w:t>
      </w:r>
      <w:r w:rsidRPr="008A4D23">
        <w:rPr>
          <w:b/>
          <w:bCs/>
          <w:color w:val="000000"/>
          <w:sz w:val="24"/>
          <w:szCs w:val="24"/>
        </w:rPr>
        <w:t>W prawo</w:t>
      </w:r>
    </w:p>
    <w:p w14:paraId="0000008A" w14:textId="77777777" w:rsidR="00E7035D" w:rsidRDefault="0077560D"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3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B" w14:textId="77777777" w:rsidR="00E7035D" w:rsidRDefault="0077560D">
      <w:pPr>
        <w:spacing w:after="200" w:line="240" w:lineRule="auto"/>
        <w:jc w:val="center"/>
      </w:pPr>
      <w:r>
        <w:rPr>
          <w:i/>
          <w:color w:val="44546A"/>
          <w:sz w:val="18"/>
          <w:szCs w:val="18"/>
        </w:rPr>
        <w:t>Rysunek 3.4. Przebieg prędkości wózka i wyznaczanie sił oporu.</w:t>
      </w:r>
    </w:p>
    <w:p w14:paraId="0000008C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Tarcie wyznaczono poprzez liniowe przybliżenie prędkości wózka. Prędkość przybliżono jedną oraz dwoma prostymi w zależności od metody. Z przybliżenia w</w:t>
      </w:r>
      <w:r>
        <w:rPr>
          <w:sz w:val="24"/>
          <w:szCs w:val="24"/>
        </w:rPr>
        <w:t>yliczono przyspieszenie. Przy użyciu II zasady Newtona wyznaczono siłę tarcia.</w:t>
      </w:r>
    </w:p>
    <w:p w14:paraId="0000008D" w14:textId="77777777" w:rsidR="00E7035D" w:rsidRDefault="0077560D">
      <w:pPr>
        <w:rPr>
          <w:sz w:val="24"/>
          <w:szCs w:val="24"/>
        </w:rPr>
      </w:pPr>
      <w:r>
        <w:br w:type="page"/>
      </w:r>
    </w:p>
    <w:p w14:paraId="0000008E" w14:textId="12BAEE87" w:rsidR="00E7035D" w:rsidRPr="008A4D23" w:rsidRDefault="0077560D" w:rsidP="008A4D2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sz w:val="24"/>
          <w:szCs w:val="24"/>
        </w:rPr>
      </w:pPr>
      <w:r w:rsidRPr="008A4D23">
        <w:rPr>
          <w:b/>
          <w:bCs/>
          <w:sz w:val="24"/>
          <w:szCs w:val="24"/>
        </w:rPr>
        <w:lastRenderedPageBreak/>
        <w:t>3.5.2. W lewo.</w:t>
      </w:r>
    </w:p>
    <w:p w14:paraId="0000008F" w14:textId="77777777" w:rsidR="00E7035D" w:rsidRDefault="0077560D"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0" w14:textId="77777777" w:rsidR="00E7035D" w:rsidRDefault="0077560D">
      <w:pPr>
        <w:spacing w:after="200" w:line="240" w:lineRule="auto"/>
        <w:jc w:val="center"/>
      </w:pPr>
      <w:r>
        <w:rPr>
          <w:i/>
          <w:color w:val="44546A"/>
          <w:sz w:val="18"/>
          <w:szCs w:val="18"/>
        </w:rPr>
        <w:t>Rysunek 3.5. Przebieg prędkości wózka i wyznaczanie sił oporu.</w:t>
      </w:r>
    </w:p>
    <w:p w14:paraId="00000091" w14:textId="77777777" w:rsidR="00E7035D" w:rsidRDefault="00E7035D"/>
    <w:p w14:paraId="00000092" w14:textId="401F1F68" w:rsidR="00E7035D" w:rsidRDefault="0077560D" w:rsidP="008A4D2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Tarcie wyznaczono w ten sam sposób co dla ruchu w prawo. Obliczona wartość współczynnika tarcia jest mniejsza od wartości obliczonej dla ruchu w przeciwnym kierunku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>o 5,2% dla metody przybliżenia dwoma prostymi i większa o 6,3% dla metody przybliżenia jedn</w:t>
      </w:r>
      <w:r>
        <w:rPr>
          <w:sz w:val="24"/>
          <w:szCs w:val="24"/>
        </w:rPr>
        <w:t>ą prostą.</w:t>
      </w:r>
    </w:p>
    <w:p w14:paraId="00000093" w14:textId="0BB4DC7D" w:rsidR="00E7035D" w:rsidRDefault="0077560D" w:rsidP="0065059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 bardzo jest wiadomym z czego wynika zmiana siły hamującej wózek w połowie ruchu. Dla obu metod wyznaczania tarcia widoczna  różnica między ruchem wózka w prawo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>i w lewo jest na tyle niewielka, że można ją pominąć. W dalszych obliczeniach przy</w:t>
      </w:r>
      <w:r>
        <w:rPr>
          <w:sz w:val="24"/>
          <w:szCs w:val="24"/>
        </w:rPr>
        <w:t xml:space="preserve">jęto jednakową wartość oporu ruchu wózka dla obu kierunków, wynoszącą </w:t>
      </w:r>
      <w:r>
        <w:rPr>
          <w:b/>
          <w:sz w:val="24"/>
          <w:szCs w:val="24"/>
        </w:rPr>
        <w:t>1.0942 [N]</w:t>
      </w:r>
      <w:r>
        <w:rPr>
          <w:sz w:val="24"/>
          <w:szCs w:val="24"/>
        </w:rPr>
        <w:t>.</w:t>
      </w:r>
    </w:p>
    <w:p w14:paraId="00000094" w14:textId="77777777" w:rsidR="00E7035D" w:rsidRDefault="0077560D">
      <w:pPr>
        <w:pStyle w:val="Nagwek2"/>
      </w:pPr>
      <w:bookmarkStart w:id="13" w:name="_heading=h.o03952nv5a86" w:colFirst="0" w:colLast="0"/>
      <w:bookmarkEnd w:id="13"/>
      <w:r>
        <w:br w:type="page"/>
      </w:r>
    </w:p>
    <w:p w14:paraId="00000095" w14:textId="77777777" w:rsidR="00E7035D" w:rsidRDefault="0077560D">
      <w:pPr>
        <w:pStyle w:val="Nagwek2"/>
        <w:numPr>
          <w:ilvl w:val="0"/>
          <w:numId w:val="1"/>
        </w:numPr>
      </w:pPr>
      <w:bookmarkStart w:id="14" w:name="_heading=h.doyqoyw1n7nh" w:colFirst="0" w:colLast="0"/>
      <w:bookmarkStart w:id="15" w:name="_Toc73368644"/>
      <w:bookmarkEnd w:id="14"/>
      <w:r>
        <w:lastRenderedPageBreak/>
        <w:t>Model matematyczny</w:t>
      </w:r>
      <w:bookmarkEnd w:id="15"/>
    </w:p>
    <w:p w14:paraId="00000096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Układ wahadła i wózka można przedstawić za pomocą dwóch równań drugiego rzędu:</w:t>
      </w:r>
    </w:p>
    <w:p w14:paraId="00000097" w14:textId="77777777" w:rsidR="00E7035D" w:rsidRDefault="0077560D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4458018" cy="906341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018" cy="906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F7EEF" w14:textId="77777777" w:rsidR="0065059A" w:rsidRDefault="0077560D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00000099" w14:textId="7BADE462" w:rsidR="00E7035D" w:rsidRDefault="0077560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box>
                <m:boxPr>
                  <m:opEmu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</m:box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)(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sz w:val="24"/>
              <w:szCs w:val="24"/>
            </w:rPr>
            <w:br/>
          </m:r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  <w:r>
        <w:rPr>
          <w:sz w:val="24"/>
          <w:szCs w:val="24"/>
        </w:rPr>
        <w:t xml:space="preserve"> - położenie wózka</w:t>
      </w:r>
      <w:r>
        <w:rPr>
          <w:sz w:val="24"/>
          <w:szCs w:val="24"/>
        </w:rPr>
        <w:br/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 xml:space="preserve"> - ką</w:t>
      </w:r>
      <w:r>
        <w:rPr>
          <w:sz w:val="24"/>
          <w:szCs w:val="24"/>
        </w:rPr>
        <w:t>t wychylenia wahadła</w:t>
      </w:r>
      <w:r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sz w:val="24"/>
          <w:szCs w:val="24"/>
        </w:rPr>
        <w:t>- siła przyłożona do wahadła, pochodząca od silnika</w:t>
      </w:r>
      <w:r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>- współczynnik tarcia kinetycznego wózka</w:t>
      </w:r>
      <w:r>
        <w:rPr>
          <w:sz w:val="24"/>
          <w:szCs w:val="24"/>
        </w:rPr>
        <w:br/>
        <w:t xml:space="preserve">Pozostałe oznaczenia występują w tabeli 2.1. </w:t>
      </w:r>
      <w:r>
        <w:rPr>
          <w:i/>
          <w:sz w:val="24"/>
          <w:szCs w:val="24"/>
        </w:rPr>
        <w:t>zmierzone i obliczone wielkości fizyczne</w:t>
      </w:r>
      <w:r>
        <w:rPr>
          <w:sz w:val="24"/>
          <w:szCs w:val="24"/>
        </w:rPr>
        <w:t>.</w:t>
      </w:r>
    </w:p>
    <w:p w14:paraId="0000009A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 ramach układu można byłoby również uwzględnić dod</w:t>
      </w:r>
      <w:r>
        <w:rPr>
          <w:sz w:val="24"/>
          <w:szCs w:val="24"/>
        </w:rPr>
        <w:t>atkowe czynniki, takie jak sprężystość linki, za pomocą której przekazywana jest siła pchająca wózek, lecz dla uproszczenia obliczeń zostały one pominięte.</w:t>
      </w:r>
    </w:p>
    <w:p w14:paraId="2413BAE7" w14:textId="77777777" w:rsidR="008A4D23" w:rsidRDefault="008A4D23" w:rsidP="008A4D23">
      <w:bookmarkStart w:id="16" w:name="_heading=h.7pa9iipc8gql" w:colFirst="0" w:colLast="0"/>
      <w:bookmarkEnd w:id="16"/>
    </w:p>
    <w:p w14:paraId="0000009B" w14:textId="285D730E" w:rsidR="00E7035D" w:rsidRDefault="0077560D" w:rsidP="008A4D23">
      <w:pPr>
        <w:rPr>
          <w:sz w:val="34"/>
          <w:szCs w:val="34"/>
        </w:rPr>
      </w:pPr>
      <w:r>
        <w:br w:type="page"/>
      </w:r>
    </w:p>
    <w:p w14:paraId="0000009C" w14:textId="77777777" w:rsidR="00E7035D" w:rsidRDefault="0077560D">
      <w:pPr>
        <w:pStyle w:val="Nagwek2"/>
        <w:numPr>
          <w:ilvl w:val="0"/>
          <w:numId w:val="1"/>
        </w:numPr>
        <w:jc w:val="both"/>
        <w:rPr>
          <w:sz w:val="34"/>
          <w:szCs w:val="34"/>
        </w:rPr>
      </w:pPr>
      <w:bookmarkStart w:id="17" w:name="_heading=h.rs5k4y459oq8" w:colFirst="0" w:colLast="0"/>
      <w:bookmarkStart w:id="18" w:name="_Toc73368645"/>
      <w:bookmarkEnd w:id="17"/>
      <w:r>
        <w:rPr>
          <w:sz w:val="34"/>
          <w:szCs w:val="34"/>
        </w:rPr>
        <w:lastRenderedPageBreak/>
        <w:t>Model symulacyjny układu i dostrajanie współczynników</w:t>
      </w:r>
      <w:bookmarkEnd w:id="18"/>
    </w:p>
    <w:p w14:paraId="0000009D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podstawie modelu matematycznego stworzono</w:t>
      </w:r>
      <w:r>
        <w:rPr>
          <w:sz w:val="24"/>
          <w:szCs w:val="24"/>
        </w:rPr>
        <w:t xml:space="preserve"> model symulacyjny w programie MATLAB </w:t>
      </w:r>
      <w:proofErr w:type="spellStart"/>
      <w:r>
        <w:rPr>
          <w:sz w:val="24"/>
          <w:szCs w:val="24"/>
        </w:rPr>
        <w:t>Simulink</w:t>
      </w:r>
      <w:proofErr w:type="spellEnd"/>
      <w:r>
        <w:rPr>
          <w:sz w:val="24"/>
          <w:szCs w:val="24"/>
        </w:rPr>
        <w:t xml:space="preserve">. Zdecydowano się odwzorować model sprzed linearyzacji, by jak najwierniej przedstawić układ rzeczywisty, bez dodawania kolejnych uproszczeń. Dodatkowo umieszczono bloczki odpowiedzialne za kwantyzację sygnału </w:t>
      </w:r>
      <w:r>
        <w:rPr>
          <w:sz w:val="24"/>
          <w:szCs w:val="24"/>
        </w:rPr>
        <w:t xml:space="preserve">położenia wózka i wychylenia wahadła, by zasymulować skończoną dokładność odczytu danych z </w:t>
      </w:r>
      <w:proofErr w:type="spellStart"/>
      <w:r>
        <w:rPr>
          <w:sz w:val="24"/>
          <w:szCs w:val="24"/>
        </w:rPr>
        <w:t>enkoderów</w:t>
      </w:r>
      <w:proofErr w:type="spellEnd"/>
      <w:r>
        <w:rPr>
          <w:sz w:val="24"/>
          <w:szCs w:val="24"/>
        </w:rPr>
        <w:t>.</w:t>
      </w:r>
    </w:p>
    <w:p w14:paraId="0000009E" w14:textId="77777777" w:rsidR="00E7035D" w:rsidRDefault="0077560D">
      <w:pPr>
        <w:jc w:val="center"/>
      </w:pPr>
      <w:r>
        <w:rPr>
          <w:noProof/>
        </w:rPr>
        <w:drawing>
          <wp:inline distT="114300" distB="114300" distL="114300" distR="114300">
            <wp:extent cx="5760410" cy="37592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F" w14:textId="77777777" w:rsidR="00E7035D" w:rsidRDefault="0077560D">
      <w:pPr>
        <w:spacing w:after="200" w:line="240" w:lineRule="auto"/>
        <w:jc w:val="center"/>
      </w:pPr>
      <w:r>
        <w:rPr>
          <w:i/>
          <w:color w:val="44546A"/>
          <w:sz w:val="18"/>
          <w:szCs w:val="18"/>
        </w:rPr>
        <w:t>Rysunek 5.1. Schemat modelu symulacyjnego układu wahadła na wózku.</w:t>
      </w:r>
    </w:p>
    <w:p w14:paraId="000000A0" w14:textId="77777777" w:rsidR="00E7035D" w:rsidRDefault="00E7035D">
      <w:pPr>
        <w:jc w:val="center"/>
      </w:pPr>
    </w:p>
    <w:p w14:paraId="000000A1" w14:textId="6751258F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Kolejne uruchomienia pozwoliły powtórzyć symulacje eksperymentów przeprowadzonych na modelu rzeczywistym. Dzięki temu porównano zebrane parametry </w:t>
      </w:r>
      <w:r w:rsidR="008A4D23">
        <w:rPr>
          <w:sz w:val="24"/>
          <w:szCs w:val="24"/>
        </w:rPr>
        <w:br/>
      </w:r>
      <w:r>
        <w:rPr>
          <w:sz w:val="24"/>
          <w:szCs w:val="24"/>
        </w:rPr>
        <w:t>z symulowanymi, co pozwoliło na dostrojenie współczynników takich jak tarcie kinetyczne wózka czy tarcie rotac</w:t>
      </w:r>
      <w:r>
        <w:rPr>
          <w:sz w:val="24"/>
          <w:szCs w:val="24"/>
        </w:rPr>
        <w:t xml:space="preserve">yjne wahadła. </w:t>
      </w:r>
    </w:p>
    <w:p w14:paraId="000000A2" w14:textId="77777777" w:rsidR="00E7035D" w:rsidRDefault="0077560D">
      <w:pPr>
        <w:pStyle w:val="Nagwek2"/>
        <w:jc w:val="both"/>
      </w:pPr>
      <w:bookmarkStart w:id="19" w:name="_heading=h.rii88qahudm" w:colFirst="0" w:colLast="0"/>
      <w:bookmarkEnd w:id="19"/>
      <w:r>
        <w:br w:type="page"/>
      </w:r>
    </w:p>
    <w:p w14:paraId="000000A3" w14:textId="77777777" w:rsidR="00E7035D" w:rsidRDefault="0077560D">
      <w:pPr>
        <w:pStyle w:val="Nagwek2"/>
        <w:numPr>
          <w:ilvl w:val="0"/>
          <w:numId w:val="1"/>
        </w:numPr>
        <w:jc w:val="both"/>
      </w:pPr>
      <w:bookmarkStart w:id="20" w:name="_heading=h.6t602j2gw146" w:colFirst="0" w:colLast="0"/>
      <w:bookmarkStart w:id="21" w:name="_Toc73368646"/>
      <w:bookmarkEnd w:id="20"/>
      <w:r>
        <w:lastRenderedPageBreak/>
        <w:t>Linearyzacja modelu</w:t>
      </w:r>
      <w:bookmarkEnd w:id="21"/>
    </w:p>
    <w:p w14:paraId="000000A4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potrzeby implementacji sterowania warto zastosować liniowe przybliżenie modelu w punkcie pracy, tj. w pobliżu pionowego położenia wahadła w górę, dla którego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>.</w:t>
      </w:r>
    </w:p>
    <w:p w14:paraId="000000A5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Dla tak zadanego kąta i jego bliskiego otoczenia mo</w:t>
      </w:r>
      <w:r>
        <w:rPr>
          <w:sz w:val="24"/>
          <w:szCs w:val="24"/>
        </w:rPr>
        <w:t>żna założyć następujące przybliżenia:</w:t>
      </w:r>
    </w:p>
    <w:p w14:paraId="000000A6" w14:textId="77777777" w:rsidR="00E7035D" w:rsidRDefault="0077560D">
      <w:pPr>
        <w:jc w:val="center"/>
      </w:pPr>
      <w:r>
        <w:rPr>
          <w:noProof/>
        </w:rPr>
        <w:drawing>
          <wp:inline distT="114300" distB="114300" distL="114300" distR="114300">
            <wp:extent cx="3667125" cy="466725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7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Wówczas równania układu z punktu 3. przyjmują następującą, uproszczoną i zlinearyzowaną postać:</w:t>
      </w:r>
    </w:p>
    <w:p w14:paraId="000000A8" w14:textId="77777777" w:rsidR="00E7035D" w:rsidRDefault="0077560D">
      <w:pPr>
        <w:jc w:val="center"/>
      </w:pPr>
      <w:r>
        <w:rPr>
          <w:noProof/>
        </w:rPr>
        <w:drawing>
          <wp:inline distT="114300" distB="114300" distL="114300" distR="114300">
            <wp:extent cx="2886075" cy="1143000"/>
            <wp:effectExtent l="0" t="0" r="0" b="0"/>
            <wp:docPr id="3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9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Wprowadźmy następujący wektor stanu:</w:t>
      </w:r>
    </w:p>
    <w:p w14:paraId="000000AA" w14:textId="77777777" w:rsidR="00E7035D" w:rsidRDefault="0077560D">
      <w:pPr>
        <w:jc w:val="center"/>
      </w:pPr>
      <w:r>
        <w:rPr>
          <w:noProof/>
        </w:rPr>
        <w:drawing>
          <wp:inline distT="114300" distB="114300" distL="114300" distR="114300">
            <wp:extent cx="1657350" cy="4191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B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Wówczas można zapisać następujący model zlinearyzowany systemu, sprowadzony do postaci równań stanu:</w:t>
      </w:r>
    </w:p>
    <w:p w14:paraId="000000AC" w14:textId="77777777" w:rsidR="00E7035D" w:rsidRDefault="0077560D">
      <w:pPr>
        <w:jc w:val="center"/>
      </w:pPr>
      <w:r>
        <w:rPr>
          <w:noProof/>
        </w:rPr>
        <w:drawing>
          <wp:inline distT="114300" distB="114300" distL="114300" distR="114300">
            <wp:extent cx="1104900" cy="304800"/>
            <wp:effectExtent l="0" t="0" r="0" b="0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D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000000AE" w14:textId="77777777" w:rsidR="00E7035D" w:rsidRDefault="0077560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sz w:val="24"/>
          <w:szCs w:val="24"/>
        </w:rPr>
        <w:t xml:space="preserve"> - siła przyłożona do wózka</w:t>
      </w:r>
    </w:p>
    <w:p w14:paraId="000000AF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a macierze A i B przyjmują następującą postać:</w:t>
      </w:r>
    </w:p>
    <w:p w14:paraId="000000B0" w14:textId="77777777" w:rsidR="00E7035D" w:rsidRDefault="0077560D">
      <w:pPr>
        <w:jc w:val="center"/>
      </w:pPr>
      <w:r>
        <w:rPr>
          <w:noProof/>
        </w:rPr>
        <w:drawing>
          <wp:inline distT="114300" distB="114300" distL="114300" distR="114300">
            <wp:extent cx="3733800" cy="131445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1" w14:textId="77777777" w:rsidR="00E7035D" w:rsidRDefault="0077560D">
      <w:pPr>
        <w:pStyle w:val="Nagwek2"/>
        <w:jc w:val="both"/>
        <w:rPr>
          <w:sz w:val="24"/>
          <w:szCs w:val="24"/>
        </w:rPr>
      </w:pPr>
      <w:bookmarkStart w:id="22" w:name="_heading=h.o4tua048k9kx" w:colFirst="0" w:colLast="0"/>
      <w:bookmarkEnd w:id="22"/>
      <w:r>
        <w:br w:type="page"/>
      </w:r>
    </w:p>
    <w:p w14:paraId="000000B2" w14:textId="77777777" w:rsidR="00E7035D" w:rsidRDefault="0077560D">
      <w:pPr>
        <w:pStyle w:val="Nagwek2"/>
        <w:numPr>
          <w:ilvl w:val="0"/>
          <w:numId w:val="1"/>
        </w:numPr>
        <w:jc w:val="both"/>
      </w:pPr>
      <w:bookmarkStart w:id="23" w:name="_heading=h.ftz8q1wlwa3p" w:colFirst="0" w:colLast="0"/>
      <w:bookmarkStart w:id="24" w:name="_Toc73368647"/>
      <w:bookmarkEnd w:id="23"/>
      <w:r>
        <w:lastRenderedPageBreak/>
        <w:t>Weryfikacja poprawności modelu symulacyjnego</w:t>
      </w:r>
      <w:bookmarkEnd w:id="24"/>
    </w:p>
    <w:p w14:paraId="000000B3" w14:textId="59D4F0BA" w:rsidR="00E7035D" w:rsidRDefault="0077560D" w:rsidP="008A4D23">
      <w:pPr>
        <w:pStyle w:val="Nagwek3"/>
      </w:pPr>
      <w:bookmarkStart w:id="25" w:name="_Toc73368648"/>
      <w:r>
        <w:t>7.1 Okres wahadł</w:t>
      </w:r>
      <w:r>
        <w:t>a oraz czas tłumienia dla małego kąta.</w:t>
      </w:r>
      <w:bookmarkEnd w:id="25"/>
    </w:p>
    <w:p w14:paraId="000000B4" w14:textId="77777777" w:rsidR="00E7035D" w:rsidRDefault="00E7035D">
      <w:pPr>
        <w:spacing w:after="0" w:line="276" w:lineRule="auto"/>
        <w:rPr>
          <w:rFonts w:ascii="Arial" w:eastAsia="Arial" w:hAnsi="Arial" w:cs="Arial"/>
        </w:rPr>
      </w:pPr>
    </w:p>
    <w:p w14:paraId="000000B5" w14:textId="77777777" w:rsidR="00E7035D" w:rsidRDefault="0077560D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908713" cy="3697335"/>
            <wp:effectExtent l="0" t="0" r="0" b="0"/>
            <wp:docPr id="3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713" cy="369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6" w14:textId="77777777" w:rsidR="00E7035D" w:rsidRDefault="0077560D">
      <w:pPr>
        <w:spacing w:after="200" w:line="240" w:lineRule="auto"/>
        <w:jc w:val="center"/>
      </w:pPr>
      <w:r>
        <w:rPr>
          <w:i/>
          <w:color w:val="44546A"/>
          <w:sz w:val="18"/>
          <w:szCs w:val="18"/>
        </w:rPr>
        <w:t>Rysunek 7.1. Przebieg kąta wychylenia wahadła dla modelu symulacyjnego; wartość 0 oznacza położenie pionowe dolne.</w:t>
      </w:r>
    </w:p>
    <w:p w14:paraId="000000B7" w14:textId="77777777" w:rsidR="00E7035D" w:rsidRDefault="00E7035D">
      <w:pPr>
        <w:spacing w:after="0" w:line="276" w:lineRule="auto"/>
        <w:jc w:val="center"/>
        <w:rPr>
          <w:rFonts w:ascii="Arial" w:eastAsia="Arial" w:hAnsi="Arial" w:cs="Arial"/>
        </w:rPr>
      </w:pPr>
    </w:p>
    <w:p w14:paraId="000000B8" w14:textId="77777777" w:rsidR="00E7035D" w:rsidRDefault="00E7035D">
      <w:pPr>
        <w:spacing w:after="0" w:line="276" w:lineRule="auto"/>
        <w:rPr>
          <w:rFonts w:ascii="Arial" w:eastAsia="Arial" w:hAnsi="Arial" w:cs="Arial"/>
        </w:rPr>
      </w:pPr>
    </w:p>
    <w:p w14:paraId="000000B9" w14:textId="77777777" w:rsidR="00E7035D" w:rsidRDefault="0077560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Z symulacji wyznaczono średni okres dla pierwszych 12 oraz 30 wahnięć dla kąta początkowego ∝ = π/5 rad od położenie równowagi.</w:t>
      </w:r>
    </w:p>
    <w:p w14:paraId="000000BA" w14:textId="77777777" w:rsidR="00E7035D" w:rsidRDefault="0077560D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12 wahnięć </w:t>
      </w:r>
      <w:r>
        <w:rPr>
          <w:sz w:val="24"/>
          <w:szCs w:val="24"/>
        </w:rPr>
        <w:t>- T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 xml:space="preserve"> = 1.5075 s</w:t>
      </w:r>
    </w:p>
    <w:p w14:paraId="000000BB" w14:textId="77777777" w:rsidR="00E7035D" w:rsidRDefault="0077560D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30 wahnięć - T</w:t>
      </w:r>
      <w:r>
        <w:rPr>
          <w:sz w:val="24"/>
          <w:szCs w:val="24"/>
          <w:vertAlign w:val="subscript"/>
        </w:rPr>
        <w:t>30</w:t>
      </w:r>
      <w:r>
        <w:rPr>
          <w:sz w:val="24"/>
          <w:szCs w:val="24"/>
        </w:rPr>
        <w:t xml:space="preserve"> = 1.5053 s</w:t>
      </w:r>
    </w:p>
    <w:p w14:paraId="000000BC" w14:textId="77777777" w:rsidR="00E7035D" w:rsidRDefault="0077560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Okres dla modelu symulacyjnego był więc nieco większy od modelu rzeczywistego, lecz jednocześnie mniejszy od obliczonego teoretycznie na podstawie zmierzonych wielkości. Prawdopodobnie wynika to ze zjawisk tarci</w:t>
      </w:r>
      <w:r>
        <w:rPr>
          <w:sz w:val="24"/>
          <w:szCs w:val="24"/>
        </w:rPr>
        <w:t xml:space="preserve">a, które w toku pomiarów można było ustalić jedynie poprzez uśrednienia, a także z niemożliwości dokładnego pomiaru masy wózka. </w:t>
      </w:r>
    </w:p>
    <w:p w14:paraId="000000BD" w14:textId="77777777" w:rsidR="00E7035D" w:rsidRDefault="00E7035D">
      <w:pPr>
        <w:spacing w:after="0" w:line="276" w:lineRule="auto"/>
        <w:rPr>
          <w:sz w:val="24"/>
          <w:szCs w:val="24"/>
        </w:rPr>
      </w:pPr>
    </w:p>
    <w:p w14:paraId="000000BE" w14:textId="28557011" w:rsidR="00E7035D" w:rsidRDefault="0077560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Czas tłumienia wyniósł 51.22 [s] (czas potrzebny, aby amplituda wahadła spadła poniżej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>0.005 rad). Jest więc bardzo bliski cza</w:t>
      </w:r>
      <w:r>
        <w:rPr>
          <w:sz w:val="24"/>
          <w:szCs w:val="24"/>
        </w:rPr>
        <w:t>sowi dla układu rzeczywistego.</w:t>
      </w:r>
    </w:p>
    <w:p w14:paraId="000000BF" w14:textId="77777777" w:rsidR="00E7035D" w:rsidRDefault="00E7035D">
      <w:pPr>
        <w:spacing w:after="0" w:line="276" w:lineRule="auto"/>
        <w:rPr>
          <w:rFonts w:ascii="Arial" w:eastAsia="Arial" w:hAnsi="Arial" w:cs="Arial"/>
        </w:rPr>
      </w:pPr>
    </w:p>
    <w:p w14:paraId="000000C0" w14:textId="77777777" w:rsidR="00E7035D" w:rsidRDefault="0077560D">
      <w:pPr>
        <w:spacing w:after="0" w:line="276" w:lineRule="auto"/>
        <w:rPr>
          <w:rFonts w:ascii="Arial" w:eastAsia="Arial" w:hAnsi="Arial" w:cs="Arial"/>
        </w:rPr>
      </w:pPr>
      <w:r>
        <w:br w:type="page"/>
      </w:r>
    </w:p>
    <w:p w14:paraId="000000C1" w14:textId="77777777" w:rsidR="00E7035D" w:rsidRDefault="0077560D" w:rsidP="008A4D23">
      <w:pPr>
        <w:pStyle w:val="Nagwek3"/>
      </w:pPr>
      <w:bookmarkStart w:id="26" w:name="_Toc73368649"/>
      <w:r>
        <w:lastRenderedPageBreak/>
        <w:t>7.2. Okres wahadła oraz czas tłumienia dla dużego kąta.</w:t>
      </w:r>
      <w:bookmarkEnd w:id="26"/>
    </w:p>
    <w:p w14:paraId="000000C2" w14:textId="77777777" w:rsidR="00E7035D" w:rsidRDefault="0077560D">
      <w:pPr>
        <w:spacing w:after="0" w:line="276" w:lineRule="auto"/>
        <w:ind w:firstLine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927752" cy="3706225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752" cy="370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3" w14:textId="77777777" w:rsidR="00E7035D" w:rsidRDefault="0077560D">
      <w:pPr>
        <w:spacing w:after="200" w:line="240" w:lineRule="auto"/>
        <w:jc w:val="center"/>
        <w:rPr>
          <w:rFonts w:ascii="Arial" w:eastAsia="Arial" w:hAnsi="Arial" w:cs="Arial"/>
        </w:rPr>
      </w:pPr>
      <w:r>
        <w:rPr>
          <w:i/>
          <w:color w:val="44546A"/>
          <w:sz w:val="18"/>
          <w:szCs w:val="18"/>
        </w:rPr>
        <w:t>Rysunek 7.2. Przebieg kąta wychylenia wahadła dla modelu symulacyjnego; wartość 0 oznacza położenie pionowe dolne.</w:t>
      </w:r>
    </w:p>
    <w:p w14:paraId="000000C4" w14:textId="77777777" w:rsidR="00E7035D" w:rsidRDefault="00E7035D">
      <w:pPr>
        <w:spacing w:after="0" w:line="276" w:lineRule="auto"/>
        <w:rPr>
          <w:rFonts w:ascii="Arial" w:eastAsia="Arial" w:hAnsi="Arial" w:cs="Arial"/>
        </w:rPr>
      </w:pPr>
    </w:p>
    <w:p w14:paraId="000000C5" w14:textId="77777777" w:rsidR="00E7035D" w:rsidRDefault="0077560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Z symulacji wyznaczono średni okres dla pierwszych 12 oraz 30 wahnięć dla kąta początkowego ∝ = (π - 0.1) rad od położenie równowagi.</w:t>
      </w:r>
    </w:p>
    <w:p w14:paraId="000000C6" w14:textId="77777777" w:rsidR="00E7035D" w:rsidRDefault="0077560D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12 wahnięć - T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 xml:space="preserve"> = 1.7433 s</w:t>
      </w:r>
    </w:p>
    <w:p w14:paraId="000000C7" w14:textId="77777777" w:rsidR="00E7035D" w:rsidRDefault="0077560D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30 wahnięć - T</w:t>
      </w:r>
      <w:r>
        <w:rPr>
          <w:sz w:val="24"/>
          <w:szCs w:val="24"/>
          <w:vertAlign w:val="subscript"/>
        </w:rPr>
        <w:t>30</w:t>
      </w:r>
      <w:r>
        <w:rPr>
          <w:sz w:val="24"/>
          <w:szCs w:val="24"/>
        </w:rPr>
        <w:t xml:space="preserve"> = 1.5987 s</w:t>
      </w:r>
    </w:p>
    <w:p w14:paraId="000000C8" w14:textId="77777777" w:rsidR="00E7035D" w:rsidRDefault="00E7035D">
      <w:pPr>
        <w:spacing w:after="0" w:line="276" w:lineRule="auto"/>
        <w:rPr>
          <w:sz w:val="24"/>
          <w:szCs w:val="24"/>
        </w:rPr>
      </w:pPr>
    </w:p>
    <w:p w14:paraId="000000C9" w14:textId="77777777" w:rsidR="00E7035D" w:rsidRDefault="0077560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Czas tłumienia wyniósł 67.69 [s] (czas potrzebny, aby amplituda w</w:t>
      </w:r>
      <w:r>
        <w:rPr>
          <w:sz w:val="24"/>
          <w:szCs w:val="24"/>
        </w:rPr>
        <w:t>ahadła spadła poniżej 0.005 rad). Czas ten jest większy o około 10 sekund względem modelu rzeczywistego.</w:t>
      </w:r>
    </w:p>
    <w:p w14:paraId="000000CA" w14:textId="77777777" w:rsidR="00E7035D" w:rsidRDefault="00E7035D">
      <w:pPr>
        <w:spacing w:after="0" w:line="276" w:lineRule="auto"/>
        <w:rPr>
          <w:sz w:val="24"/>
          <w:szCs w:val="24"/>
        </w:rPr>
      </w:pPr>
    </w:p>
    <w:p w14:paraId="000000CB" w14:textId="77777777" w:rsidR="00E7035D" w:rsidRDefault="0077560D" w:rsidP="008A4D23">
      <w:pPr>
        <w:pStyle w:val="Nagwek3"/>
      </w:pPr>
      <w:bookmarkStart w:id="27" w:name="_Toc73368650"/>
      <w:r>
        <w:t>7.3. Wnioski z porównań.</w:t>
      </w:r>
      <w:bookmarkEnd w:id="27"/>
    </w:p>
    <w:p w14:paraId="000000CC" w14:textId="77777777" w:rsidR="00E7035D" w:rsidRDefault="00E7035D">
      <w:pPr>
        <w:spacing w:after="0" w:line="276" w:lineRule="auto"/>
        <w:rPr>
          <w:b/>
          <w:sz w:val="24"/>
          <w:szCs w:val="24"/>
        </w:rPr>
      </w:pPr>
    </w:p>
    <w:p w14:paraId="000000CD" w14:textId="77777777" w:rsidR="00E7035D" w:rsidRDefault="0077560D">
      <w:pP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Podsumowując ten etap, można stwierdzić, że model symulacyjny w sposób zdecydowanie wystarczający przybliża zachowanie modelu rzeczywistego. Pozwala to zatem na kontynuację prac i prototypowanie układu regulacji. Założono, że regulator będzie potrafił popr</w:t>
      </w:r>
      <w:r>
        <w:rPr>
          <w:sz w:val="24"/>
          <w:szCs w:val="24"/>
        </w:rPr>
        <w:t>awnie kompensować opisane powyżej różnice między modelami</w:t>
      </w:r>
    </w:p>
    <w:p w14:paraId="000000CE" w14:textId="77777777" w:rsidR="00E7035D" w:rsidRDefault="00E7035D">
      <w:pPr>
        <w:spacing w:after="0" w:line="276" w:lineRule="auto"/>
        <w:jc w:val="both"/>
        <w:rPr>
          <w:rFonts w:ascii="Arial" w:eastAsia="Arial" w:hAnsi="Arial" w:cs="Arial"/>
        </w:rPr>
      </w:pPr>
    </w:p>
    <w:p w14:paraId="000000CF" w14:textId="77777777" w:rsidR="00E7035D" w:rsidRDefault="0077560D">
      <w:pPr>
        <w:pStyle w:val="Nagwek2"/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28" w:name="_heading=h.tnagldludycp" w:colFirst="0" w:colLast="0"/>
      <w:bookmarkEnd w:id="28"/>
      <w:r>
        <w:br w:type="page"/>
      </w:r>
    </w:p>
    <w:p w14:paraId="000000D0" w14:textId="77777777" w:rsidR="00E7035D" w:rsidRDefault="0077560D">
      <w:pPr>
        <w:pStyle w:val="Nagwek2"/>
        <w:numPr>
          <w:ilvl w:val="0"/>
          <w:numId w:val="1"/>
        </w:numPr>
        <w:jc w:val="both"/>
      </w:pPr>
      <w:bookmarkStart w:id="29" w:name="_heading=h.1nel7wq5vv52" w:colFirst="0" w:colLast="0"/>
      <w:bookmarkStart w:id="30" w:name="_Toc73368651"/>
      <w:bookmarkEnd w:id="29"/>
      <w:r>
        <w:lastRenderedPageBreak/>
        <w:t>Problem stabilizacji - regulator PID</w:t>
      </w:r>
      <w:bookmarkEnd w:id="30"/>
    </w:p>
    <w:p w14:paraId="000000D1" w14:textId="3E3C0310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PID to jeden z najczęściej stosowanych regulatorów, który jest wykorzystywany zarówno przez amatorów jak i profesjonalistów. Charakteryzuje się prostotą i uni</w:t>
      </w:r>
      <w:r>
        <w:rPr>
          <w:sz w:val="24"/>
          <w:szCs w:val="24"/>
        </w:rPr>
        <w:t xml:space="preserve">wersalnością. Składa się </w:t>
      </w:r>
      <w:r w:rsidR="008A4D23">
        <w:rPr>
          <w:sz w:val="24"/>
          <w:szCs w:val="24"/>
        </w:rPr>
        <w:br/>
      </w:r>
      <w:r>
        <w:rPr>
          <w:sz w:val="24"/>
          <w:szCs w:val="24"/>
        </w:rPr>
        <w:t>z trzech członów:</w:t>
      </w:r>
    </w:p>
    <w:p w14:paraId="000000D2" w14:textId="77777777" w:rsidR="00E7035D" w:rsidRDefault="0077560D" w:rsidP="008A4D23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proporcjonalny P, reagujący na obecną wartość uchybu regulacji, czyli różnicy między wartością zadaną a aktualną wielkości sterowanej,</w:t>
      </w:r>
    </w:p>
    <w:p w14:paraId="000000D3" w14:textId="77777777" w:rsidR="00E7035D" w:rsidRDefault="0077560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całkujący I, przechowujący informacje o przeszłych wartościach uchybu,</w:t>
      </w:r>
    </w:p>
    <w:p w14:paraId="000000D4" w14:textId="77777777" w:rsidR="00E7035D" w:rsidRDefault="0077560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różnicz</w:t>
      </w:r>
      <w:r>
        <w:rPr>
          <w:sz w:val="24"/>
          <w:szCs w:val="24"/>
        </w:rPr>
        <w:t>kujący D, reagujący na przyszłe wartości uchybu.</w:t>
      </w:r>
    </w:p>
    <w:p w14:paraId="000000D5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Równanie szeregowe idealnego regulatora PID wygląda następująco:</w:t>
      </w:r>
    </w:p>
    <w:p w14:paraId="000000D6" w14:textId="77777777" w:rsidR="00E7035D" w:rsidRDefault="007756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829050" cy="685800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7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000000D8" w14:textId="77777777" w:rsidR="00E7035D" w:rsidRDefault="0077560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- sygnał sterujący (wyjście z regulatora)</w:t>
      </w:r>
      <w:r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- uchyb regulacji</w:t>
      </w:r>
      <w:r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- parametry poszczególnych członów i nast</w:t>
      </w:r>
      <w:proofErr w:type="spellStart"/>
      <w:r>
        <w:rPr>
          <w:sz w:val="24"/>
          <w:szCs w:val="24"/>
        </w:rPr>
        <w:t>awy</w:t>
      </w:r>
      <w:proofErr w:type="spellEnd"/>
      <w:r>
        <w:rPr>
          <w:sz w:val="24"/>
          <w:szCs w:val="24"/>
        </w:rPr>
        <w:t xml:space="preserve"> regulatora (odpowiednio dla członu proporcjonalnego, całkującego i różniczkującego)</w:t>
      </w:r>
    </w:p>
    <w:p w14:paraId="000000D9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Jako że na potrzeby projektu wykorzystywane jest środowisko programistyczne pakietu MATLAB, warto przedstawić wzór zastosowany wewnątrz bloku PID w programie </w:t>
      </w:r>
      <w:proofErr w:type="spellStart"/>
      <w:r>
        <w:rPr>
          <w:sz w:val="24"/>
          <w:szCs w:val="24"/>
        </w:rPr>
        <w:t>Simulink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będący zapisem tego samego równania w dziedzinie operatorowej:</w:t>
      </w:r>
    </w:p>
    <w:p w14:paraId="000000DA" w14:textId="77777777" w:rsidR="00E7035D" w:rsidRDefault="007756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396837" cy="636337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6837" cy="636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B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000000DC" w14:textId="77777777" w:rsidR="00E7035D" w:rsidRDefault="0077560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sz w:val="24"/>
          <w:szCs w:val="24"/>
        </w:rPr>
        <w:t xml:space="preserve"> - odpowiedniki parametrów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- współczynnik filtracji, dodatkowa zmienna charakteryzująca człon różniczkujący</w:t>
      </w:r>
    </w:p>
    <w:p w14:paraId="000000DD" w14:textId="77777777" w:rsidR="00E7035D" w:rsidRDefault="00E7035D">
      <w:pPr>
        <w:rPr>
          <w:sz w:val="24"/>
          <w:szCs w:val="24"/>
        </w:rPr>
      </w:pPr>
    </w:p>
    <w:p w14:paraId="000000DE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Standardowo regulator PID jest stosowany wówczas, gdy jednym sygnałem sterującym chcemy regulować jeden sygnał wyjściowy modelu. W przypadku wahadła na wózku celem jest jednak regulacja zarówno kąta wychylenia wahadła jak i położenia wózka. Wciąż jednak po</w:t>
      </w:r>
      <w:r>
        <w:rPr>
          <w:sz w:val="24"/>
          <w:szCs w:val="24"/>
        </w:rPr>
        <w:t xml:space="preserve">siadamy tylko jedną wielkość sterującą, tj. siłę, którą działamy na wózek, a dokładniej wartość wypełnienia sygnału PWM doprowadzonego do silnika poruszającego wózek. </w:t>
      </w:r>
    </w:p>
    <w:p w14:paraId="000000DF" w14:textId="1F4E5E26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 literaturze natrafiono na dwa podejścia: układ regulacji kaskadowej oraz układ regulac</w:t>
      </w:r>
      <w:r>
        <w:rPr>
          <w:sz w:val="24"/>
          <w:szCs w:val="24"/>
        </w:rPr>
        <w:t>ji dwóch równoległych regulatorów. Zdecydowano się na podejście drugie.</w:t>
      </w:r>
    </w:p>
    <w:p w14:paraId="1C7E8969" w14:textId="77777777" w:rsidR="008A4D23" w:rsidRDefault="008A4D23" w:rsidP="008A4D23">
      <w:pPr>
        <w:jc w:val="both"/>
        <w:rPr>
          <w:sz w:val="24"/>
          <w:szCs w:val="24"/>
        </w:rPr>
      </w:pPr>
    </w:p>
    <w:p w14:paraId="000000E0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Układ taki można schematycznie przedstawić następująco:</w:t>
      </w:r>
    </w:p>
    <w:p w14:paraId="000000E1" w14:textId="77777777" w:rsidR="00E7035D" w:rsidRDefault="007756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76850" cy="2952750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2" w14:textId="77777777" w:rsidR="00E7035D" w:rsidRDefault="0077560D">
      <w:pPr>
        <w:spacing w:after="200" w:line="240" w:lineRule="auto"/>
        <w:jc w:val="center"/>
        <w:rPr>
          <w:sz w:val="24"/>
          <w:szCs w:val="24"/>
        </w:rPr>
      </w:pPr>
      <w:r>
        <w:rPr>
          <w:i/>
          <w:color w:val="44546A"/>
          <w:sz w:val="18"/>
          <w:szCs w:val="18"/>
        </w:rPr>
        <w:t>Rysunek 8.1. Schemat ideowy równoległego układu dwóch regulatorów PID.</w:t>
      </w:r>
    </w:p>
    <w:p w14:paraId="000000E3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Wyjaśnienie oznaczeń:</w:t>
      </w:r>
    </w:p>
    <w:p w14:paraId="000000E4" w14:textId="77777777" w:rsidR="00E7035D" w:rsidRDefault="0077560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- wartości zadane</w:t>
      </w:r>
      <w:r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- uch</w:t>
      </w:r>
      <w:proofErr w:type="spellStart"/>
      <w:r>
        <w:rPr>
          <w:sz w:val="24"/>
          <w:szCs w:val="24"/>
        </w:rPr>
        <w:t>yby</w:t>
      </w:r>
      <w:proofErr w:type="spellEnd"/>
      <w:r>
        <w:rPr>
          <w:sz w:val="24"/>
          <w:szCs w:val="24"/>
        </w:rPr>
        <w:t xml:space="preserve"> regulacji</w:t>
      </w:r>
      <w:r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- sterowanie, wyjście z regulatorów</w:t>
      </w:r>
      <w:r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- wyjścia obiektu (kąt wychylenia, położenie wózka)</w:t>
      </w:r>
    </w:p>
    <w:p w14:paraId="000000E5" w14:textId="77777777" w:rsidR="00E7035D" w:rsidRDefault="00E7035D">
      <w:pPr>
        <w:rPr>
          <w:sz w:val="24"/>
          <w:szCs w:val="24"/>
        </w:rPr>
      </w:pPr>
    </w:p>
    <w:p w14:paraId="000000E6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obiekt podawana jest różnica dwóch sterowań. Aby taki układ mógł działać poprawnie należy zapewnić, aby regulator kąta był dużo szybszy od r</w:t>
      </w:r>
      <w:r>
        <w:rPr>
          <w:sz w:val="24"/>
          <w:szCs w:val="24"/>
        </w:rPr>
        <w:t>egulatora położenia. Wówczas regulator kąta będzie traktował dodatkowe sterowanie jako zakłócenie wejścia układu. W przypadku agresywnych i bardzo dynamicznych nastaw obu regulatorów, będą one się nawzajem zakłócać zaburzając lub uniemożliwiając poprawną p</w:t>
      </w:r>
      <w:r>
        <w:rPr>
          <w:sz w:val="24"/>
          <w:szCs w:val="24"/>
        </w:rPr>
        <w:t>racę całego układu.</w:t>
      </w:r>
    </w:p>
    <w:p w14:paraId="000000E7" w14:textId="70B8FC76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Typowe podejście określa współczynniki poszczególnych członów jako dodatnie. Należy jednak pamiętać, że w przypadku sterowania kątem wychylenia wymagane jest dodatnie, a nie ujemne sprzężenie zwrotne, co związane jest z tym, że dodatnia</w:t>
      </w:r>
      <w:r>
        <w:rPr>
          <w:sz w:val="24"/>
          <w:szCs w:val="24"/>
        </w:rPr>
        <w:t xml:space="preserve"> wartość sterowania przyczynia się do zmniejszenia wartości kąta wychylenia wahadła w pozycji górnej. Aby nie zaciemniać obrazu i móc wciąż posługiwać się schematem powyżej, przyjęto,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 xml:space="preserve">że współczynnik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dla członu proporcjonalnego sterowania wychyleniem wah</w:t>
      </w:r>
      <w:r>
        <w:rPr>
          <w:sz w:val="24"/>
          <w:szCs w:val="24"/>
        </w:rPr>
        <w:t>adła będzie przyjmował wartości ujemne.</w:t>
      </w:r>
    </w:p>
    <w:p w14:paraId="000000E8" w14:textId="3D6A3E10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Warto wspomnieć również, że aby w pełni usunąć uchyb ustalony kąta wychylenia wahadła konieczne byłoby zastosowanie członu całkującego. Inaczej niż w przypadku zerowania uchybu pozycji wózka. Jeżeli potraktujemy prob</w:t>
      </w:r>
      <w:r>
        <w:rPr>
          <w:sz w:val="24"/>
          <w:szCs w:val="24"/>
        </w:rPr>
        <w:t xml:space="preserve">lem jako układ poruszającego się ciała o masie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, gdzie ruch wahadła stanowi jedynie zakłócenie ruchu wózka, </w:t>
      </w:r>
      <w:r w:rsidR="008A4D23">
        <w:rPr>
          <w:sz w:val="24"/>
          <w:szCs w:val="24"/>
        </w:rPr>
        <w:br/>
      </w:r>
      <w:r>
        <w:rPr>
          <w:sz w:val="24"/>
          <w:szCs w:val="24"/>
        </w:rPr>
        <w:lastRenderedPageBreak/>
        <w:t>a sam wózek będzie stawiał pewien opór dynamiczny, możemy sformułować następujące równanie:</w:t>
      </w:r>
    </w:p>
    <w:p w14:paraId="000000E9" w14:textId="77777777" w:rsidR="00E7035D" w:rsidRDefault="007756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333500" cy="466725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A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 xml:space="preserve">Dokonując obustronnej transformaty Laplace’a </w:t>
      </w:r>
      <w:r>
        <w:rPr>
          <w:sz w:val="24"/>
          <w:szCs w:val="24"/>
        </w:rPr>
        <w:t>i wyznaczając transmitancję otrzymujemy:</w:t>
      </w:r>
    </w:p>
    <w:p w14:paraId="000000EB" w14:textId="77777777" w:rsidR="00E7035D" w:rsidRDefault="007756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228850" cy="51435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C" w14:textId="77777777" w:rsidR="00E7035D" w:rsidRDefault="0077560D" w:rsidP="008A4D2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Człon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>
        <w:rPr>
          <w:sz w:val="24"/>
          <w:szCs w:val="24"/>
        </w:rPr>
        <w:t>, czyli człon całkujący, można wyciągnąć przed całość. Świadczy to o tym, że mamy do czynienia z układem astatycznym pierwszego rzędu, a co za tym idzie do regulacji wystarczy teoretycznie sam regulator P</w:t>
      </w:r>
      <w:r>
        <w:rPr>
          <w:sz w:val="24"/>
          <w:szCs w:val="24"/>
        </w:rPr>
        <w:t xml:space="preserve">D. </w:t>
      </w:r>
    </w:p>
    <w:p w14:paraId="000000ED" w14:textId="77777777" w:rsidR="00E7035D" w:rsidRDefault="0077560D" w:rsidP="008A4D2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Ze względu na trudności w implementacji części całkującej regulatora kąta, postanowiono tutaj również zastosować regulator PD akceptując istnienie pewnego uchybu ustalonego.</w:t>
      </w:r>
    </w:p>
    <w:p w14:paraId="000000EE" w14:textId="03BA353B" w:rsidR="00E7035D" w:rsidRDefault="0077560D" w:rsidP="008A4D2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 procesie doboru nastaw wykorzystano wbudowane w pakiet MATLAB Control Design</w:t>
      </w:r>
      <w:r>
        <w:rPr>
          <w:sz w:val="24"/>
          <w:szCs w:val="24"/>
        </w:rPr>
        <w:t xml:space="preserve"> narzędzie automatycznego dostrajania regulatorów PID. Pozwolił on na bardzo łatwe otrzymanie wstępnie poprawnych nastaw dla regulatora pozycji wózka, natomiast </w:t>
      </w:r>
      <w:r w:rsidR="008A4D23">
        <w:rPr>
          <w:sz w:val="24"/>
          <w:szCs w:val="24"/>
        </w:rPr>
        <w:br/>
      </w:r>
      <w:r>
        <w:rPr>
          <w:sz w:val="24"/>
          <w:szCs w:val="24"/>
        </w:rPr>
        <w:t xml:space="preserve">w przypadku regulacji kąta wychylenia podawał wartości bardzo duże bądź bardzo małe,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>co być moż</w:t>
      </w:r>
      <w:r>
        <w:rPr>
          <w:sz w:val="24"/>
          <w:szCs w:val="24"/>
        </w:rPr>
        <w:t>e w przypadku samej symulacji przyniosłoby dobre efekty, lecz w układzie rzeczywistym byłoby niemożliwe do implementacji i spowodowałoby szybką utratę jakiejkolwiek stabilności. Rzeczywiście, w czasie przeprowadzanych prób układ cały czas rozbiegał się pom</w:t>
      </w:r>
      <w:r>
        <w:rPr>
          <w:sz w:val="24"/>
          <w:szCs w:val="24"/>
        </w:rPr>
        <w:t xml:space="preserve">imo prób ręcznego przytrzymania wahadła w pozycji pionowej górnej. Nastawy dobierano więc i dostrajano metodą prób i błędów, symulując kolejne odpowiedzi </w:t>
      </w:r>
      <w:r w:rsidR="008A4D23">
        <w:rPr>
          <w:sz w:val="24"/>
          <w:szCs w:val="24"/>
        </w:rPr>
        <w:br/>
      </w:r>
      <w:r>
        <w:rPr>
          <w:sz w:val="24"/>
          <w:szCs w:val="24"/>
        </w:rPr>
        <w:t xml:space="preserve">i przebiegi regulowanych wartości. Wynika to również stąd, że model symulacyjny stanowi jedynie pewne </w:t>
      </w:r>
      <w:r>
        <w:rPr>
          <w:sz w:val="24"/>
          <w:szCs w:val="24"/>
        </w:rPr>
        <w:t>przybliżenie modelu rzeczywistego i niemożliwym jest obliczenie dokładnych współczynników dla regulatorów. W rezultacie, mając na uwadze właściwości dynamiczne układu oraz istniejące ograniczenia, dobrano następujące wartości parametrów:</w:t>
      </w:r>
    </w:p>
    <w:p w14:paraId="000000EF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Dla regulacji kąta</w:t>
      </w:r>
      <w:r>
        <w:rPr>
          <w:sz w:val="24"/>
          <w:szCs w:val="24"/>
        </w:rPr>
        <w:t xml:space="preserve"> wychylenia wahadła:</w:t>
      </w:r>
    </w:p>
    <w:p w14:paraId="000000F0" w14:textId="77777777" w:rsidR="00E7035D" w:rsidRDefault="0077560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 xml:space="preserve">= -30, 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 xml:space="preserve">=7,5, 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=0,75</m:t>
          </m:r>
        </m:oMath>
      </m:oMathPara>
    </w:p>
    <w:p w14:paraId="000000F1" w14:textId="77777777" w:rsidR="00E7035D" w:rsidRDefault="0077560D">
      <w:pPr>
        <w:rPr>
          <w:sz w:val="24"/>
          <w:szCs w:val="24"/>
        </w:rPr>
      </w:pPr>
      <w:r>
        <w:rPr>
          <w:sz w:val="24"/>
          <w:szCs w:val="24"/>
        </w:rPr>
        <w:t>Dla regulacji pozycji wózka:</w:t>
      </w:r>
    </w:p>
    <w:p w14:paraId="000000F2" w14:textId="77777777" w:rsidR="00E7035D" w:rsidRDefault="0077560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 xml:space="preserve">=2, 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 xml:space="preserve">=3.5, 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000000F3" w14:textId="1998BD60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Zadbano również o to, by regulacja odbywała się jedynie w zakresie linearyzacji punktu pracy, a zatem dla niewielkich kątów wychyleń. W celu uniknięcia niepożąda</w:t>
      </w:r>
      <w:r>
        <w:rPr>
          <w:sz w:val="24"/>
          <w:szCs w:val="24"/>
        </w:rPr>
        <w:t xml:space="preserve">nego zachowania układu ustalono próg kąta o wartości </w:t>
      </w:r>
      <m:oMath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sz w:val="24"/>
          <w:szCs w:val="24"/>
        </w:rPr>
        <w:t xml:space="preserve">, po przekroczeniu którego regulator kąta wychylenia przestaje działać. Pozwala to również ograniczyć zakres zmian położenia wózka. Podobnie </w:t>
      </w:r>
      <w:r w:rsidR="008A4D23">
        <w:rPr>
          <w:sz w:val="24"/>
          <w:szCs w:val="24"/>
        </w:rPr>
        <w:br/>
      </w:r>
      <w:r>
        <w:rPr>
          <w:sz w:val="24"/>
          <w:szCs w:val="24"/>
        </w:rPr>
        <w:t>w przypadku przekroczenia dozwolonego położenia wózka - wó</w:t>
      </w:r>
      <w:r>
        <w:rPr>
          <w:sz w:val="24"/>
          <w:szCs w:val="24"/>
        </w:rPr>
        <w:t xml:space="preserve">wczas sterowanie na ten moment jest odłączane całkowicie. Ostateczny sygnał sterowania ograniczono również do przedziału &lt;-5; 5&gt; N, co można łatwo przeskalować dla modelu rzeczywistego. Dodatkowo, </w:t>
      </w:r>
      <w:r>
        <w:rPr>
          <w:sz w:val="24"/>
          <w:szCs w:val="24"/>
        </w:rPr>
        <w:lastRenderedPageBreak/>
        <w:t>gdy wahadło jest poza zakresem linearyzacji, układ automaty</w:t>
      </w:r>
      <w:r>
        <w:rPr>
          <w:sz w:val="24"/>
          <w:szCs w:val="24"/>
        </w:rPr>
        <w:t xml:space="preserve">cznie sprowadza wózek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>do położenia środkowego.</w:t>
      </w:r>
    </w:p>
    <w:p w14:paraId="000000F4" w14:textId="77777777" w:rsidR="00E7035D" w:rsidRDefault="00E7035D">
      <w:pPr>
        <w:jc w:val="both"/>
        <w:rPr>
          <w:sz w:val="24"/>
          <w:szCs w:val="24"/>
        </w:rPr>
      </w:pPr>
    </w:p>
    <w:p w14:paraId="000000F5" w14:textId="77777777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>Ostateczny schemat prezentuje się następująco:</w:t>
      </w:r>
    </w:p>
    <w:p w14:paraId="000000F6" w14:textId="77777777" w:rsidR="00E7035D" w:rsidRDefault="0077560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22606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7" w14:textId="77777777" w:rsidR="00E7035D" w:rsidRDefault="0077560D">
      <w:pPr>
        <w:spacing w:after="200" w:line="240" w:lineRule="auto"/>
        <w:jc w:val="center"/>
        <w:rPr>
          <w:sz w:val="24"/>
          <w:szCs w:val="24"/>
        </w:rPr>
      </w:pPr>
      <w:r>
        <w:rPr>
          <w:i/>
          <w:color w:val="44546A"/>
          <w:sz w:val="18"/>
          <w:szCs w:val="18"/>
        </w:rPr>
        <w:t>Rysunek 8.2. Schemat utworzonego modelu regulatora.</w:t>
      </w:r>
    </w:p>
    <w:p w14:paraId="000000F8" w14:textId="77777777" w:rsidR="00E7035D" w:rsidRDefault="00E7035D">
      <w:pPr>
        <w:jc w:val="both"/>
        <w:rPr>
          <w:sz w:val="24"/>
          <w:szCs w:val="24"/>
        </w:rPr>
      </w:pPr>
    </w:p>
    <w:p w14:paraId="000000F9" w14:textId="77777777" w:rsidR="00E7035D" w:rsidRDefault="0077560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Przykładowe przebiegi symulacyjne sterowania i wyjść:</w:t>
      </w:r>
    </w:p>
    <w:p w14:paraId="000000FA" w14:textId="77777777" w:rsidR="00E7035D" w:rsidRDefault="0077560D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Przypadek sprowadzania wózka do położenia środkowego po wyjściu wahadła poza zakres linearyzacji (położenie początkowe 0.5[m], wychylenie początkowe 0 stopni):</w:t>
      </w:r>
    </w:p>
    <w:p w14:paraId="000000FB" w14:textId="77777777" w:rsidR="00E7035D" w:rsidRDefault="007756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829324" cy="3619817"/>
            <wp:effectExtent l="0" t="0" r="0" b="0"/>
            <wp:docPr id="3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324" cy="3619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C" w14:textId="77777777" w:rsidR="00E7035D" w:rsidRDefault="0077560D">
      <w:pPr>
        <w:spacing w:after="200" w:line="240" w:lineRule="auto"/>
        <w:jc w:val="center"/>
        <w:rPr>
          <w:sz w:val="24"/>
          <w:szCs w:val="24"/>
        </w:rPr>
      </w:pPr>
      <w:r>
        <w:rPr>
          <w:i/>
          <w:color w:val="44546A"/>
          <w:sz w:val="18"/>
          <w:szCs w:val="18"/>
        </w:rPr>
        <w:t>Rysunek 8.3. Przebieg położenia wózka w czasie powrotu do położenia środkowego w układzie symu</w:t>
      </w:r>
      <w:r>
        <w:rPr>
          <w:i/>
          <w:color w:val="44546A"/>
          <w:sz w:val="18"/>
          <w:szCs w:val="18"/>
        </w:rPr>
        <w:t>lacyjnym.</w:t>
      </w:r>
    </w:p>
    <w:p w14:paraId="000000FD" w14:textId="77777777" w:rsidR="00E7035D" w:rsidRDefault="0077560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Odpowiedź układu i regulatora przy wychyleniu początkowym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sz w:val="24"/>
          <w:szCs w:val="24"/>
        </w:rPr>
        <w:t xml:space="preserve"> i położeniu początkowym 0 (środek):</w:t>
      </w:r>
    </w:p>
    <w:p w14:paraId="000000FE" w14:textId="77777777" w:rsidR="00E7035D" w:rsidRDefault="0077560D">
      <w:r>
        <w:rPr>
          <w:noProof/>
        </w:rPr>
        <w:drawing>
          <wp:inline distT="114300" distB="114300" distL="114300" distR="114300">
            <wp:extent cx="5760410" cy="6731000"/>
            <wp:effectExtent l="0" t="0" r="0" b="0"/>
            <wp:docPr id="3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73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F" w14:textId="77777777" w:rsidR="00E7035D" w:rsidRDefault="0077560D">
      <w:pPr>
        <w:spacing w:after="200" w:line="240" w:lineRule="auto"/>
        <w:jc w:val="center"/>
      </w:pPr>
      <w:r>
        <w:rPr>
          <w:i/>
          <w:color w:val="44546A"/>
          <w:sz w:val="18"/>
          <w:szCs w:val="18"/>
        </w:rPr>
        <w:t>Rysunek 8.4. Przebiegi położenia wózka, kąta wychylenia wahadła i sterowania w układzie symulacyjnym.</w:t>
      </w:r>
    </w:p>
    <w:p w14:paraId="27BFA409" w14:textId="77777777" w:rsidR="0065059A" w:rsidRDefault="0065059A">
      <w:pPr>
        <w:rPr>
          <w:sz w:val="24"/>
          <w:szCs w:val="24"/>
        </w:rPr>
      </w:pPr>
    </w:p>
    <w:p w14:paraId="5BD26D06" w14:textId="296F23DD" w:rsidR="0065059A" w:rsidRDefault="006505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100" w14:textId="13A5D469" w:rsidR="00E7035D" w:rsidRDefault="0077560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Odpowiedź układu i regulatora przy wychyle</w:t>
      </w:r>
      <w:r>
        <w:rPr>
          <w:sz w:val="24"/>
          <w:szCs w:val="24"/>
        </w:rPr>
        <w:t xml:space="preserve">niu początkowym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sz w:val="24"/>
          <w:szCs w:val="24"/>
        </w:rPr>
        <w:t xml:space="preserve"> i położeniu początkowym 0.3[m]:</w:t>
      </w:r>
    </w:p>
    <w:p w14:paraId="00000101" w14:textId="77777777" w:rsidR="00E7035D" w:rsidRDefault="0077560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60410" cy="6642100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64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2" w14:textId="77777777" w:rsidR="00E7035D" w:rsidRDefault="0077560D">
      <w:pPr>
        <w:spacing w:after="200" w:line="240" w:lineRule="auto"/>
        <w:jc w:val="center"/>
        <w:rPr>
          <w:sz w:val="24"/>
          <w:szCs w:val="24"/>
        </w:rPr>
      </w:pPr>
      <w:r>
        <w:rPr>
          <w:i/>
          <w:color w:val="44546A"/>
          <w:sz w:val="18"/>
          <w:szCs w:val="18"/>
        </w:rPr>
        <w:t>Rysunek 8.5. Przebiegi położenia wózka, kąta wychylenia wahadła i sterowania w układzie symulacyjnym.</w:t>
      </w:r>
    </w:p>
    <w:p w14:paraId="00000103" w14:textId="1814DE48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Brak członu całkującego oraz kwantyzacja sygnału sprawiły, że uchyb regulacji nigdy nie jest zerow</w:t>
      </w:r>
      <w:r>
        <w:rPr>
          <w:sz w:val="24"/>
          <w:szCs w:val="24"/>
        </w:rPr>
        <w:t xml:space="preserve">y. Jest to zgodne z przewidywaniami opisanymi powyżej. Wózek po wstępnym ustabilizowaniu pozycji wykonuje ruchy okresowe o niskiej amplitudzie (rzędu 0.5[m])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>w pobliżu środka toru ruchu. W przypadku gdy punkt startowy nie jest na środku układ również popra</w:t>
      </w:r>
      <w:r>
        <w:rPr>
          <w:sz w:val="24"/>
          <w:szCs w:val="24"/>
        </w:rPr>
        <w:t>wnie zmierza w kierunku spodziewanych punktów końcowych.</w:t>
      </w:r>
    </w:p>
    <w:p w14:paraId="00000104" w14:textId="4CFE494A" w:rsidR="0065059A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Zmierzanie wózka do pozycji środkowej w przypadku wypadnięcia wahadła poza zakres stabilizacji również przebiega prawidłowo i zgodnie z oczekiwaniami. Wózek finalnie zatrzymuje się w położeniu środko</w:t>
      </w:r>
      <w:r>
        <w:rPr>
          <w:sz w:val="24"/>
          <w:szCs w:val="24"/>
        </w:rPr>
        <w:t>wym.</w:t>
      </w:r>
    </w:p>
    <w:p w14:paraId="22C25BB7" w14:textId="77777777" w:rsidR="0065059A" w:rsidRDefault="0065059A">
      <w:pPr>
        <w:rPr>
          <w:sz w:val="24"/>
          <w:szCs w:val="24"/>
        </w:rPr>
      </w:pPr>
    </w:p>
    <w:p w14:paraId="524E8515" w14:textId="2954515E" w:rsidR="0065059A" w:rsidRDefault="006505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105" w14:textId="77777777" w:rsidR="00E7035D" w:rsidRDefault="0077560D">
      <w:pPr>
        <w:pStyle w:val="Nagwek2"/>
        <w:numPr>
          <w:ilvl w:val="0"/>
          <w:numId w:val="1"/>
        </w:numPr>
        <w:jc w:val="both"/>
      </w:pPr>
      <w:bookmarkStart w:id="31" w:name="_heading=h.sbt0fqe7sx5z" w:colFirst="0" w:colLast="0"/>
      <w:bookmarkStart w:id="32" w:name="_Toc73368652"/>
      <w:bookmarkEnd w:id="31"/>
      <w:r>
        <w:lastRenderedPageBreak/>
        <w:t>Weryfikacja działania regulatora</w:t>
      </w:r>
      <w:bookmarkEnd w:id="32"/>
    </w:p>
    <w:p w14:paraId="00000106" w14:textId="73A03A68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Utworzony regulator, po wstępnych testach na modelu symulacyjnym opisanych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>w poprzednim punkcie, podłączono do układu rzeczywistego. W celu weryfikacji skuteczności działania przeprowadzono eksperyment analogiczny do t</w:t>
      </w:r>
      <w:r>
        <w:rPr>
          <w:sz w:val="24"/>
          <w:szCs w:val="24"/>
        </w:rPr>
        <w:t xml:space="preserve">ego z symulacji, tj. ustalono początkowy kąt wychylenia wahadła i pozycję wózka, po czym uruchomiono napęd. Cały przebieg doświadczenia był rejestrowany z wykorzystaniem sygnału z </w:t>
      </w:r>
      <w:proofErr w:type="spellStart"/>
      <w:r>
        <w:rPr>
          <w:sz w:val="24"/>
          <w:szCs w:val="24"/>
        </w:rPr>
        <w:t>enkoderów</w:t>
      </w:r>
      <w:proofErr w:type="spellEnd"/>
      <w:r>
        <w:rPr>
          <w:sz w:val="24"/>
          <w:szCs w:val="24"/>
        </w:rPr>
        <w:t xml:space="preserve"> i narzędzi wbudowanych w pakiet MATLAB. </w:t>
      </w:r>
    </w:p>
    <w:p w14:paraId="00000107" w14:textId="77777777" w:rsidR="00E7035D" w:rsidRDefault="0077560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Odpowiedź układu i regula</w:t>
      </w:r>
      <w:r>
        <w:rPr>
          <w:sz w:val="24"/>
          <w:szCs w:val="24"/>
        </w:rPr>
        <w:t xml:space="preserve">tora przy wychyleniu początkowym około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sz w:val="24"/>
          <w:szCs w:val="24"/>
        </w:rPr>
        <w:t xml:space="preserve"> i położeniu początkowym 0 (środek):</w:t>
      </w:r>
    </w:p>
    <w:p w14:paraId="00000108" w14:textId="77777777" w:rsidR="00E7035D" w:rsidRDefault="007756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07158" cy="6270592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158" cy="6270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9" w14:textId="77777777" w:rsidR="00E7035D" w:rsidRDefault="0077560D">
      <w:pPr>
        <w:spacing w:after="200" w:line="240" w:lineRule="auto"/>
        <w:jc w:val="center"/>
        <w:rPr>
          <w:sz w:val="24"/>
          <w:szCs w:val="24"/>
        </w:rPr>
      </w:pPr>
      <w:r>
        <w:rPr>
          <w:i/>
          <w:color w:val="44546A"/>
          <w:sz w:val="18"/>
          <w:szCs w:val="18"/>
        </w:rPr>
        <w:t>Rysunek 9.1. Przebiegi położenia wózka, kąta wychylenia wahadła i sterowania w układzie rzeczywistym.</w:t>
      </w:r>
    </w:p>
    <w:p w14:paraId="0000010A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Dodatkowo przeprowadzono eksperyment sprawdzający dynamikę regulatora. </w:t>
      </w:r>
      <w:r>
        <w:rPr>
          <w:sz w:val="24"/>
          <w:szCs w:val="24"/>
        </w:rPr>
        <w:t>W tym celu po wstępnym ustaleniu się pewnego stanu układu pchnięto wahadło z pewną siłą kilkukrotnie w różnych kierunkach. Wykresy z zarejestrowanymi pomiarami przedstawiono poniżej.</w:t>
      </w:r>
    </w:p>
    <w:p w14:paraId="0000010B" w14:textId="77777777" w:rsidR="00E7035D" w:rsidRDefault="007756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14129" cy="6315616"/>
            <wp:effectExtent l="0" t="0" r="0" b="0"/>
            <wp:docPr id="4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129" cy="6315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C" w14:textId="77777777" w:rsidR="00E7035D" w:rsidRDefault="0077560D">
      <w:pPr>
        <w:spacing w:after="200" w:line="240" w:lineRule="auto"/>
        <w:jc w:val="center"/>
        <w:rPr>
          <w:sz w:val="24"/>
          <w:szCs w:val="24"/>
        </w:rPr>
      </w:pPr>
      <w:r>
        <w:rPr>
          <w:i/>
          <w:color w:val="44546A"/>
          <w:sz w:val="18"/>
          <w:szCs w:val="18"/>
        </w:rPr>
        <w:t>Rysunek 9.2. Przebiegi położenia wózka, kąta wychylenia wahadła i stero</w:t>
      </w:r>
      <w:r>
        <w:rPr>
          <w:i/>
          <w:color w:val="44546A"/>
          <w:sz w:val="18"/>
          <w:szCs w:val="18"/>
        </w:rPr>
        <w:t>wania w układzie rzeczywistym.</w:t>
      </w:r>
    </w:p>
    <w:p w14:paraId="0000010D" w14:textId="77777777" w:rsidR="00E7035D" w:rsidRDefault="0077560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60410" cy="6807200"/>
            <wp:effectExtent l="0" t="0" r="0" b="0"/>
            <wp:docPr id="3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8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E" w14:textId="77777777" w:rsidR="00E7035D" w:rsidRDefault="0077560D">
      <w:pPr>
        <w:spacing w:after="200" w:line="240" w:lineRule="auto"/>
        <w:jc w:val="center"/>
        <w:rPr>
          <w:sz w:val="24"/>
          <w:szCs w:val="24"/>
        </w:rPr>
      </w:pPr>
      <w:r>
        <w:rPr>
          <w:i/>
          <w:color w:val="44546A"/>
          <w:sz w:val="18"/>
          <w:szCs w:val="18"/>
        </w:rPr>
        <w:t>Rysunek 9.3. Przebiegi położenia wózka, kąta wychylenia wahadła i sterowania w układzie rzeczywistym.</w:t>
      </w:r>
    </w:p>
    <w:p w14:paraId="0000010F" w14:textId="377BF622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Regulator dobrze reaguje na zaburzenie pracy modelu rzeczywistego. Warto zauważyć, że układ po pewnym czasie trafia i zatrzymuje się dokładnie w punkcie docelowym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tj. w położeniu górnym. Pozycja wózka wówczas jest z przedziału </w:t>
      </w:r>
      <m:oMath>
        <m:r>
          <w:rPr>
            <w:rFonts w:ascii="Cambria Math" w:hAnsi="Cambria Math"/>
            <w:sz w:val="24"/>
            <w:szCs w:val="24"/>
          </w:rPr>
          <m:t>(-0,1 ÷0,1)[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]</m:t>
        </m:r>
      </m:oMath>
      <w:r>
        <w:rPr>
          <w:sz w:val="24"/>
          <w:szCs w:val="24"/>
        </w:rPr>
        <w:t xml:space="preserve">,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 xml:space="preserve">co </w:t>
      </w:r>
      <w:r>
        <w:rPr>
          <w:sz w:val="24"/>
          <w:szCs w:val="24"/>
        </w:rPr>
        <w:t>w r</w:t>
      </w:r>
      <w:r>
        <w:rPr>
          <w:sz w:val="24"/>
          <w:szCs w:val="24"/>
        </w:rPr>
        <w:t xml:space="preserve">zeczywistości oznacza, że przy rzucie z góry na stanowisko laboratoryjne obwód wózka zakrywa punkt położenia środkowego. Doświadczenia powtórzono wielokrotnie i za każdym razem zaobserwowano to zjawisko. </w:t>
      </w:r>
    </w:p>
    <w:p w14:paraId="00000110" w14:textId="64EDA835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Wahania położenia wózka po wstępnym ustabilizowaniu</w:t>
      </w:r>
      <w:r>
        <w:rPr>
          <w:sz w:val="24"/>
          <w:szCs w:val="24"/>
        </w:rPr>
        <w:t xml:space="preserve"> są bardzo podobne do tych </w:t>
      </w:r>
      <w:r w:rsidR="0065059A">
        <w:rPr>
          <w:sz w:val="24"/>
          <w:szCs w:val="24"/>
        </w:rPr>
        <w:br/>
      </w:r>
      <w:r>
        <w:rPr>
          <w:sz w:val="24"/>
          <w:szCs w:val="24"/>
        </w:rPr>
        <w:t xml:space="preserve">z symulacji. Podobnie mają one okres około 5 sekund. Przyjmują jednak około dwukrotnie </w:t>
      </w:r>
      <w:r>
        <w:rPr>
          <w:sz w:val="24"/>
          <w:szCs w:val="24"/>
        </w:rPr>
        <w:lastRenderedPageBreak/>
        <w:t>większą amplitudę. Analogicznie około dwukrotnie wyższe są amplitudy zmian kąta wychylenia wahadła zanim zatrzyma się ono w pozycji górnej.</w:t>
      </w:r>
    </w:p>
    <w:p w14:paraId="00000111" w14:textId="0C1CBFB5" w:rsidR="00E7035D" w:rsidRDefault="0077560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</w:t>
      </w:r>
      <w:r>
        <w:rPr>
          <w:sz w:val="24"/>
          <w:szCs w:val="24"/>
        </w:rPr>
        <w:t>a podstawie zarejestrowanych przebiegów można stwierdzić, że model symulacyjny dobrze odzwierciedlił docelowy układ rzeczywisty. Badania symulacyjne pozwoliły stworzyć poprawnie działający układ regulatorów wraz z dobraniem ich nastaw, które następnie zmie</w:t>
      </w:r>
      <w:r>
        <w:rPr>
          <w:sz w:val="24"/>
          <w:szCs w:val="24"/>
        </w:rPr>
        <w:t>niano w niewielkim zakresie</w:t>
      </w:r>
      <w:r w:rsidR="0065059A">
        <w:rPr>
          <w:sz w:val="24"/>
          <w:szCs w:val="24"/>
        </w:rPr>
        <w:t>, około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  <w:sz w:val="24"/>
            <w:szCs w:val="24"/>
          </w:rPr>
          <m:t>10%</m:t>
        </m:r>
      </m:oMath>
      <w:r>
        <w:rPr>
          <w:sz w:val="24"/>
          <w:szCs w:val="24"/>
        </w:rPr>
        <w:t>, głównie w kwestii współczynnika filtracji N.</w:t>
      </w:r>
    </w:p>
    <w:p w14:paraId="00000113" w14:textId="25146119" w:rsidR="00E7035D" w:rsidRDefault="00E7035D">
      <w:pPr>
        <w:jc w:val="both"/>
        <w:rPr>
          <w:sz w:val="24"/>
          <w:szCs w:val="24"/>
        </w:rPr>
      </w:pPr>
    </w:p>
    <w:p w14:paraId="19DDB6FA" w14:textId="69C165D1" w:rsidR="0065059A" w:rsidRDefault="006505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114" w14:textId="77777777" w:rsidR="00E7035D" w:rsidRDefault="0077560D" w:rsidP="0065059A">
      <w:pPr>
        <w:pStyle w:val="Nagwek2"/>
        <w:numPr>
          <w:ilvl w:val="0"/>
          <w:numId w:val="1"/>
        </w:numPr>
        <w:ind w:left="567"/>
        <w:jc w:val="both"/>
      </w:pPr>
      <w:bookmarkStart w:id="33" w:name="_heading=h.o5vtlfhy2q5p" w:colFirst="0" w:colLast="0"/>
      <w:bookmarkStart w:id="34" w:name="_Toc73368653"/>
      <w:bookmarkEnd w:id="33"/>
      <w:r>
        <w:lastRenderedPageBreak/>
        <w:t>Podsumowanie i wnioski</w:t>
      </w:r>
      <w:bookmarkEnd w:id="34"/>
    </w:p>
    <w:p w14:paraId="00000115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ramach zajęć utworzono poprawnie działające rozwiązanie stabilizujące wahadło na wózku w położeniu górnym przy wykorzystaniu napędu poruszającego wózek. Podczas pracy napotkano szereg wyzwań, z których zdecydowaną większość udało się rozwiązać. Na uwagę </w:t>
      </w:r>
      <w:r>
        <w:rPr>
          <w:sz w:val="24"/>
          <w:szCs w:val="24"/>
        </w:rPr>
        <w:t>zasługuje nierozwiązane zagadnienie przyczyny skokowej wartości siły tarcia ruchu wózka.</w:t>
      </w:r>
    </w:p>
    <w:p w14:paraId="00000116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Przeprowadzone eksperymenty końcowe pozwalają uznać wykresy dla modelu rzeczywistego i symulacyjnego za podobne. Różnice wynikają z niedokładnego odwzorowania układu r</w:t>
      </w:r>
      <w:r>
        <w:rPr>
          <w:sz w:val="24"/>
          <w:szCs w:val="24"/>
        </w:rPr>
        <w:t xml:space="preserve">zeczywistego oraz z dyskretyzacji i kwantyzacji sygnałów pochodzących z </w:t>
      </w:r>
      <w:proofErr w:type="spellStart"/>
      <w:r>
        <w:rPr>
          <w:sz w:val="24"/>
          <w:szCs w:val="24"/>
        </w:rPr>
        <w:t>enkoderów</w:t>
      </w:r>
      <w:proofErr w:type="spellEnd"/>
      <w:r>
        <w:rPr>
          <w:sz w:val="24"/>
          <w:szCs w:val="24"/>
        </w:rPr>
        <w:t xml:space="preserve"> i wysyłanych na silnik napędzający. </w:t>
      </w:r>
    </w:p>
    <w:p w14:paraId="00000117" w14:textId="77777777" w:rsidR="00E7035D" w:rsidRDefault="007756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Bardziej szczegółowe wnioski znajdują się bezpośrednio przy konkretnych wynikach pomiarów i opisach przeprowadzonych testów i eksperyment</w:t>
      </w:r>
      <w:r>
        <w:rPr>
          <w:sz w:val="24"/>
          <w:szCs w:val="24"/>
        </w:rPr>
        <w:t>ów.</w:t>
      </w:r>
    </w:p>
    <w:p w14:paraId="00000118" w14:textId="377D63B6" w:rsidR="00E7035D" w:rsidRDefault="00E7035D">
      <w:pPr>
        <w:rPr>
          <w:sz w:val="24"/>
          <w:szCs w:val="24"/>
        </w:rPr>
      </w:pPr>
    </w:p>
    <w:p w14:paraId="60671ED2" w14:textId="6F165918" w:rsidR="00B13DC7" w:rsidRDefault="00B13D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119" w14:textId="20AA462B" w:rsidR="00E7035D" w:rsidRDefault="0077560D" w:rsidP="00B13DC7">
      <w:pPr>
        <w:pStyle w:val="Nagwek2"/>
        <w:spacing w:after="0"/>
        <w:jc w:val="both"/>
      </w:pPr>
      <w:bookmarkStart w:id="35" w:name="_heading=h.his0zuixryau" w:colFirst="0" w:colLast="0"/>
      <w:bookmarkStart w:id="36" w:name="_Toc73368654"/>
      <w:bookmarkEnd w:id="35"/>
      <w:r>
        <w:lastRenderedPageBreak/>
        <w:t>Literatura</w:t>
      </w:r>
      <w:bookmarkEnd w:id="36"/>
    </w:p>
    <w:p w14:paraId="3F52B317" w14:textId="77777777" w:rsidR="00B13DC7" w:rsidRPr="00B13DC7" w:rsidRDefault="00B13DC7" w:rsidP="00B13DC7"/>
    <w:p w14:paraId="7782238A" w14:textId="3E5AC7A5" w:rsidR="0065059A" w:rsidRDefault="0065059A" w:rsidP="0065059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77560D">
        <w:rPr>
          <w:sz w:val="24"/>
          <w:szCs w:val="24"/>
        </w:rPr>
        <w:t xml:space="preserve">Modele i układy tworzone były z wykorzystaniem pakietu </w:t>
      </w:r>
      <w:r w:rsidR="0077560D">
        <w:rPr>
          <w:b/>
          <w:sz w:val="24"/>
          <w:szCs w:val="24"/>
        </w:rPr>
        <w:t xml:space="preserve">MATLAB </w:t>
      </w:r>
      <w:proofErr w:type="spellStart"/>
      <w:r w:rsidR="0077560D">
        <w:rPr>
          <w:b/>
          <w:sz w:val="24"/>
          <w:szCs w:val="24"/>
        </w:rPr>
        <w:t>Simulink</w:t>
      </w:r>
      <w:proofErr w:type="spellEnd"/>
      <w:r w:rsidR="0077560D">
        <w:rPr>
          <w:sz w:val="24"/>
          <w:szCs w:val="24"/>
        </w:rPr>
        <w:t xml:space="preserve"> oraz dołączonej dokumentacji technicznej dostępne w witrynie internetowej firmy </w:t>
      </w:r>
      <w:proofErr w:type="spellStart"/>
      <w:r w:rsidR="0077560D">
        <w:rPr>
          <w:b/>
          <w:sz w:val="24"/>
          <w:szCs w:val="24"/>
        </w:rPr>
        <w:t>Mathworks</w:t>
      </w:r>
      <w:proofErr w:type="spellEnd"/>
      <w:r w:rsidR="0077560D">
        <w:rPr>
          <w:b/>
          <w:sz w:val="24"/>
          <w:szCs w:val="24"/>
        </w:rPr>
        <w:t xml:space="preserve"> </w:t>
      </w:r>
      <w:r w:rsidR="0077560D">
        <w:rPr>
          <w:sz w:val="24"/>
          <w:szCs w:val="24"/>
        </w:rPr>
        <w:t xml:space="preserve">pod adresem </w:t>
      </w:r>
      <w:hyperlink r:id="rId37" w:history="1">
        <w:r w:rsidRPr="00997817">
          <w:rPr>
            <w:rStyle w:val="Hipercze"/>
            <w:sz w:val="24"/>
            <w:szCs w:val="24"/>
          </w:rPr>
          <w:t>http://www.mathworks.com</w:t>
        </w:r>
      </w:hyperlink>
    </w:p>
    <w:p w14:paraId="0B63E881" w14:textId="77777777" w:rsidR="0065059A" w:rsidRDefault="0065059A" w:rsidP="0065059A">
      <w:pPr>
        <w:spacing w:after="0"/>
        <w:rPr>
          <w:sz w:val="24"/>
          <w:szCs w:val="24"/>
        </w:rPr>
      </w:pPr>
    </w:p>
    <w:p w14:paraId="47A81D50" w14:textId="02A9B2A7" w:rsidR="0065059A" w:rsidRDefault="0065059A" w:rsidP="006505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proofErr w:type="spellStart"/>
      <w:r w:rsidR="0077560D">
        <w:rPr>
          <w:sz w:val="24"/>
          <w:szCs w:val="24"/>
        </w:rPr>
        <w:t>Mitkowski</w:t>
      </w:r>
      <w:proofErr w:type="spellEnd"/>
      <w:r w:rsidR="0077560D">
        <w:rPr>
          <w:sz w:val="24"/>
          <w:szCs w:val="24"/>
        </w:rPr>
        <w:t xml:space="preserve"> W.: </w:t>
      </w:r>
      <w:r w:rsidR="0077560D">
        <w:rPr>
          <w:b/>
          <w:sz w:val="24"/>
          <w:szCs w:val="24"/>
        </w:rPr>
        <w:t>Stabilizacja systemów dynami</w:t>
      </w:r>
      <w:r w:rsidR="0077560D">
        <w:rPr>
          <w:b/>
          <w:sz w:val="24"/>
          <w:szCs w:val="24"/>
        </w:rPr>
        <w:t>cznych</w:t>
      </w:r>
      <w:r w:rsidR="0077560D">
        <w:rPr>
          <w:sz w:val="24"/>
          <w:szCs w:val="24"/>
        </w:rPr>
        <w:t>. WNT, Warszawa 1991</w:t>
      </w:r>
    </w:p>
    <w:p w14:paraId="268650E9" w14:textId="77777777" w:rsidR="0065059A" w:rsidRDefault="0065059A" w:rsidP="0065059A">
      <w:pPr>
        <w:spacing w:after="0"/>
        <w:rPr>
          <w:sz w:val="24"/>
          <w:szCs w:val="24"/>
        </w:rPr>
      </w:pPr>
    </w:p>
    <w:p w14:paraId="0000011C" w14:textId="34F7FF40" w:rsidR="00E7035D" w:rsidRDefault="0065059A" w:rsidP="0065059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="0077560D">
        <w:rPr>
          <w:sz w:val="24"/>
          <w:szCs w:val="24"/>
        </w:rPr>
        <w:t xml:space="preserve">Jarosław Tyma, </w:t>
      </w:r>
      <w:r w:rsidR="0077560D">
        <w:rPr>
          <w:b/>
          <w:sz w:val="24"/>
          <w:szCs w:val="24"/>
        </w:rPr>
        <w:t>Odwrócone wahadło</w:t>
      </w:r>
      <w:r w:rsidR="0077560D">
        <w:rPr>
          <w:sz w:val="24"/>
          <w:szCs w:val="24"/>
        </w:rPr>
        <w:t xml:space="preserve">, 2021, </w:t>
      </w:r>
      <w:hyperlink r:id="rId38" w:history="1">
        <w:r w:rsidRPr="00997817">
          <w:rPr>
            <w:rStyle w:val="Hipercze"/>
            <w:sz w:val="24"/>
            <w:szCs w:val="24"/>
          </w:rPr>
          <w:t>http://jtjt.pl/odwrocone-wahadlo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[online]</w:t>
      </w:r>
      <w:r>
        <w:rPr>
          <w:sz w:val="24"/>
          <w:szCs w:val="24"/>
        </w:rPr>
        <w:t xml:space="preserve"> [dostęp: 31.05.2021]</w:t>
      </w:r>
    </w:p>
    <w:p w14:paraId="25B4A441" w14:textId="1E0E217D" w:rsidR="0065059A" w:rsidRDefault="0065059A" w:rsidP="0065059A">
      <w:pPr>
        <w:spacing w:after="0"/>
        <w:rPr>
          <w:sz w:val="24"/>
          <w:szCs w:val="24"/>
        </w:rPr>
      </w:pPr>
    </w:p>
    <w:p w14:paraId="4C908764" w14:textId="77777777" w:rsidR="0065059A" w:rsidRDefault="0065059A" w:rsidP="0065059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[4] P. </w:t>
      </w:r>
      <w:proofErr w:type="spellStart"/>
      <w:r>
        <w:rPr>
          <w:sz w:val="24"/>
          <w:szCs w:val="24"/>
        </w:rPr>
        <w:t>Morasso</w:t>
      </w:r>
      <w:proofErr w:type="spellEnd"/>
      <w:r>
        <w:rPr>
          <w:sz w:val="24"/>
          <w:szCs w:val="24"/>
        </w:rPr>
        <w:t>, i in., „</w:t>
      </w:r>
      <w:proofErr w:type="spellStart"/>
      <w:r w:rsidRPr="0065059A">
        <w:rPr>
          <w:i/>
          <w:iCs/>
          <w:sz w:val="24"/>
          <w:szCs w:val="24"/>
        </w:rPr>
        <w:t>Stabilization</w:t>
      </w:r>
      <w:proofErr w:type="spellEnd"/>
      <w:r w:rsidRPr="0065059A">
        <w:rPr>
          <w:i/>
          <w:iCs/>
          <w:sz w:val="24"/>
          <w:szCs w:val="24"/>
        </w:rPr>
        <w:t xml:space="preserve"> of a </w:t>
      </w:r>
      <w:proofErr w:type="spellStart"/>
      <w:r w:rsidRPr="0065059A">
        <w:rPr>
          <w:i/>
          <w:iCs/>
          <w:sz w:val="24"/>
          <w:szCs w:val="24"/>
        </w:rPr>
        <w:t>Cart</w:t>
      </w:r>
      <w:proofErr w:type="spellEnd"/>
      <w:r w:rsidRPr="0065059A">
        <w:rPr>
          <w:i/>
          <w:iCs/>
          <w:sz w:val="24"/>
          <w:szCs w:val="24"/>
        </w:rPr>
        <w:t xml:space="preserve"> </w:t>
      </w:r>
      <w:proofErr w:type="spellStart"/>
      <w:r w:rsidRPr="0065059A">
        <w:rPr>
          <w:i/>
          <w:iCs/>
          <w:sz w:val="24"/>
          <w:szCs w:val="24"/>
        </w:rPr>
        <w:t>Inverted</w:t>
      </w:r>
      <w:proofErr w:type="spellEnd"/>
      <w:r w:rsidRPr="0065059A">
        <w:rPr>
          <w:i/>
          <w:iCs/>
          <w:sz w:val="24"/>
          <w:szCs w:val="24"/>
        </w:rPr>
        <w:t xml:space="preserve"> </w:t>
      </w:r>
      <w:proofErr w:type="spellStart"/>
      <w:r w:rsidRPr="0065059A">
        <w:rPr>
          <w:i/>
          <w:iCs/>
          <w:sz w:val="24"/>
          <w:szCs w:val="24"/>
        </w:rPr>
        <w:t>Pendulum</w:t>
      </w:r>
      <w:proofErr w:type="spellEnd"/>
      <w:r w:rsidRPr="0065059A">
        <w:rPr>
          <w:i/>
          <w:iCs/>
          <w:sz w:val="24"/>
          <w:szCs w:val="24"/>
        </w:rPr>
        <w:t xml:space="preserve">: </w:t>
      </w:r>
      <w:proofErr w:type="spellStart"/>
      <w:r w:rsidRPr="0065059A">
        <w:rPr>
          <w:i/>
          <w:iCs/>
          <w:sz w:val="24"/>
          <w:szCs w:val="24"/>
        </w:rPr>
        <w:t>Improving</w:t>
      </w:r>
      <w:proofErr w:type="spellEnd"/>
      <w:r w:rsidRPr="0065059A">
        <w:rPr>
          <w:i/>
          <w:iCs/>
          <w:sz w:val="24"/>
          <w:szCs w:val="24"/>
        </w:rPr>
        <w:t xml:space="preserve"> the </w:t>
      </w:r>
      <w:proofErr w:type="spellStart"/>
      <w:r w:rsidRPr="0065059A">
        <w:rPr>
          <w:i/>
          <w:iCs/>
          <w:sz w:val="24"/>
          <w:szCs w:val="24"/>
        </w:rPr>
        <w:t>Intermittent</w:t>
      </w:r>
      <w:proofErr w:type="spellEnd"/>
      <w:r w:rsidRPr="0065059A">
        <w:rPr>
          <w:i/>
          <w:iCs/>
          <w:sz w:val="24"/>
          <w:szCs w:val="24"/>
        </w:rPr>
        <w:t xml:space="preserve"> Feedback </w:t>
      </w:r>
      <w:proofErr w:type="spellStart"/>
      <w:r w:rsidRPr="0065059A">
        <w:rPr>
          <w:i/>
          <w:iCs/>
          <w:sz w:val="24"/>
          <w:szCs w:val="24"/>
        </w:rPr>
        <w:t>Strategy</w:t>
      </w:r>
      <w:proofErr w:type="spellEnd"/>
      <w:r w:rsidRPr="0065059A">
        <w:rPr>
          <w:i/>
          <w:iCs/>
          <w:sz w:val="24"/>
          <w:szCs w:val="24"/>
        </w:rPr>
        <w:t xml:space="preserve"> to </w:t>
      </w:r>
      <w:proofErr w:type="spellStart"/>
      <w:r w:rsidRPr="0065059A">
        <w:rPr>
          <w:i/>
          <w:iCs/>
          <w:sz w:val="24"/>
          <w:szCs w:val="24"/>
        </w:rPr>
        <w:t>Match</w:t>
      </w:r>
      <w:proofErr w:type="spellEnd"/>
      <w:r w:rsidRPr="0065059A">
        <w:rPr>
          <w:i/>
          <w:iCs/>
          <w:sz w:val="24"/>
          <w:szCs w:val="24"/>
        </w:rPr>
        <w:t xml:space="preserve"> the </w:t>
      </w:r>
      <w:proofErr w:type="spellStart"/>
      <w:r w:rsidRPr="0065059A">
        <w:rPr>
          <w:i/>
          <w:iCs/>
          <w:sz w:val="24"/>
          <w:szCs w:val="24"/>
        </w:rPr>
        <w:t>Limits</w:t>
      </w:r>
      <w:proofErr w:type="spellEnd"/>
      <w:r w:rsidRPr="0065059A">
        <w:rPr>
          <w:i/>
          <w:iCs/>
          <w:sz w:val="24"/>
          <w:szCs w:val="24"/>
        </w:rPr>
        <w:t xml:space="preserve"> of Human Performance</w:t>
      </w:r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>, 2019,</w:t>
      </w:r>
    </w:p>
    <w:p w14:paraId="50A0C9DA" w14:textId="598385B2" w:rsidR="0065059A" w:rsidRDefault="0065059A" w:rsidP="0065059A">
      <w:pPr>
        <w:spacing w:after="0"/>
        <w:jc w:val="both"/>
        <w:rPr>
          <w:sz w:val="24"/>
          <w:szCs w:val="24"/>
        </w:rPr>
      </w:pPr>
      <w:hyperlink r:id="rId39" w:history="1">
        <w:r w:rsidRPr="00997817">
          <w:rPr>
            <w:rStyle w:val="Hipercze"/>
            <w:sz w:val="24"/>
            <w:szCs w:val="24"/>
          </w:rPr>
          <w:t>https://www.frontiersin.org/articles/10.3389/fncom.2019.00016/full</w:t>
        </w:r>
      </w:hyperlink>
      <w:r>
        <w:rPr>
          <w:sz w:val="24"/>
          <w:szCs w:val="24"/>
        </w:rPr>
        <w:t xml:space="preserve"> [online] </w:t>
      </w:r>
    </w:p>
    <w:p w14:paraId="1F278404" w14:textId="436C981F" w:rsidR="0065059A" w:rsidRDefault="0065059A" w:rsidP="0065059A">
      <w:pPr>
        <w:spacing w:after="0"/>
        <w:rPr>
          <w:sz w:val="24"/>
          <w:szCs w:val="24"/>
        </w:rPr>
      </w:pPr>
      <w:r>
        <w:rPr>
          <w:sz w:val="24"/>
          <w:szCs w:val="24"/>
        </w:rPr>
        <w:t>[dostęp 31.05.2021]</w:t>
      </w:r>
    </w:p>
    <w:p w14:paraId="3814B4A1" w14:textId="0D625663" w:rsidR="0065059A" w:rsidRDefault="0065059A" w:rsidP="0065059A">
      <w:pPr>
        <w:spacing w:after="0"/>
        <w:rPr>
          <w:sz w:val="24"/>
          <w:szCs w:val="24"/>
        </w:rPr>
      </w:pPr>
    </w:p>
    <w:p w14:paraId="1098DBE6" w14:textId="3249466A" w:rsidR="0065059A" w:rsidRPr="0065059A" w:rsidRDefault="0065059A" w:rsidP="0065059A">
      <w:pPr>
        <w:spacing w:after="0"/>
        <w:rPr>
          <w:sz w:val="24"/>
          <w:szCs w:val="24"/>
        </w:rPr>
      </w:pPr>
      <w:r>
        <w:rPr>
          <w:sz w:val="24"/>
          <w:szCs w:val="24"/>
        </w:rPr>
        <w:t>[5] „</w:t>
      </w:r>
      <w:proofErr w:type="spellStart"/>
      <w:r w:rsidRPr="0065059A">
        <w:rPr>
          <w:i/>
          <w:iCs/>
          <w:sz w:val="24"/>
          <w:szCs w:val="24"/>
        </w:rPr>
        <w:t>Inverted</w:t>
      </w:r>
      <w:proofErr w:type="spellEnd"/>
      <w:r w:rsidRPr="0065059A">
        <w:rPr>
          <w:i/>
          <w:iCs/>
          <w:sz w:val="24"/>
          <w:szCs w:val="24"/>
        </w:rPr>
        <w:t xml:space="preserve"> </w:t>
      </w:r>
      <w:proofErr w:type="spellStart"/>
      <w:r w:rsidRPr="0065059A">
        <w:rPr>
          <w:i/>
          <w:iCs/>
          <w:sz w:val="24"/>
          <w:szCs w:val="24"/>
        </w:rPr>
        <w:t>Pendulum</w:t>
      </w:r>
      <w:proofErr w:type="spellEnd"/>
      <w:r w:rsidRPr="0065059A">
        <w:rPr>
          <w:i/>
          <w:iCs/>
          <w:sz w:val="24"/>
          <w:szCs w:val="24"/>
        </w:rPr>
        <w:t xml:space="preserve">: </w:t>
      </w:r>
      <w:proofErr w:type="spellStart"/>
      <w:r w:rsidRPr="0065059A">
        <w:rPr>
          <w:i/>
          <w:iCs/>
          <w:sz w:val="24"/>
          <w:szCs w:val="24"/>
        </w:rPr>
        <w:t>Simulink</w:t>
      </w:r>
      <w:proofErr w:type="spellEnd"/>
      <w:r w:rsidRPr="0065059A">
        <w:rPr>
          <w:i/>
          <w:iCs/>
          <w:sz w:val="24"/>
          <w:szCs w:val="24"/>
        </w:rPr>
        <w:t xml:space="preserve"> Modeling</w:t>
      </w:r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hyperlink r:id="rId40" w:history="1">
        <w:r w:rsidRPr="00997817">
          <w:rPr>
            <w:rStyle w:val="Hipercze"/>
            <w:sz w:val="24"/>
            <w:szCs w:val="24"/>
          </w:rPr>
          <w:t>https://ctms.engin.umich.edu/CTMS/index.php?example=InvertedPendulum&amp;section=SimulinkModeling</w:t>
        </w:r>
      </w:hyperlink>
      <w:r>
        <w:rPr>
          <w:sz w:val="24"/>
          <w:szCs w:val="24"/>
        </w:rPr>
        <w:t xml:space="preserve"> [online] [dostęp 31.05.2021]</w:t>
      </w:r>
    </w:p>
    <w:p w14:paraId="0000011D" w14:textId="77777777" w:rsidR="00E7035D" w:rsidRDefault="00E7035D">
      <w:pPr>
        <w:rPr>
          <w:sz w:val="24"/>
          <w:szCs w:val="24"/>
        </w:rPr>
      </w:pPr>
    </w:p>
    <w:sectPr w:rsidR="00E7035D">
      <w:footerReference w:type="default" r:id="rId41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DC6B" w14:textId="77777777" w:rsidR="0077560D" w:rsidRDefault="0077560D">
      <w:pPr>
        <w:spacing w:after="0" w:line="240" w:lineRule="auto"/>
      </w:pPr>
      <w:r>
        <w:separator/>
      </w:r>
    </w:p>
  </w:endnote>
  <w:endnote w:type="continuationSeparator" w:id="0">
    <w:p w14:paraId="56AE91AB" w14:textId="77777777" w:rsidR="0077560D" w:rsidRDefault="0077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16A9343" w:rsidR="00E7035D" w:rsidRDefault="0077560D">
    <w:pPr>
      <w:jc w:val="right"/>
    </w:pPr>
    <w:r>
      <w:fldChar w:fldCharType="begin"/>
    </w:r>
    <w:r>
      <w:instrText>PAGE</w:instrText>
    </w:r>
    <w:r>
      <w:fldChar w:fldCharType="separate"/>
    </w:r>
    <w:r w:rsidR="008A4D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74A1" w14:textId="77777777" w:rsidR="0077560D" w:rsidRDefault="0077560D">
      <w:pPr>
        <w:spacing w:after="0" w:line="240" w:lineRule="auto"/>
      </w:pPr>
      <w:r>
        <w:separator/>
      </w:r>
    </w:p>
  </w:footnote>
  <w:footnote w:type="continuationSeparator" w:id="0">
    <w:p w14:paraId="4F91D9F9" w14:textId="77777777" w:rsidR="0077560D" w:rsidRDefault="00775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00142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7139B"/>
    <w:multiLevelType w:val="multilevel"/>
    <w:tmpl w:val="BB16D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90AD6"/>
    <w:multiLevelType w:val="multilevel"/>
    <w:tmpl w:val="BB72B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06B15"/>
    <w:multiLevelType w:val="multilevel"/>
    <w:tmpl w:val="B8948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C811FA"/>
    <w:multiLevelType w:val="multilevel"/>
    <w:tmpl w:val="B2F87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6C0C31"/>
    <w:multiLevelType w:val="multilevel"/>
    <w:tmpl w:val="D8389F3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1F6906"/>
    <w:multiLevelType w:val="multilevel"/>
    <w:tmpl w:val="A2C4E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2104B7"/>
    <w:multiLevelType w:val="multilevel"/>
    <w:tmpl w:val="3FA28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0458D9"/>
    <w:multiLevelType w:val="multilevel"/>
    <w:tmpl w:val="9942F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35D"/>
    <w:rsid w:val="00357E54"/>
    <w:rsid w:val="0065059A"/>
    <w:rsid w:val="0077560D"/>
    <w:rsid w:val="008A4D23"/>
    <w:rsid w:val="00B13DC7"/>
    <w:rsid w:val="00E7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11DE"/>
  <w15:docId w15:val="{A24AC534-23A6-45AB-A800-FE62AD6E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AD3540"/>
    <w:pPr>
      <w:ind w:left="720"/>
      <w:contextualSpacing/>
    </w:pPr>
  </w:style>
  <w:style w:type="table" w:styleId="Tabela-Siatka">
    <w:name w:val="Table Grid"/>
    <w:basedOn w:val="Standardowy"/>
    <w:uiPriority w:val="39"/>
    <w:rsid w:val="0050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770B1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7B5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punktowana">
    <w:name w:val="List Bullet"/>
    <w:basedOn w:val="Normalny"/>
    <w:uiPriority w:val="99"/>
    <w:unhideWhenUsed/>
    <w:rsid w:val="008A4D23"/>
    <w:pPr>
      <w:numPr>
        <w:numId w:val="9"/>
      </w:numPr>
      <w:contextualSpacing/>
    </w:pPr>
  </w:style>
  <w:style w:type="character" w:styleId="Hipercze">
    <w:name w:val="Hyperlink"/>
    <w:basedOn w:val="Domylnaczcionkaakapitu"/>
    <w:uiPriority w:val="99"/>
    <w:unhideWhenUsed/>
    <w:rsid w:val="0065059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059A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13DC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B13DC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13D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frontiersin.org/articles/10.3389/fncom.2019.00016/full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www.mathworks.com" TargetMode="External"/><Relationship Id="rId40" Type="http://schemas.openxmlformats.org/officeDocument/2006/relationships/hyperlink" Target="https://ctms.engin.umich.edu/CTMS/index.php?example=InvertedPendulum&amp;section=SimulinkModel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://jtjt.pl/odwrocone-wahadl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BMtSVPpZJncQgnj4osmxvDg6g==">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C98AFA-C478-4857-8EE8-1867B696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3269</Words>
  <Characters>19618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Poręba</dc:creator>
  <cp:lastModifiedBy>Jakub Poręba</cp:lastModifiedBy>
  <cp:revision>3</cp:revision>
  <cp:lastPrinted>2021-05-31T13:51:00Z</cp:lastPrinted>
  <dcterms:created xsi:type="dcterms:W3CDTF">2021-05-31T13:51:00Z</dcterms:created>
  <dcterms:modified xsi:type="dcterms:W3CDTF">2021-05-31T13:51:00Z</dcterms:modified>
</cp:coreProperties>
</file>