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0499" w:rsidRDefault="00F50499" w:rsidP="0090218E">
      <w:pPr>
        <w:spacing w:line="360" w:lineRule="auto"/>
        <w:jc w:val="center"/>
        <w:rPr>
          <w:rFonts w:eastAsia="ＭＳ ゴシック"/>
          <w:sz w:val="28"/>
        </w:rPr>
      </w:pPr>
      <w:r>
        <w:rPr>
          <w:rFonts w:eastAsia="ＭＳ ゴシック" w:hint="eastAsia"/>
          <w:sz w:val="28"/>
        </w:rPr>
        <w:t>卒業研究概要</w:t>
      </w:r>
    </w:p>
    <w:p w:rsidR="00F50499" w:rsidRPr="00CF6243" w:rsidRDefault="00F50499" w:rsidP="00483FA4">
      <w:pPr>
        <w:spacing w:line="360" w:lineRule="auto"/>
        <w:jc w:val="right"/>
        <w:rPr>
          <w:rFonts w:ascii="ＭＳ ゴシック" w:eastAsia="ＭＳ ゴシック" w:hAnsi="ＭＳ ゴシック"/>
          <w:sz w:val="24"/>
        </w:rPr>
      </w:pPr>
      <w:r w:rsidRPr="00CF6243">
        <w:rPr>
          <w:rFonts w:ascii="ＭＳ ゴシック" w:eastAsia="ＭＳ ゴシック" w:hAnsi="ＭＳ ゴシック" w:hint="eastAsia"/>
          <w:sz w:val="24"/>
        </w:rPr>
        <w:t xml:space="preserve">提出年月日    </w:t>
      </w:r>
      <w:r w:rsidR="00CF6243" w:rsidRPr="00CF6243">
        <w:rPr>
          <w:rFonts w:ascii="ＭＳ ゴシック" w:eastAsia="ＭＳ ゴシック" w:hAnsi="ＭＳ ゴシック" w:hint="eastAsia"/>
          <w:sz w:val="24"/>
        </w:rPr>
        <w:t>201</w:t>
      </w:r>
      <w:r w:rsidR="00C830A8">
        <w:rPr>
          <w:rFonts w:ascii="ＭＳ ゴシック" w:eastAsia="ＭＳ ゴシック" w:hAnsi="ＭＳ ゴシック" w:hint="eastAsia"/>
          <w:sz w:val="24"/>
        </w:rPr>
        <w:t>6</w:t>
      </w:r>
      <w:r w:rsidRPr="00CF6243">
        <w:rPr>
          <w:rFonts w:ascii="ＭＳ ゴシック" w:eastAsia="ＭＳ ゴシック" w:hAnsi="ＭＳ ゴシック" w:hint="eastAsia"/>
          <w:sz w:val="24"/>
        </w:rPr>
        <w:t>年</w:t>
      </w:r>
      <w:r w:rsidR="00B01CB6">
        <w:rPr>
          <w:rFonts w:ascii="ＭＳ ゴシック" w:eastAsia="ＭＳ ゴシック" w:hAnsi="ＭＳ ゴシック" w:hint="eastAsia"/>
          <w:sz w:val="24"/>
        </w:rPr>
        <w:t>1</w:t>
      </w:r>
      <w:r w:rsidRPr="00CF6243">
        <w:rPr>
          <w:rFonts w:ascii="ＭＳ ゴシック" w:eastAsia="ＭＳ ゴシック" w:hAnsi="ＭＳ ゴシック" w:hint="eastAsia"/>
          <w:sz w:val="24"/>
        </w:rPr>
        <w:t>月</w:t>
      </w:r>
      <w:r w:rsidR="00F81AB8">
        <w:rPr>
          <w:rFonts w:ascii="ＭＳ ゴシック" w:eastAsia="ＭＳ ゴシック" w:hAnsi="ＭＳ ゴシック" w:hint="eastAsia"/>
          <w:sz w:val="24"/>
        </w:rPr>
        <w:t>31</w:t>
      </w:r>
      <w:r w:rsidRPr="00CF6243">
        <w:rPr>
          <w:rFonts w:ascii="ＭＳ ゴシック" w:eastAsia="ＭＳ ゴシック" w:hAnsi="ＭＳ ゴシック" w:hint="eastAsia"/>
          <w:sz w:val="24"/>
        </w:rPr>
        <w:t>日</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395"/>
        <w:gridCol w:w="5386"/>
      </w:tblGrid>
      <w:tr w:rsidR="00F50499" w:rsidTr="00540EEC">
        <w:trPr>
          <w:trHeight w:val="441"/>
        </w:trPr>
        <w:tc>
          <w:tcPr>
            <w:tcW w:w="9781" w:type="dxa"/>
            <w:gridSpan w:val="2"/>
            <w:vAlign w:val="center"/>
          </w:tcPr>
          <w:p w:rsidR="00F50499" w:rsidRDefault="00F50499" w:rsidP="00403C87">
            <w:pPr>
              <w:rPr>
                <w:rFonts w:ascii="ＭＳ ゴシック" w:eastAsia="ＭＳ ゴシック"/>
                <w:sz w:val="22"/>
              </w:rPr>
            </w:pPr>
            <w:r>
              <w:rPr>
                <w:rFonts w:ascii="ＭＳ ゴシック" w:eastAsia="ＭＳ ゴシック" w:hint="eastAsia"/>
                <w:sz w:val="22"/>
              </w:rPr>
              <w:t>卒業研究課題</w:t>
            </w:r>
            <w:r w:rsidR="00B02875">
              <w:rPr>
                <w:rFonts w:ascii="ＭＳ ゴシック" w:eastAsia="ＭＳ ゴシック" w:hint="eastAsia"/>
                <w:sz w:val="22"/>
              </w:rPr>
              <w:t xml:space="preserve">　</w:t>
            </w:r>
            <w:r w:rsidR="00403C87">
              <w:rPr>
                <w:rFonts w:ascii="ＭＳ ゴシック" w:eastAsia="ＭＳ ゴシック" w:hint="eastAsia"/>
                <w:sz w:val="22"/>
              </w:rPr>
              <w:t>CUDAによるN体シミュレーションコードの開発</w:t>
            </w:r>
          </w:p>
        </w:tc>
      </w:tr>
      <w:tr w:rsidR="00F50499" w:rsidTr="00540EEC">
        <w:trPr>
          <w:trHeight w:val="494"/>
        </w:trPr>
        <w:tc>
          <w:tcPr>
            <w:tcW w:w="9781" w:type="dxa"/>
            <w:gridSpan w:val="2"/>
            <w:vAlign w:val="center"/>
          </w:tcPr>
          <w:p w:rsidR="00F50499" w:rsidRDefault="00F50499" w:rsidP="00403C87">
            <w:pPr>
              <w:rPr>
                <w:rFonts w:ascii="ＭＳ ゴシック" w:eastAsia="ＭＳ ゴシック"/>
                <w:sz w:val="22"/>
              </w:rPr>
            </w:pPr>
            <w:r>
              <w:rPr>
                <w:rFonts w:ascii="ＭＳ ゴシック" w:eastAsia="ＭＳ ゴシック" w:hint="eastAsia"/>
                <w:sz w:val="22"/>
              </w:rPr>
              <w:t xml:space="preserve">学生番号   </w:t>
            </w:r>
            <w:r w:rsidR="00B02875">
              <w:rPr>
                <w:rFonts w:ascii="ＭＳ ゴシック" w:eastAsia="ＭＳ ゴシック" w:hint="eastAsia"/>
                <w:sz w:val="22"/>
              </w:rPr>
              <w:t xml:space="preserve">      </w:t>
            </w:r>
            <w:r w:rsidR="00403C87">
              <w:rPr>
                <w:rFonts w:ascii="ＭＳ ゴシック" w:eastAsia="ＭＳ ゴシック" w:hint="eastAsia"/>
                <w:sz w:val="22"/>
              </w:rPr>
              <w:t>C10-010</w:t>
            </w:r>
            <w:r>
              <w:rPr>
                <w:rFonts w:ascii="ＭＳ ゴシック" w:eastAsia="ＭＳ ゴシック" w:hint="eastAsia"/>
                <w:sz w:val="22"/>
              </w:rPr>
              <w:t xml:space="preserve">                氏名</w:t>
            </w:r>
            <w:r w:rsidR="00415BE9">
              <w:rPr>
                <w:rFonts w:ascii="ＭＳ ゴシック" w:eastAsia="ＭＳ ゴシック" w:hint="eastAsia"/>
                <w:sz w:val="22"/>
              </w:rPr>
              <w:t xml:space="preserve">  </w:t>
            </w:r>
            <w:r w:rsidR="00C830A8">
              <w:rPr>
                <w:rFonts w:ascii="ＭＳ ゴシック" w:eastAsia="ＭＳ ゴシック" w:hint="eastAsia"/>
                <w:sz w:val="22"/>
              </w:rPr>
              <w:t xml:space="preserve"> </w:t>
            </w:r>
            <w:r w:rsidR="00C830A8">
              <w:rPr>
                <w:rFonts w:ascii="ＭＳ ゴシック" w:eastAsia="ＭＳ ゴシック"/>
                <w:sz w:val="22"/>
              </w:rPr>
              <w:t xml:space="preserve">      </w:t>
            </w:r>
            <w:r w:rsidR="00403C87">
              <w:rPr>
                <w:rFonts w:ascii="ＭＳ ゴシック" w:eastAsia="ＭＳ ゴシック" w:hint="eastAsia"/>
                <w:sz w:val="22"/>
              </w:rPr>
              <w:t>井上 航</w:t>
            </w:r>
          </w:p>
        </w:tc>
      </w:tr>
      <w:tr w:rsidR="00F50499" w:rsidTr="00540EEC">
        <w:trPr>
          <w:cantSplit/>
          <w:trHeight w:val="420"/>
        </w:trPr>
        <w:tc>
          <w:tcPr>
            <w:tcW w:w="4395" w:type="dxa"/>
            <w:tcBorders>
              <w:top w:val="nil"/>
              <w:left w:val="single" w:sz="4" w:space="0" w:color="auto"/>
              <w:bottom w:val="nil"/>
              <w:right w:val="single" w:sz="4" w:space="0" w:color="auto"/>
            </w:tcBorders>
            <w:vAlign w:val="center"/>
          </w:tcPr>
          <w:p w:rsidR="00F50499" w:rsidRDefault="00F50499">
            <w:pPr>
              <w:rPr>
                <w:rFonts w:ascii="ＭＳ ゴシック" w:eastAsia="ＭＳ ゴシック"/>
                <w:sz w:val="22"/>
              </w:rPr>
            </w:pPr>
            <w:r>
              <w:rPr>
                <w:rFonts w:ascii="ＭＳ ゴシック" w:eastAsia="ＭＳ ゴシック" w:hint="eastAsia"/>
                <w:sz w:val="22"/>
              </w:rPr>
              <w:t>概要（１０００字程度）</w:t>
            </w:r>
          </w:p>
        </w:tc>
        <w:tc>
          <w:tcPr>
            <w:tcW w:w="5386" w:type="dxa"/>
            <w:tcBorders>
              <w:left w:val="nil"/>
            </w:tcBorders>
            <w:vAlign w:val="center"/>
          </w:tcPr>
          <w:p w:rsidR="00F50499" w:rsidRDefault="00F50499" w:rsidP="00E521B2">
            <w:pPr>
              <w:rPr>
                <w:rFonts w:ascii="ＭＳ ゴシック" w:eastAsia="ＭＳ ゴシック"/>
                <w:sz w:val="22"/>
              </w:rPr>
            </w:pPr>
            <w:r>
              <w:rPr>
                <w:rFonts w:ascii="ＭＳ ゴシック" w:eastAsia="ＭＳ ゴシック" w:hint="eastAsia"/>
                <w:sz w:val="22"/>
              </w:rPr>
              <w:t xml:space="preserve">指導教員          </w:t>
            </w:r>
            <w:r w:rsidR="00E521B2">
              <w:rPr>
                <w:rFonts w:ascii="ＭＳ ゴシック" w:eastAsia="ＭＳ ゴシック" w:hint="eastAsia"/>
                <w:sz w:val="22"/>
              </w:rPr>
              <w:t>西浦　宏幸</w:t>
            </w:r>
            <w:r>
              <w:rPr>
                <w:rFonts w:ascii="ＭＳ ゴシック" w:eastAsia="ＭＳ ゴシック" w:hint="eastAsia"/>
                <w:sz w:val="22"/>
              </w:rPr>
              <w:t xml:space="preserve">                印</w:t>
            </w:r>
          </w:p>
        </w:tc>
      </w:tr>
      <w:tr w:rsidR="00F50499" w:rsidTr="00484036">
        <w:trPr>
          <w:trHeight w:val="11565"/>
        </w:trPr>
        <w:tc>
          <w:tcPr>
            <w:tcW w:w="9781" w:type="dxa"/>
            <w:gridSpan w:val="2"/>
            <w:tcBorders>
              <w:top w:val="nil"/>
            </w:tcBorders>
          </w:tcPr>
          <w:p w:rsidR="006A4149" w:rsidRDefault="001F47C3" w:rsidP="00D72C73">
            <w:pPr>
              <w:spacing w:line="276" w:lineRule="auto"/>
              <w:rPr>
                <w:rFonts w:asciiTheme="minorEastAsia" w:hAnsiTheme="minorEastAsia"/>
                <w:szCs w:val="21"/>
              </w:rPr>
            </w:pPr>
            <w:bookmarkStart w:id="0" w:name="OLE_LINK1"/>
            <w:bookmarkStart w:id="1" w:name="OLE_LINK2"/>
            <w:bookmarkStart w:id="2" w:name="OLE_LINK3"/>
            <w:r w:rsidRPr="006A4149">
              <w:rPr>
                <w:rFonts w:ascii="ＭＳ 明朝" w:hAnsi="ＭＳ 明朝" w:hint="eastAsia"/>
                <w:szCs w:val="21"/>
              </w:rPr>
              <w:t xml:space="preserve">　本研究では</w:t>
            </w:r>
            <w:r w:rsidR="00BF523A">
              <w:rPr>
                <w:rFonts w:ascii="ＭＳ 明朝" w:hAnsi="ＭＳ 明朝" w:hint="eastAsia"/>
                <w:szCs w:val="21"/>
              </w:rPr>
              <w:t>CUDAを用いて</w:t>
            </w:r>
            <w:r w:rsidR="006A4149" w:rsidRPr="006A4149">
              <w:rPr>
                <w:rFonts w:ascii="ＭＳ 明朝" w:hAnsi="ＭＳ 明朝" w:hint="eastAsia"/>
                <w:szCs w:val="21"/>
              </w:rPr>
              <w:t>N体問題</w:t>
            </w:r>
            <w:r w:rsidR="00BF523A">
              <w:rPr>
                <w:rFonts w:ascii="ＭＳ 明朝" w:hAnsi="ＭＳ 明朝" w:hint="eastAsia"/>
                <w:szCs w:val="21"/>
              </w:rPr>
              <w:t>を解き粒子の運動を</w:t>
            </w:r>
            <w:r w:rsidR="006A4149" w:rsidRPr="006A4149">
              <w:rPr>
                <w:rFonts w:ascii="ＭＳ 明朝" w:hAnsi="ＭＳ 明朝" w:hint="eastAsia"/>
                <w:szCs w:val="21"/>
              </w:rPr>
              <w:t>可視化するプログラムを開発した。</w:t>
            </w:r>
            <w:r w:rsidR="006A4149" w:rsidRPr="006A4149">
              <w:rPr>
                <w:rFonts w:asciiTheme="minorEastAsia" w:hAnsiTheme="minorEastAsia" w:hint="eastAsia"/>
                <w:szCs w:val="21"/>
              </w:rPr>
              <w:t>重力による相互作用をしている</w:t>
            </w:r>
            <w:r w:rsidR="006F0493">
              <w:rPr>
                <w:rFonts w:asciiTheme="minorEastAsia" w:hAnsiTheme="minorEastAsia" w:hint="eastAsia"/>
                <w:szCs w:val="21"/>
              </w:rPr>
              <w:t>N個</w:t>
            </w:r>
            <w:r w:rsidR="006A4149" w:rsidRPr="006A4149">
              <w:rPr>
                <w:rFonts w:asciiTheme="minorEastAsia" w:hAnsiTheme="minorEastAsia" w:hint="eastAsia"/>
                <w:szCs w:val="21"/>
              </w:rPr>
              <w:t>の粒子の</w:t>
            </w:r>
            <w:r w:rsidR="00800F7B">
              <w:rPr>
                <w:rFonts w:asciiTheme="minorEastAsia" w:hAnsiTheme="minorEastAsia" w:hint="eastAsia"/>
                <w:szCs w:val="21"/>
              </w:rPr>
              <w:t>位置</w:t>
            </w:r>
            <m:oMath>
              <m:sSub>
                <m:sSubPr>
                  <m:ctrlPr>
                    <w:rPr>
                      <w:rFonts w:ascii="Cambria Math" w:hAnsi="Cambria Math" w:cs="Arial"/>
                      <w:i/>
                      <w:iCs/>
                      <w:color w:val="222222"/>
                      <w:kern w:val="0"/>
                      <w:sz w:val="22"/>
                    </w:rPr>
                  </m:ctrlPr>
                </m:sSubPr>
                <m:e>
                  <m:r>
                    <m:rPr>
                      <m:sty m:val="bi"/>
                    </m:rPr>
                    <w:rPr>
                      <w:rFonts w:ascii="Cambria Math" w:hAnsi="Cambria Math" w:cs="Arial"/>
                      <w:color w:val="222222"/>
                      <w:kern w:val="0"/>
                      <w:sz w:val="22"/>
                    </w:rPr>
                    <m:t>r</m:t>
                  </m:r>
                </m:e>
                <m:sub>
                  <m:r>
                    <w:rPr>
                      <w:rFonts w:ascii="Cambria Math" w:hAnsi="Cambria Math" w:cs="Arial"/>
                      <w:color w:val="222222"/>
                      <w:kern w:val="0"/>
                      <w:sz w:val="22"/>
                    </w:rPr>
                    <m:t>i</m:t>
                  </m:r>
                </m:sub>
              </m:sSub>
            </m:oMath>
            <w:r w:rsidR="006A4149" w:rsidRPr="006A4149">
              <w:rPr>
                <w:rFonts w:asciiTheme="minorEastAsia" w:hAnsiTheme="minorEastAsia" w:hint="eastAsia"/>
                <w:szCs w:val="21"/>
              </w:rPr>
              <w:t>を決める</w:t>
            </w:r>
            <w:r w:rsidR="006F0493">
              <w:rPr>
                <w:rFonts w:asciiTheme="minorEastAsia" w:hAnsiTheme="minorEastAsia" w:hint="eastAsia"/>
                <w:szCs w:val="21"/>
              </w:rPr>
              <w:t>運動方程式</w:t>
            </w:r>
            <w:r w:rsidR="006A2C33">
              <w:rPr>
                <w:rFonts w:asciiTheme="minorEastAsia" w:hAnsiTheme="minorEastAsia" w:hint="eastAsia"/>
                <w:szCs w:val="21"/>
              </w:rPr>
              <w:t>は</w:t>
            </w:r>
            <m:oMath>
              <m:sSub>
                <m:sSubPr>
                  <m:ctrlPr>
                    <w:rPr>
                      <w:rFonts w:ascii="Cambria Math" w:hAnsi="Cambria Math" w:cs="Arial"/>
                      <w:i/>
                      <w:iCs/>
                      <w:color w:val="222222"/>
                      <w:kern w:val="0"/>
                      <w:sz w:val="22"/>
                    </w:rPr>
                  </m:ctrlPr>
                </m:sSubPr>
                <m:e>
                  <m:r>
                    <w:rPr>
                      <w:rFonts w:ascii="Cambria Math" w:hAnsi="Cambria Math" w:cs="Arial"/>
                      <w:color w:val="222222"/>
                      <w:kern w:val="0"/>
                      <w:sz w:val="22"/>
                    </w:rPr>
                    <m:t>m</m:t>
                  </m:r>
                </m:e>
                <m:sub>
                  <m:r>
                    <w:rPr>
                      <w:rFonts w:ascii="Cambria Math" w:hAnsi="Cambria Math" w:cs="Arial"/>
                      <w:color w:val="222222"/>
                      <w:kern w:val="0"/>
                      <w:sz w:val="22"/>
                    </w:rPr>
                    <m:t>i</m:t>
                  </m:r>
                </m:sub>
              </m:sSub>
              <m:f>
                <m:fPr>
                  <m:ctrlPr>
                    <w:rPr>
                      <w:rFonts w:ascii="Cambria Math" w:hAnsi="Cambria Math" w:cs="Arial"/>
                      <w:i/>
                      <w:iCs/>
                      <w:color w:val="222222"/>
                      <w:kern w:val="0"/>
                      <w:sz w:val="22"/>
                    </w:rPr>
                  </m:ctrlPr>
                </m:fPr>
                <m:num>
                  <m:sSup>
                    <m:sSupPr>
                      <m:ctrlPr>
                        <w:rPr>
                          <w:rFonts w:ascii="Cambria Math" w:hAnsi="Cambria Math" w:cs="Arial"/>
                          <w:i/>
                          <w:iCs/>
                          <w:color w:val="222222"/>
                          <w:kern w:val="0"/>
                          <w:sz w:val="22"/>
                        </w:rPr>
                      </m:ctrlPr>
                    </m:sSupPr>
                    <m:e>
                      <m:r>
                        <w:rPr>
                          <w:rFonts w:ascii="Cambria Math" w:hAnsi="Cambria Math" w:cs="Arial"/>
                          <w:color w:val="222222"/>
                          <w:kern w:val="0"/>
                          <w:sz w:val="22"/>
                        </w:rPr>
                        <m:t>d</m:t>
                      </m:r>
                    </m:e>
                    <m:sup>
                      <m:r>
                        <w:rPr>
                          <w:rFonts w:ascii="Cambria Math" w:hAnsi="Cambria Math" w:cs="Arial"/>
                          <w:color w:val="222222"/>
                          <w:kern w:val="0"/>
                          <w:sz w:val="22"/>
                        </w:rPr>
                        <m:t>2</m:t>
                      </m:r>
                    </m:sup>
                  </m:sSup>
                  <m:sSub>
                    <m:sSubPr>
                      <m:ctrlPr>
                        <w:rPr>
                          <w:rFonts w:ascii="Cambria Math" w:hAnsi="Cambria Math" w:cs="Arial"/>
                          <w:i/>
                          <w:iCs/>
                          <w:color w:val="222222"/>
                          <w:kern w:val="0"/>
                          <w:sz w:val="22"/>
                        </w:rPr>
                      </m:ctrlPr>
                    </m:sSubPr>
                    <m:e>
                      <m:r>
                        <m:rPr>
                          <m:sty m:val="bi"/>
                        </m:rPr>
                        <w:rPr>
                          <w:rFonts w:ascii="Cambria Math" w:hAnsi="Cambria Math" w:cs="Arial"/>
                          <w:color w:val="222222"/>
                          <w:kern w:val="0"/>
                          <w:sz w:val="22"/>
                        </w:rPr>
                        <m:t>r</m:t>
                      </m:r>
                    </m:e>
                    <m:sub>
                      <m:r>
                        <w:rPr>
                          <w:rFonts w:ascii="Cambria Math" w:hAnsi="Cambria Math" w:cs="Arial"/>
                          <w:color w:val="222222"/>
                          <w:kern w:val="0"/>
                          <w:sz w:val="22"/>
                        </w:rPr>
                        <m:t>i</m:t>
                      </m:r>
                    </m:sub>
                  </m:sSub>
                </m:num>
                <m:den>
                  <m:r>
                    <w:rPr>
                      <w:rFonts w:ascii="Cambria Math" w:hAnsi="Cambria Math" w:cs="Arial"/>
                      <w:color w:val="222222"/>
                      <w:kern w:val="0"/>
                      <w:sz w:val="22"/>
                    </w:rPr>
                    <m:t>d</m:t>
                  </m:r>
                  <m:sSup>
                    <m:sSupPr>
                      <m:ctrlPr>
                        <w:rPr>
                          <w:rFonts w:ascii="Cambria Math" w:hAnsi="Cambria Math" w:cs="Arial"/>
                          <w:i/>
                          <w:iCs/>
                          <w:color w:val="222222"/>
                          <w:kern w:val="0"/>
                          <w:sz w:val="22"/>
                        </w:rPr>
                      </m:ctrlPr>
                    </m:sSupPr>
                    <m:e>
                      <m:r>
                        <w:rPr>
                          <w:rFonts w:ascii="Cambria Math" w:hAnsi="Cambria Math" w:cs="Arial"/>
                          <w:color w:val="222222"/>
                          <w:kern w:val="0"/>
                          <w:sz w:val="22"/>
                        </w:rPr>
                        <m:t>t</m:t>
                      </m:r>
                    </m:e>
                    <m:sup>
                      <m:r>
                        <w:rPr>
                          <w:rFonts w:ascii="Cambria Math" w:hAnsi="Cambria Math" w:cs="Arial"/>
                          <w:color w:val="222222"/>
                          <w:kern w:val="0"/>
                          <w:sz w:val="22"/>
                        </w:rPr>
                        <m:t>2</m:t>
                      </m:r>
                    </m:sup>
                  </m:sSup>
                </m:den>
              </m:f>
              <m:r>
                <w:rPr>
                  <w:rFonts w:ascii="Cambria Math" w:hAnsi="Cambria Math" w:cs="Arial"/>
                  <w:color w:val="222222"/>
                  <w:kern w:val="0"/>
                  <w:sz w:val="22"/>
                </w:rPr>
                <m:t>=</m:t>
              </m:r>
              <m:nary>
                <m:naryPr>
                  <m:chr m:val="∑"/>
                  <m:ctrlPr>
                    <w:rPr>
                      <w:rFonts w:ascii="Cambria Math" w:hAnsi="Cambria Math" w:cs="Arial"/>
                      <w:i/>
                      <w:iCs/>
                      <w:color w:val="222222"/>
                      <w:kern w:val="0"/>
                      <w:sz w:val="22"/>
                    </w:rPr>
                  </m:ctrlPr>
                </m:naryPr>
                <m:sub>
                  <m:r>
                    <w:rPr>
                      <w:rFonts w:ascii="Cambria Math" w:hAnsi="Cambria Math" w:cs="Arial"/>
                      <w:color w:val="222222"/>
                      <w:kern w:val="0"/>
                      <w:sz w:val="22"/>
                    </w:rPr>
                    <m:t>j≠i</m:t>
                  </m:r>
                </m:sub>
                <m:sup>
                  <m:r>
                    <w:rPr>
                      <w:rFonts w:ascii="Cambria Math" w:hAnsi="Cambria Math" w:cs="Arial"/>
                      <w:color w:val="222222"/>
                      <w:kern w:val="0"/>
                      <w:sz w:val="22"/>
                    </w:rPr>
                    <m:t>N</m:t>
                  </m:r>
                </m:sup>
                <m:e>
                  <m:r>
                    <w:rPr>
                      <w:rFonts w:ascii="Cambria Math" w:hAnsi="Cambria Math" w:cs="Arial"/>
                      <w:color w:val="222222"/>
                      <w:kern w:val="0"/>
                      <w:sz w:val="22"/>
                    </w:rPr>
                    <m:t>G</m:t>
                  </m:r>
                  <m:sSub>
                    <m:sSubPr>
                      <m:ctrlPr>
                        <w:rPr>
                          <w:rFonts w:ascii="Cambria Math" w:hAnsi="Cambria Math" w:cs="Arial"/>
                          <w:i/>
                          <w:iCs/>
                          <w:color w:val="222222"/>
                          <w:kern w:val="0"/>
                          <w:sz w:val="22"/>
                        </w:rPr>
                      </m:ctrlPr>
                    </m:sSubPr>
                    <m:e>
                      <m:r>
                        <w:rPr>
                          <w:rFonts w:ascii="Cambria Math" w:hAnsi="Cambria Math" w:cs="Arial"/>
                          <w:color w:val="222222"/>
                          <w:kern w:val="0"/>
                          <w:sz w:val="22"/>
                        </w:rPr>
                        <m:t>m</m:t>
                      </m:r>
                    </m:e>
                    <m:sub>
                      <m:r>
                        <w:rPr>
                          <w:rFonts w:ascii="Cambria Math" w:hAnsi="Cambria Math" w:cs="Arial"/>
                          <w:color w:val="222222"/>
                          <w:kern w:val="0"/>
                          <w:sz w:val="22"/>
                        </w:rPr>
                        <m:t>i</m:t>
                      </m:r>
                    </m:sub>
                  </m:sSub>
                  <m:sSub>
                    <m:sSubPr>
                      <m:ctrlPr>
                        <w:rPr>
                          <w:rFonts w:ascii="Cambria Math" w:hAnsi="Cambria Math" w:cs="Arial"/>
                          <w:i/>
                          <w:iCs/>
                          <w:color w:val="222222"/>
                          <w:kern w:val="0"/>
                          <w:sz w:val="22"/>
                        </w:rPr>
                      </m:ctrlPr>
                    </m:sSubPr>
                    <m:e>
                      <m:r>
                        <w:rPr>
                          <w:rFonts w:ascii="Cambria Math" w:hAnsi="Cambria Math" w:cs="Arial"/>
                          <w:color w:val="222222"/>
                          <w:kern w:val="0"/>
                          <w:sz w:val="22"/>
                        </w:rPr>
                        <m:t>m</m:t>
                      </m:r>
                    </m:e>
                    <m:sub>
                      <m:r>
                        <w:rPr>
                          <w:rFonts w:ascii="Cambria Math" w:hAnsi="Cambria Math" w:cs="Arial"/>
                          <w:color w:val="222222"/>
                          <w:kern w:val="0"/>
                          <w:sz w:val="22"/>
                        </w:rPr>
                        <m:t>j</m:t>
                      </m:r>
                    </m:sub>
                  </m:sSub>
                  <m:f>
                    <m:fPr>
                      <m:ctrlPr>
                        <w:rPr>
                          <w:rFonts w:ascii="Cambria Math" w:hAnsi="Cambria Math" w:cs="Arial"/>
                          <w:i/>
                          <w:iCs/>
                          <w:color w:val="222222"/>
                          <w:kern w:val="0"/>
                          <w:sz w:val="22"/>
                        </w:rPr>
                      </m:ctrlPr>
                    </m:fPr>
                    <m:num>
                      <m:sSub>
                        <m:sSubPr>
                          <m:ctrlPr>
                            <w:rPr>
                              <w:rFonts w:ascii="Cambria Math" w:hAnsi="Cambria Math" w:cs="Arial"/>
                              <w:i/>
                              <w:iCs/>
                              <w:color w:val="222222"/>
                              <w:kern w:val="0"/>
                              <w:sz w:val="22"/>
                            </w:rPr>
                          </m:ctrlPr>
                        </m:sSubPr>
                        <m:e>
                          <m:r>
                            <m:rPr>
                              <m:sty m:val="bi"/>
                            </m:rPr>
                            <w:rPr>
                              <w:rFonts w:ascii="Cambria Math" w:hAnsi="Cambria Math" w:cs="Arial"/>
                              <w:color w:val="222222"/>
                              <w:kern w:val="0"/>
                              <w:sz w:val="22"/>
                            </w:rPr>
                            <m:t>r</m:t>
                          </m:r>
                        </m:e>
                        <m:sub>
                          <m:r>
                            <w:rPr>
                              <w:rFonts w:ascii="Cambria Math" w:hAnsi="Cambria Math" w:cs="Arial"/>
                              <w:color w:val="222222"/>
                              <w:kern w:val="0"/>
                              <w:sz w:val="22"/>
                            </w:rPr>
                            <m:t>j</m:t>
                          </m:r>
                        </m:sub>
                      </m:sSub>
                      <m:r>
                        <w:rPr>
                          <w:rFonts w:ascii="Cambria Math" w:hAnsi="Cambria Math" w:cs="Arial"/>
                          <w:color w:val="222222"/>
                          <w:kern w:val="0"/>
                          <w:sz w:val="22"/>
                        </w:rPr>
                        <m:t>-</m:t>
                      </m:r>
                      <m:sSub>
                        <m:sSubPr>
                          <m:ctrlPr>
                            <w:rPr>
                              <w:rFonts w:ascii="Cambria Math" w:hAnsi="Cambria Math" w:cs="Arial"/>
                              <w:i/>
                              <w:iCs/>
                              <w:color w:val="222222"/>
                              <w:kern w:val="0"/>
                              <w:sz w:val="22"/>
                            </w:rPr>
                          </m:ctrlPr>
                        </m:sSubPr>
                        <m:e>
                          <m:r>
                            <m:rPr>
                              <m:sty m:val="bi"/>
                            </m:rPr>
                            <w:rPr>
                              <w:rFonts w:ascii="Cambria Math" w:hAnsi="Cambria Math" w:cs="Arial"/>
                              <w:color w:val="222222"/>
                              <w:kern w:val="0"/>
                              <w:sz w:val="22"/>
                            </w:rPr>
                            <m:t>r</m:t>
                          </m:r>
                        </m:e>
                        <m:sub>
                          <m:r>
                            <w:rPr>
                              <w:rFonts w:ascii="Cambria Math" w:hAnsi="Cambria Math" w:cs="Arial"/>
                              <w:color w:val="222222"/>
                              <w:kern w:val="0"/>
                              <w:sz w:val="22"/>
                            </w:rPr>
                            <m:t>i</m:t>
                          </m:r>
                        </m:sub>
                      </m:sSub>
                    </m:num>
                    <m:den>
                      <m:sSup>
                        <m:sSupPr>
                          <m:ctrlPr>
                            <w:rPr>
                              <w:rFonts w:ascii="Cambria Math" w:hAnsi="Cambria Math" w:cs="Arial"/>
                              <w:i/>
                              <w:iCs/>
                              <w:color w:val="222222"/>
                              <w:kern w:val="0"/>
                              <w:sz w:val="22"/>
                            </w:rPr>
                          </m:ctrlPr>
                        </m:sSupPr>
                        <m:e>
                          <m:d>
                            <m:dPr>
                              <m:ctrlPr>
                                <w:rPr>
                                  <w:rFonts w:ascii="Cambria Math" w:hAnsi="Cambria Math" w:cs="Arial"/>
                                  <w:i/>
                                  <w:iCs/>
                                  <w:color w:val="222222"/>
                                  <w:kern w:val="0"/>
                                  <w:sz w:val="22"/>
                                </w:rPr>
                              </m:ctrlPr>
                            </m:dPr>
                            <m:e>
                              <m:sSubSup>
                                <m:sSubSupPr>
                                  <m:ctrlPr>
                                    <w:rPr>
                                      <w:rFonts w:ascii="Cambria Math" w:hAnsi="Cambria Math" w:cs="Arial"/>
                                      <w:i/>
                                      <w:iCs/>
                                      <w:color w:val="222222"/>
                                      <w:kern w:val="0"/>
                                      <w:sz w:val="22"/>
                                    </w:rPr>
                                  </m:ctrlPr>
                                </m:sSubSupPr>
                                <m:e>
                                  <m:r>
                                    <w:rPr>
                                      <w:rFonts w:ascii="Cambria Math" w:hAnsi="Cambria Math" w:cs="Arial"/>
                                      <w:color w:val="222222"/>
                                      <w:kern w:val="0"/>
                                      <w:sz w:val="22"/>
                                    </w:rPr>
                                    <m:t>r</m:t>
                                  </m:r>
                                </m:e>
                                <m:sub>
                                  <m:r>
                                    <w:rPr>
                                      <w:rFonts w:ascii="Cambria Math" w:hAnsi="Cambria Math" w:cs="Arial"/>
                                      <w:color w:val="222222"/>
                                      <w:kern w:val="0"/>
                                      <w:sz w:val="22"/>
                                    </w:rPr>
                                    <m:t>ij</m:t>
                                  </m:r>
                                </m:sub>
                                <m:sup>
                                  <m:r>
                                    <w:rPr>
                                      <w:rFonts w:ascii="Cambria Math" w:hAnsi="Cambria Math" w:cs="Arial"/>
                                      <w:color w:val="222222"/>
                                      <w:kern w:val="0"/>
                                      <w:sz w:val="22"/>
                                    </w:rPr>
                                    <m:t>2</m:t>
                                  </m:r>
                                </m:sup>
                              </m:sSubSup>
                              <m:r>
                                <w:rPr>
                                  <w:rFonts w:ascii="Cambria Math" w:hAnsi="Cambria Math" w:cs="Arial"/>
                                  <w:color w:val="222222"/>
                                  <w:kern w:val="0"/>
                                  <w:sz w:val="22"/>
                                </w:rPr>
                                <m:t>+</m:t>
                              </m:r>
                              <m:sSup>
                                <m:sSupPr>
                                  <m:ctrlPr>
                                    <w:rPr>
                                      <w:rFonts w:ascii="Cambria Math" w:hAnsi="Cambria Math" w:cs="Arial"/>
                                      <w:i/>
                                      <w:iCs/>
                                      <w:color w:val="222222"/>
                                      <w:kern w:val="0"/>
                                      <w:sz w:val="22"/>
                                    </w:rPr>
                                  </m:ctrlPr>
                                </m:sSupPr>
                                <m:e>
                                  <m:r>
                                    <w:rPr>
                                      <w:rFonts w:ascii="Cambria Math" w:hAnsi="Cambria Math" w:cs="Arial"/>
                                      <w:color w:val="222222"/>
                                      <w:kern w:val="0"/>
                                      <w:sz w:val="22"/>
                                    </w:rPr>
                                    <m:t>ε</m:t>
                                  </m:r>
                                </m:e>
                                <m:sup>
                                  <m:r>
                                    <w:rPr>
                                      <w:rFonts w:ascii="Cambria Math" w:hAnsi="Cambria Math" w:cs="Arial"/>
                                      <w:color w:val="222222"/>
                                      <w:kern w:val="0"/>
                                      <w:sz w:val="22"/>
                                    </w:rPr>
                                    <m:t>2</m:t>
                                  </m:r>
                                </m:sup>
                              </m:sSup>
                            </m:e>
                          </m:d>
                        </m:e>
                        <m:sup>
                          <m:f>
                            <m:fPr>
                              <m:ctrlPr>
                                <w:rPr>
                                  <w:rFonts w:ascii="Cambria Math" w:hAnsi="Cambria Math" w:cs="Arial"/>
                                  <w:i/>
                                  <w:iCs/>
                                  <w:color w:val="222222"/>
                                  <w:kern w:val="0"/>
                                  <w:sz w:val="22"/>
                                </w:rPr>
                              </m:ctrlPr>
                            </m:fPr>
                            <m:num>
                              <m:r>
                                <w:rPr>
                                  <w:rFonts w:ascii="Cambria Math" w:hAnsi="Cambria Math" w:cs="Arial"/>
                                  <w:color w:val="222222"/>
                                  <w:kern w:val="0"/>
                                  <w:sz w:val="22"/>
                                </w:rPr>
                                <m:t>3</m:t>
                              </m:r>
                            </m:num>
                            <m:den>
                              <m:r>
                                <w:rPr>
                                  <w:rFonts w:ascii="Cambria Math" w:hAnsi="Cambria Math" w:cs="Arial"/>
                                  <w:color w:val="222222"/>
                                  <w:kern w:val="0"/>
                                  <w:sz w:val="22"/>
                                </w:rPr>
                                <m:t>2</m:t>
                              </m:r>
                            </m:den>
                          </m:f>
                        </m:sup>
                      </m:sSup>
                    </m:den>
                  </m:f>
                </m:e>
              </m:nary>
              <m:r>
                <m:rPr>
                  <m:sty m:val="p"/>
                </m:rPr>
                <w:rPr>
                  <w:rFonts w:ascii="Cambria Math" w:hAnsi="Cambria Math"/>
                  <w:color w:val="222222"/>
                  <w:kern w:val="0"/>
                  <w:sz w:val="22"/>
                </w:rPr>
                <m:t>,</m:t>
              </m:r>
              <m:d>
                <m:dPr>
                  <m:ctrlPr>
                    <w:rPr>
                      <w:rFonts w:ascii="Cambria Math" w:hAnsi="Cambria Math"/>
                      <w:iCs/>
                      <w:color w:val="222222"/>
                      <w:kern w:val="0"/>
                      <w:sz w:val="22"/>
                    </w:rPr>
                  </m:ctrlPr>
                </m:dPr>
                <m:e>
                  <m:r>
                    <m:rPr>
                      <m:sty m:val="p"/>
                    </m:rPr>
                    <w:rPr>
                      <w:rFonts w:ascii="Cambria Math" w:hAnsi="Cambria Math"/>
                      <w:color w:val="222222"/>
                      <w:kern w:val="0"/>
                      <w:sz w:val="22"/>
                    </w:rPr>
                    <m:t>i=1,2,⋯,N</m:t>
                  </m:r>
                </m:e>
              </m:d>
            </m:oMath>
            <w:r w:rsidR="006A2C33">
              <w:rPr>
                <w:rFonts w:asciiTheme="minorEastAsia" w:hAnsiTheme="minorEastAsia" w:hint="eastAsia"/>
                <w:szCs w:val="21"/>
              </w:rPr>
              <w:t>とシンプルだが</w:t>
            </w:r>
            <w:r w:rsidR="006A4149" w:rsidRPr="006A4149">
              <w:rPr>
                <w:rFonts w:asciiTheme="minorEastAsia" w:hAnsiTheme="minorEastAsia" w:hint="eastAsia"/>
                <w:szCs w:val="21"/>
              </w:rPr>
              <w:t>計算量のオーダー</w:t>
            </w:r>
            <w:r w:rsidR="006A2C33">
              <w:rPr>
                <w:rFonts w:asciiTheme="minorEastAsia" w:hAnsiTheme="minorEastAsia" w:hint="eastAsia"/>
                <w:szCs w:val="21"/>
              </w:rPr>
              <w:t>が</w:t>
            </w:r>
            <m:oMath>
              <m:r>
                <m:rPr>
                  <m:sty m:val="p"/>
                </m:rPr>
                <w:rPr>
                  <w:rFonts w:ascii="Cambria Math" w:hAnsi="Cambria Math"/>
                  <w:szCs w:val="21"/>
                </w:rPr>
                <m:t>O</m:t>
              </m:r>
              <m:d>
                <m:dPr>
                  <m:ctrlPr>
                    <w:rPr>
                      <w:rFonts w:ascii="Cambria Math" w:hAnsi="Cambria Math"/>
                      <w:szCs w:val="21"/>
                    </w:rPr>
                  </m:ctrlPr>
                </m:dPr>
                <m:e>
                  <m:sSup>
                    <m:sSupPr>
                      <m:ctrlPr>
                        <w:rPr>
                          <w:rFonts w:ascii="Cambria Math" w:hAnsi="Cambria Math"/>
                          <w:i/>
                          <w:iCs/>
                          <w:szCs w:val="21"/>
                        </w:rPr>
                      </m:ctrlPr>
                    </m:sSupPr>
                    <m:e>
                      <m:r>
                        <w:rPr>
                          <w:rFonts w:ascii="Cambria Math" w:hAnsi="Cambria Math"/>
                          <w:szCs w:val="21"/>
                        </w:rPr>
                        <m:t>N</m:t>
                      </m:r>
                    </m:e>
                    <m:sup>
                      <m:r>
                        <w:rPr>
                          <w:rFonts w:ascii="Cambria Math" w:hAnsi="Cambria Math"/>
                          <w:szCs w:val="21"/>
                        </w:rPr>
                        <m:t>2</m:t>
                      </m:r>
                    </m:sup>
                  </m:sSup>
                  <m:ctrlPr>
                    <w:rPr>
                      <w:rFonts w:ascii="Cambria Math" w:hAnsi="Cambria Math"/>
                      <w:i/>
                      <w:szCs w:val="21"/>
                    </w:rPr>
                  </m:ctrlPr>
                </m:e>
              </m:d>
            </m:oMath>
            <w:r w:rsidR="006A2C33">
              <w:rPr>
                <w:rFonts w:asciiTheme="minorEastAsia" w:hAnsiTheme="minorEastAsia" w:hint="eastAsia"/>
                <w:szCs w:val="21"/>
              </w:rPr>
              <w:t>と非常に多いため、より高速に計算できる計算機が求められている。</w:t>
            </w:r>
            <m:oMath>
              <m:r>
                <m:rPr>
                  <m:sty m:val="p"/>
                </m:rPr>
                <w:rPr>
                  <w:rFonts w:ascii="Cambria Math" w:hAnsi="Cambria Math"/>
                  <w:szCs w:val="21"/>
                </w:rPr>
                <m:t>G</m:t>
              </m:r>
            </m:oMath>
            <w:r w:rsidR="00800F7B">
              <w:rPr>
                <w:rFonts w:asciiTheme="minorEastAsia" w:hAnsiTheme="minorEastAsia" w:hint="eastAsia"/>
                <w:szCs w:val="21"/>
              </w:rPr>
              <w:t>は</w:t>
            </w:r>
            <w:r w:rsidR="00E54594">
              <w:rPr>
                <w:rFonts w:asciiTheme="minorEastAsia" w:hAnsiTheme="minorEastAsia" w:hint="eastAsia"/>
                <w:szCs w:val="21"/>
              </w:rPr>
              <w:t>万有引力定数、</w:t>
            </w:r>
            <m:oMath>
              <m:r>
                <m:rPr>
                  <m:sty m:val="p"/>
                </m:rPr>
                <w:rPr>
                  <w:rFonts w:ascii="Cambria Math" w:hAnsi="Cambria Math"/>
                  <w:szCs w:val="21"/>
                </w:rPr>
                <m:t>r</m:t>
              </m:r>
            </m:oMath>
            <w:r w:rsidR="00E54594">
              <w:rPr>
                <w:rFonts w:asciiTheme="minorEastAsia" w:hAnsiTheme="minorEastAsia" w:hint="eastAsia"/>
                <w:szCs w:val="21"/>
              </w:rPr>
              <w:t>は粒子の位置、</w:t>
            </w:r>
            <m:oMath>
              <m:r>
                <m:rPr>
                  <m:sty m:val="p"/>
                </m:rPr>
                <w:rPr>
                  <w:rFonts w:ascii="Cambria Math" w:hAnsi="Cambria Math"/>
                  <w:szCs w:val="21"/>
                </w:rPr>
                <m:t>m</m:t>
              </m:r>
            </m:oMath>
            <w:r w:rsidR="00E54594">
              <w:rPr>
                <w:rFonts w:asciiTheme="minorEastAsia" w:hAnsiTheme="minorEastAsia" w:hint="eastAsia"/>
                <w:szCs w:val="21"/>
              </w:rPr>
              <w:t>は粒子の質量、</w:t>
            </w:r>
            <m:oMath>
              <m:r>
                <m:rPr>
                  <m:sty m:val="p"/>
                </m:rPr>
                <w:rPr>
                  <w:rFonts w:ascii="Cambria Math" w:hAnsi="Cambria Math"/>
                  <w:szCs w:val="21"/>
                </w:rPr>
                <m:t>ε</m:t>
              </m:r>
            </m:oMath>
            <w:r w:rsidR="00E54594">
              <w:rPr>
                <w:rFonts w:asciiTheme="minorEastAsia" w:hAnsiTheme="minorEastAsia" w:hint="eastAsia"/>
                <w:szCs w:val="21"/>
              </w:rPr>
              <w:t>はソフトニング長である。</w:t>
            </w:r>
            <w:r w:rsidR="006F0493" w:rsidRPr="006A4149">
              <w:rPr>
                <w:rFonts w:ascii="ＭＳ 明朝" w:hAnsi="ＭＳ 明朝" w:hint="eastAsia"/>
                <w:szCs w:val="21"/>
              </w:rPr>
              <w:t>本研究では</w:t>
            </w:r>
            <w:r w:rsidR="006A4149">
              <w:rPr>
                <w:rFonts w:asciiTheme="minorEastAsia" w:hAnsiTheme="minorEastAsia" w:hint="eastAsia"/>
                <w:szCs w:val="21"/>
              </w:rPr>
              <w:t>GPUの高い演算能力を科学計算に活用するGPGPUを使ってN</w:t>
            </w:r>
            <w:r w:rsidR="007723C5">
              <w:rPr>
                <w:rFonts w:asciiTheme="minorEastAsia" w:hAnsiTheme="minorEastAsia" w:hint="eastAsia"/>
                <w:szCs w:val="21"/>
              </w:rPr>
              <w:t>体問題を解くコードを開発し銀河生成シミュレーションを作成した</w:t>
            </w:r>
            <w:r w:rsidR="006A4149">
              <w:rPr>
                <w:rFonts w:asciiTheme="minorEastAsia" w:hAnsiTheme="minorEastAsia" w:hint="eastAsia"/>
                <w:szCs w:val="21"/>
              </w:rPr>
              <w:t>。</w:t>
            </w:r>
          </w:p>
          <w:p w:rsidR="006A4149" w:rsidRPr="006A4149" w:rsidRDefault="00F86CB5" w:rsidP="00D72C73">
            <w:pPr>
              <w:spacing w:line="276" w:lineRule="auto"/>
              <w:rPr>
                <w:rFonts w:ascii="ＭＳ 明朝" w:hAnsi="ＭＳ 明朝"/>
                <w:szCs w:val="21"/>
              </w:rPr>
            </w:pPr>
            <w:r>
              <w:rPr>
                <w:rFonts w:asciiTheme="minorEastAsia" w:hAnsiTheme="minorEastAsia" w:hint="eastAsia"/>
                <w:szCs w:val="21"/>
              </w:rPr>
              <w:t xml:space="preserve">　</w:t>
            </w:r>
            <w:r w:rsidR="004B3C88">
              <w:rPr>
                <w:rFonts w:ascii="ＭＳ 明朝" w:hAnsi="ＭＳ 明朝" w:hint="eastAsia"/>
                <w:szCs w:val="21"/>
              </w:rPr>
              <w:t>CUDAはGPGPUを行うための統合開発環境でありC言語とC++に似た</w:t>
            </w:r>
            <w:r w:rsidR="00D67F4C">
              <w:rPr>
                <w:rFonts w:ascii="ＭＳ 明朝" w:hAnsi="ＭＳ 明朝" w:hint="eastAsia"/>
                <w:szCs w:val="21"/>
              </w:rPr>
              <w:t>構文でコーディングが可能である</w:t>
            </w:r>
            <w:r w:rsidR="004B3C88">
              <w:rPr>
                <w:rFonts w:ascii="ＭＳ 明朝" w:hAnsi="ＭＳ 明朝" w:hint="eastAsia"/>
                <w:szCs w:val="21"/>
              </w:rPr>
              <w:t>。CUDA</w:t>
            </w:r>
            <w:r w:rsidR="004A48FB">
              <w:rPr>
                <w:rFonts w:ascii="ＭＳ 明朝" w:hAnsi="ＭＳ 明朝" w:hint="eastAsia"/>
                <w:szCs w:val="21"/>
              </w:rPr>
              <w:t>を使ったプログラムで</w:t>
            </w:r>
            <w:r w:rsidR="00D67F4C">
              <w:rPr>
                <w:rFonts w:ascii="ＭＳ 明朝" w:hAnsi="ＭＳ 明朝" w:hint="eastAsia"/>
                <w:szCs w:val="21"/>
              </w:rPr>
              <w:t>高いパフォーマンスを出すためには</w:t>
            </w:r>
            <w:r w:rsidR="004B3C88">
              <w:rPr>
                <w:rFonts w:ascii="ＭＳ 明朝" w:hAnsi="ＭＳ 明朝" w:hint="eastAsia"/>
                <w:szCs w:val="21"/>
              </w:rPr>
              <w:t>通常のCPUでのプログラムと違いGPU独特</w:t>
            </w:r>
            <w:r w:rsidR="00D67F4C">
              <w:rPr>
                <w:rFonts w:ascii="ＭＳ 明朝" w:hAnsi="ＭＳ 明朝" w:hint="eastAsia"/>
                <w:szCs w:val="21"/>
              </w:rPr>
              <w:t>のアーキテクチャを考慮</w:t>
            </w:r>
            <w:r w:rsidR="00E54594">
              <w:rPr>
                <w:rFonts w:ascii="ＭＳ 明朝" w:hAnsi="ＭＳ 明朝" w:hint="eastAsia"/>
                <w:szCs w:val="21"/>
              </w:rPr>
              <w:t>する必要がある</w:t>
            </w:r>
            <w:r w:rsidR="004B3C88">
              <w:rPr>
                <w:rFonts w:ascii="ＭＳ 明朝" w:hAnsi="ＭＳ 明朝" w:hint="eastAsia"/>
                <w:szCs w:val="21"/>
              </w:rPr>
              <w:t>。</w:t>
            </w:r>
          </w:p>
          <w:p w:rsidR="004A48FB" w:rsidRDefault="00DD5BEE" w:rsidP="00D72C73">
            <w:pPr>
              <w:spacing w:line="276" w:lineRule="auto"/>
              <w:rPr>
                <w:rFonts w:asciiTheme="minorEastAsia" w:hAnsiTheme="minorEastAsia"/>
                <w:szCs w:val="21"/>
              </w:rPr>
            </w:pPr>
            <w:r w:rsidRPr="00A05BF9">
              <w:rPr>
                <w:rFonts w:asciiTheme="minorEastAsia" w:eastAsiaTheme="minorEastAsia" w:hAnsiTheme="minorEastAsia"/>
                <w:noProof/>
                <w:szCs w:val="21"/>
              </w:rPr>
              <mc:AlternateContent>
                <mc:Choice Requires="wps">
                  <w:drawing>
                    <wp:anchor distT="45720" distB="45720" distL="114300" distR="114300" simplePos="0" relativeHeight="251690496" behindDoc="0" locked="0" layoutInCell="1" allowOverlap="1" wp14:anchorId="68230894" wp14:editId="230D1273">
                      <wp:simplePos x="0" y="0"/>
                      <wp:positionH relativeFrom="column">
                        <wp:posOffset>2039620</wp:posOffset>
                      </wp:positionH>
                      <wp:positionV relativeFrom="paragraph">
                        <wp:posOffset>2634615</wp:posOffset>
                      </wp:positionV>
                      <wp:extent cx="3990975" cy="1404620"/>
                      <wp:effectExtent l="0" t="0" r="28575" b="10160"/>
                      <wp:wrapSquare wrapText="bothSides"/>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0975" cy="1404620"/>
                              </a:xfrm>
                              <a:prstGeom prst="rect">
                                <a:avLst/>
                              </a:prstGeom>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rsidR="00A05BF9" w:rsidRDefault="00A05BF9">
                                  <w:r w:rsidRPr="006F0493">
                                    <w:rPr>
                                      <w:rFonts w:asciiTheme="minorEastAsia" w:eastAsiaTheme="minorEastAsia" w:hAnsiTheme="minorEastAsia" w:hint="eastAsia"/>
                                      <w:szCs w:val="21"/>
                                    </w:rPr>
                                    <w:t>図1. 実行画面</w:t>
                                  </w:r>
                                  <w:r>
                                    <w:rPr>
                                      <w:rFonts w:asciiTheme="minorEastAsia" w:eastAsiaTheme="minorEastAsia" w:hAnsiTheme="minorEastAsia" w:hint="eastAsia"/>
                                      <w:szCs w:val="21"/>
                                    </w:rPr>
                                    <w:t>（</w:t>
                                  </w:r>
                                  <w:r>
                                    <w:rPr>
                                      <w:rFonts w:asciiTheme="minorEastAsia" w:hAnsiTheme="minorEastAsia" w:hint="eastAsia"/>
                                      <w:iCs/>
                                      <w:sz w:val="22"/>
                                    </w:rPr>
                                    <w:t>約10万粒子の渦巻銀河のシミュレーション）</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230894" id="_x0000_t202" coordsize="21600,21600" o:spt="202" path="m,l,21600r21600,l21600,xe">
                      <v:stroke joinstyle="miter"/>
                      <v:path gradientshapeok="t" o:connecttype="rect"/>
                    </v:shapetype>
                    <v:shape id="テキスト ボックス 2" o:spid="_x0000_s1026" type="#_x0000_t202" style="position:absolute;left:0;text-align:left;margin-left:160.6pt;margin-top:207.45pt;width:314.25pt;height:110.6pt;z-index:2516904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4MqcQIAAPoEAAAOAAAAZHJzL2Uyb0RvYy54bWysVMtu1DAU3SPxD5b3NJlh2jJRM1VpKULi&#10;JQof4HGciVXH19juJMOyIyE+gl9ArPme/AjXTiZMi9QFYmP5cc+599yHT07bWpG1sE6CzunkIKVE&#10;aA6F1Kucfvp4+eQZJc4zXTAFWuR0Ixw9XTx+dNKYTEyhAlUIS5BEu6wxOa28N1mSOF6JmrkDMELj&#10;Ywm2Zh6PdpUUljXIXqtkmqZHSQO2MBa4cA5vL/pHuoj8ZSm4f1eWTniicoqx+bjauC7DmixOWLay&#10;zFSSD2Gwf4iiZlKj05HqgnlGbqz8i6qW3IKD0h9wqBMoS8lF1IBqJuk9NVcVMyJqweQ4M6bJ/T9a&#10;/nb93hJZ5HQ6OaZEsxqL1G2/drc/uttf3fYb6bbfu+22u/2JZzINCWuMyxB3ZRDp2+fQYuGjeGde&#10;A792RMN5xfRKnFkLTSVYgQFPAjLZg/Y8LpAsmzdQoF924yEStaWtQzYxPwTZsXCbsVii9YTj5dP5&#10;PJ0fH1LC8W0yS2dH01jOhGU7uLHOvxRQk7DJqcVuiPRs/dr5EA7LdibBm9JhdaBkcSmViofQh+Jc&#10;WbJm2EHLVS/jnlWQ+EIXsZc8k6rfI3tgjJqDzEGw3yjRe/sgSsw8Spn22bvrq7je+VIaLQOkxKhG&#10;0JDyuyDld6DBNsBEnIMRmD7sbbSOHkH7EVhLDfZhcNnb71T3WkPRfbtsh9ZZQrHBolvohxE/D9xU&#10;YL9Q0uAg5tR9vmFWUKJeaWyc+WQ2C5MbD7PDY6wysfsvy/0XpjlS5dRT0m/PfZz2IMaZM2ywSxlL&#10;H4LqIxmCxQGLHTF8BmGC98/R6s+XtfgNAAD//wMAUEsDBBQABgAIAAAAIQDBsFNL4AAAAAsBAAAP&#10;AAAAZHJzL2Rvd25yZXYueG1sTI+xTsMwEIZ3JN7BOiQ26iQNAYc4FUViQGKhlIHNsU0SEZ8j223D&#10;23NMdDzd9//3XbNZ3MSONsTRo4R8lQGzqL0ZsZewf3++uQcWk0KjJo9Wwo+NsGkvLxpVG3/CN3vc&#10;pZ5RCcZaSRhSmmvOox6sU3HlZ4u0+/LBqURj6LkJ6kTlbuJFllXcqRHpwqBm+zRY/b07ONKYPzod&#10;9tvbl08xispXOmXbVymvr5bHB2DJLukfhj99ykBLTp0/oIlskrAu8oJQCWVeCmBEiFLcAeskVOsq&#10;B942/PyH9hcAAP//AwBQSwECLQAUAAYACAAAACEAtoM4kv4AAADhAQAAEwAAAAAAAAAAAAAAAAAA&#10;AAAAW0NvbnRlbnRfVHlwZXNdLnhtbFBLAQItABQABgAIAAAAIQA4/SH/1gAAAJQBAAALAAAAAAAA&#10;AAAAAAAAAC8BAABfcmVscy8ucmVsc1BLAQItABQABgAIAAAAIQCQh4MqcQIAAPoEAAAOAAAAAAAA&#10;AAAAAAAAAC4CAABkcnMvZTJvRG9jLnhtbFBLAQItABQABgAIAAAAIQDBsFNL4AAAAAsBAAAPAAAA&#10;AAAAAAAAAAAAAMsEAABkcnMvZG93bnJldi54bWxQSwUGAAAAAAQABADzAAAA2AUAAAAA&#10;" fillcolor="white [3201]" strokecolor="white [3212]" strokeweight="1pt">
                      <v:textbox style="mso-fit-shape-to-text:t">
                        <w:txbxContent>
                          <w:p w:rsidR="00A05BF9" w:rsidRDefault="00A05BF9">
                            <w:r w:rsidRPr="006F0493">
                              <w:rPr>
                                <w:rFonts w:asciiTheme="minorEastAsia" w:eastAsiaTheme="minorEastAsia" w:hAnsiTheme="minorEastAsia" w:hint="eastAsia"/>
                                <w:szCs w:val="21"/>
                              </w:rPr>
                              <w:t>図1. 実行画面</w:t>
                            </w:r>
                            <w:r>
                              <w:rPr>
                                <w:rFonts w:asciiTheme="minorEastAsia" w:eastAsiaTheme="minorEastAsia" w:hAnsiTheme="minorEastAsia" w:hint="eastAsia"/>
                                <w:szCs w:val="21"/>
                              </w:rPr>
                              <w:t>（</w:t>
                            </w:r>
                            <w:r>
                              <w:rPr>
                                <w:rFonts w:asciiTheme="minorEastAsia" w:hAnsiTheme="minorEastAsia" w:hint="eastAsia"/>
                                <w:iCs/>
                                <w:sz w:val="22"/>
                              </w:rPr>
                              <w:t>約10万粒子の渦巻銀河のシミュレーション）</w:t>
                            </w:r>
                          </w:p>
                        </w:txbxContent>
                      </v:textbox>
                      <w10:wrap type="square"/>
                    </v:shape>
                  </w:pict>
                </mc:Fallback>
              </mc:AlternateContent>
            </w:r>
            <w:r>
              <w:rPr>
                <w:rFonts w:asciiTheme="minorEastAsia" w:eastAsiaTheme="minorEastAsia" w:hAnsiTheme="minorEastAsia" w:hint="eastAsia"/>
                <w:noProof/>
                <w:szCs w:val="21"/>
              </w:rPr>
              <w:drawing>
                <wp:anchor distT="0" distB="0" distL="114300" distR="114300" simplePos="0" relativeHeight="251698688" behindDoc="1" locked="0" layoutInCell="1" allowOverlap="1" wp14:anchorId="59914907" wp14:editId="35AB7B31">
                  <wp:simplePos x="0" y="0"/>
                  <wp:positionH relativeFrom="column">
                    <wp:posOffset>2021840</wp:posOffset>
                  </wp:positionH>
                  <wp:positionV relativeFrom="paragraph">
                    <wp:posOffset>214630</wp:posOffset>
                  </wp:positionV>
                  <wp:extent cx="4045585" cy="2395855"/>
                  <wp:effectExtent l="0" t="0" r="0" b="4445"/>
                  <wp:wrapTight wrapText="bothSides">
                    <wp:wrapPolygon edited="0">
                      <wp:start x="0" y="0"/>
                      <wp:lineTo x="0" y="21468"/>
                      <wp:lineTo x="21461" y="21468"/>
                      <wp:lineTo x="21461" y="0"/>
                      <wp:lineTo x="0" y="0"/>
                    </wp:wrapPolygon>
                  </wp:wrapTight>
                  <wp:docPr id="6" name="図 6" descr="C:\Users\jzemi\Desktop\cudatest\Releas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zemi\Desktop\cudatest\Release\0.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45585" cy="2395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5F4A">
              <w:rPr>
                <w:noProof/>
              </w:rPr>
              <w:drawing>
                <wp:anchor distT="0" distB="0" distL="114300" distR="114300" simplePos="0" relativeHeight="251682304" behindDoc="0" locked="0" layoutInCell="1" allowOverlap="1" wp14:anchorId="0EA1E4FD" wp14:editId="73DA7DBF">
                  <wp:simplePos x="0" y="0"/>
                  <wp:positionH relativeFrom="column">
                    <wp:posOffset>2059940</wp:posOffset>
                  </wp:positionH>
                  <wp:positionV relativeFrom="paragraph">
                    <wp:posOffset>2977515</wp:posOffset>
                  </wp:positionV>
                  <wp:extent cx="3981450" cy="2095500"/>
                  <wp:effectExtent l="0" t="0" r="0" b="0"/>
                  <wp:wrapSquare wrapText="bothSides"/>
                  <wp:docPr id="5" name="グラフ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006A4149" w:rsidRPr="006F0493">
              <w:rPr>
                <w:rFonts w:asciiTheme="minorEastAsia" w:eastAsiaTheme="minorEastAsia" w:hAnsiTheme="minorEastAsia" w:hint="eastAsia"/>
                <w:szCs w:val="21"/>
              </w:rPr>
              <w:t xml:space="preserve">　</w:t>
            </w:r>
            <w:r w:rsidR="00D67F4C" w:rsidRPr="006F0493">
              <w:rPr>
                <w:rFonts w:asciiTheme="minorEastAsia" w:eastAsiaTheme="minorEastAsia" w:hAnsiTheme="minorEastAsia" w:hint="eastAsia"/>
                <w:szCs w:val="21"/>
              </w:rPr>
              <w:t>図</w:t>
            </w:r>
            <w:r w:rsidR="00D179CC">
              <w:rPr>
                <w:rFonts w:asciiTheme="minorEastAsia" w:eastAsiaTheme="minorEastAsia" w:hAnsiTheme="minorEastAsia" w:hint="eastAsia"/>
                <w:szCs w:val="21"/>
              </w:rPr>
              <w:t>1</w:t>
            </w:r>
            <w:r w:rsidR="006A4149" w:rsidRPr="006F0493">
              <w:rPr>
                <w:rFonts w:asciiTheme="minorEastAsia" w:eastAsiaTheme="minorEastAsia" w:hAnsiTheme="minorEastAsia" w:hint="eastAsia"/>
                <w:szCs w:val="21"/>
              </w:rPr>
              <w:t>が完成したシミュレーションプログラムの実行画面である。三次元空間に粒子を描画し</w:t>
            </w:r>
            <w:r w:rsidR="004A48FB" w:rsidRPr="006F0493">
              <w:rPr>
                <w:rFonts w:asciiTheme="minorEastAsia" w:eastAsiaTheme="minorEastAsia" w:hAnsiTheme="minorEastAsia" w:hint="eastAsia"/>
                <w:szCs w:val="21"/>
              </w:rPr>
              <w:t>リアルタイムでアニメーションを表示することができる。</w:t>
            </w:r>
            <w:r w:rsidR="006A4149" w:rsidRPr="006F0493">
              <w:rPr>
                <w:rFonts w:asciiTheme="minorEastAsia" w:eastAsiaTheme="minorEastAsia" w:hAnsiTheme="minorEastAsia" w:hint="eastAsia"/>
                <w:szCs w:val="21"/>
              </w:rPr>
              <w:t>マウスを使って自由な視点から観察することが可能となっている。</w:t>
            </w:r>
            <w:r w:rsidR="004A48FB" w:rsidRPr="006F0493">
              <w:rPr>
                <w:rFonts w:asciiTheme="minorEastAsia" w:eastAsiaTheme="minorEastAsia" w:hAnsiTheme="minorEastAsia" w:hint="eastAsia"/>
                <w:szCs w:val="21"/>
              </w:rPr>
              <w:t>計算に時間がかかる場合あらかじめ計算した座標を再現するリプレイ機能を使うことでなめらかに描画することができる。</w:t>
            </w:r>
            <w:r w:rsidR="006A4149" w:rsidRPr="006F0493">
              <w:rPr>
                <w:rFonts w:asciiTheme="minorEastAsia" w:eastAsiaTheme="minorEastAsia" w:hAnsiTheme="minorEastAsia" w:hint="eastAsia"/>
                <w:szCs w:val="21"/>
              </w:rPr>
              <w:t>銀河モデルには球対称なものと渦巻銀河を生成できるようになって</w:t>
            </w:r>
            <w:bookmarkEnd w:id="0"/>
            <w:bookmarkEnd w:id="1"/>
            <w:bookmarkEnd w:id="2"/>
            <w:r w:rsidR="004A48FB" w:rsidRPr="006F0493">
              <w:rPr>
                <w:rFonts w:asciiTheme="minorEastAsia" w:eastAsiaTheme="minorEastAsia" w:hAnsiTheme="minorEastAsia" w:hint="eastAsia"/>
                <w:szCs w:val="21"/>
              </w:rPr>
              <w:t>おり、パラメーターは座標、速度、質量、銀河の直径、粒子数等を個別に指定できるようにした。</w:t>
            </w:r>
            <w:r w:rsidR="00E5640A">
              <w:rPr>
                <w:rFonts w:asciiTheme="minorEastAsia" w:hAnsiTheme="minorEastAsia" w:hint="eastAsia"/>
                <w:szCs w:val="21"/>
              </w:rPr>
              <w:t>また</w:t>
            </w:r>
            <w:r w:rsidR="00F85F4A">
              <w:rPr>
                <w:rFonts w:asciiTheme="minorEastAsia" w:hAnsiTheme="minorEastAsia" w:hint="eastAsia"/>
                <w:szCs w:val="21"/>
              </w:rPr>
              <w:t>、</w:t>
            </w:r>
            <w:r w:rsidR="00E5640A">
              <w:rPr>
                <w:rFonts w:asciiTheme="minorEastAsia" w:hAnsiTheme="minorEastAsia" w:hint="eastAsia"/>
                <w:szCs w:val="21"/>
              </w:rPr>
              <w:t>このシミュレーションの</w:t>
            </w:r>
            <w:r w:rsidR="00E5640A">
              <w:rPr>
                <w:rFonts w:asciiTheme="minorEastAsia" w:hAnsiTheme="minorEastAsia" w:hint="eastAsia"/>
                <w:szCs w:val="21"/>
              </w:rPr>
              <w:t>CPUによる計算とGPUによる計算の処理時間の比較も行った。</w:t>
            </w:r>
            <w:r w:rsidR="00E5640A">
              <w:rPr>
                <w:rFonts w:asciiTheme="minorEastAsia" w:hAnsiTheme="minorEastAsia" w:hint="eastAsia"/>
                <w:szCs w:val="21"/>
              </w:rPr>
              <w:t>図2</w:t>
            </w:r>
            <w:r w:rsidR="006E5EC4">
              <w:rPr>
                <w:rFonts w:asciiTheme="minorEastAsia" w:hAnsiTheme="minorEastAsia" w:hint="eastAsia"/>
                <w:szCs w:val="21"/>
              </w:rPr>
              <w:t>に</w:t>
            </w:r>
            <w:r>
              <w:rPr>
                <w:rFonts w:asciiTheme="minorEastAsia" w:hAnsiTheme="minorEastAsia" w:hint="eastAsia"/>
                <w:szCs w:val="21"/>
              </w:rPr>
              <w:t>各粒子数の場合の</w:t>
            </w:r>
            <w:r w:rsidR="006E5EC4">
              <w:rPr>
                <w:rFonts w:asciiTheme="minorEastAsia" w:hAnsiTheme="minorEastAsia" w:hint="eastAsia"/>
                <w:szCs w:val="21"/>
              </w:rPr>
              <w:t>結果を示した。</w:t>
            </w:r>
          </w:p>
          <w:p w:rsidR="00DD5BEE" w:rsidRPr="00DD5BEE" w:rsidRDefault="006E5EC4" w:rsidP="00DD5BEE">
            <w:pPr>
              <w:spacing w:line="276" w:lineRule="auto"/>
              <w:ind w:firstLineChars="100" w:firstLine="210"/>
              <w:rPr>
                <w:rFonts w:ascii="ＭＳ 明朝" w:hAnsi="ＭＳ 明朝"/>
                <w:szCs w:val="21"/>
              </w:rPr>
            </w:pPr>
            <w:r>
              <w:rPr>
                <w:rFonts w:ascii="ＭＳ 明朝" w:hAnsi="ＭＳ 明朝" w:hint="eastAsia"/>
                <w:szCs w:val="21"/>
              </w:rPr>
              <w:t>本研究のシミュレーション作成にあたっては、</w:t>
            </w:r>
            <w:r w:rsidR="00D179CC">
              <w:rPr>
                <w:rFonts w:ascii="ＭＳ 明朝" w:hAnsi="ＭＳ 明朝" w:hint="eastAsia"/>
                <w:szCs w:val="21"/>
              </w:rPr>
              <w:t>プログラムの最適化を行</w:t>
            </w:r>
            <w:r w:rsidR="00DD5BEE">
              <w:rPr>
                <w:rFonts w:ascii="ＭＳ 明朝" w:hAnsi="ＭＳ 明朝" w:hint="eastAsia"/>
                <w:szCs w:val="21"/>
              </w:rPr>
              <w:t>う</w:t>
            </w:r>
            <w:r w:rsidR="00D179CC">
              <w:rPr>
                <w:rFonts w:ascii="ＭＳ 明朝" w:hAnsi="ＭＳ 明朝" w:hint="eastAsia"/>
                <w:szCs w:val="21"/>
              </w:rPr>
              <w:t>際にシェアードメモリの利用やコアレスアクセスなどの高速化手法を使用することによってCPU</w:t>
            </w:r>
            <w:r w:rsidR="00DD5BEE">
              <w:rPr>
                <w:rFonts w:ascii="ＭＳ 明朝" w:hAnsi="ＭＳ 明朝" w:hint="eastAsia"/>
                <w:szCs w:val="21"/>
              </w:rPr>
              <w:t>の場合の計算と</w:t>
            </w:r>
            <w:r w:rsidR="00D179CC">
              <w:rPr>
                <w:rFonts w:ascii="ＭＳ 明朝" w:hAnsi="ＭＳ 明朝" w:hint="eastAsia"/>
                <w:szCs w:val="21"/>
              </w:rPr>
              <w:t>比べて最大380倍もの性能を発揮した。</w:t>
            </w:r>
            <w:r w:rsidR="00DD5BEE">
              <w:rPr>
                <w:rFonts w:ascii="ＭＳ 明朝" w:hAnsi="ＭＳ 明朝" w:hint="eastAsia"/>
                <w:szCs w:val="21"/>
              </w:rPr>
              <w:t xml:space="preserve">　　　　　　　　　　　　　　　　　　　　　　　</w:t>
            </w:r>
            <w:bookmarkStart w:id="3" w:name="_GoBack"/>
            <w:bookmarkEnd w:id="3"/>
            <w:r w:rsidR="00DD5BEE">
              <w:rPr>
                <w:rFonts w:ascii="ＭＳ 明朝" w:hAnsi="ＭＳ 明朝" w:hint="eastAsia"/>
                <w:szCs w:val="21"/>
              </w:rPr>
              <w:t xml:space="preserve">図2. </w:t>
            </w:r>
            <w:r w:rsidR="00DD5BEE" w:rsidRPr="006F0493">
              <w:rPr>
                <w:rFonts w:asciiTheme="minorEastAsia" w:eastAsiaTheme="minorEastAsia" w:hAnsiTheme="minorEastAsia" w:hint="eastAsia"/>
                <w:szCs w:val="21"/>
              </w:rPr>
              <w:t>CPUとGPUの性能比較</w:t>
            </w:r>
          </w:p>
          <w:p w:rsidR="00F85F4A" w:rsidRPr="00F85F4A" w:rsidRDefault="00F85F4A" w:rsidP="00F85F4A">
            <w:pPr>
              <w:rPr>
                <w:rFonts w:asciiTheme="minorEastAsia" w:eastAsiaTheme="minorEastAsia" w:hAnsiTheme="minorEastAsia" w:hint="eastAsia"/>
                <w:szCs w:val="21"/>
              </w:rPr>
            </w:pPr>
          </w:p>
        </w:tc>
      </w:tr>
    </w:tbl>
    <w:p w:rsidR="00F50499" w:rsidRDefault="00F50499">
      <w:pPr>
        <w:spacing w:line="360" w:lineRule="auto"/>
        <w:rPr>
          <w:rFonts w:ascii="ＭＳ ゴシック" w:eastAsia="ＭＳ ゴシック"/>
          <w:sz w:val="22"/>
        </w:rPr>
      </w:pPr>
      <w:r>
        <w:rPr>
          <w:rFonts w:ascii="ＭＳ ゴシック" w:eastAsia="ＭＳ ゴシック" w:hint="eastAsia"/>
          <w:sz w:val="22"/>
        </w:rPr>
        <w:t xml:space="preserve">                                    </w:t>
      </w:r>
      <w:r w:rsidR="00D72C73">
        <w:rPr>
          <w:rFonts w:ascii="ＭＳ ゴシック" w:eastAsia="ＭＳ ゴシック" w:hint="eastAsia"/>
          <w:sz w:val="22"/>
        </w:rPr>
        <w:t xml:space="preserve">                              </w:t>
      </w:r>
    </w:p>
    <w:p w:rsidR="00303303" w:rsidRDefault="00303303">
      <w:pPr>
        <w:spacing w:line="360" w:lineRule="auto"/>
        <w:rPr>
          <w:rFonts w:ascii="ＭＳ ゴシック" w:eastAsia="ＭＳ ゴシック"/>
          <w:sz w:val="22"/>
        </w:rPr>
      </w:pPr>
    </w:p>
    <w:p w:rsidR="00C830A8" w:rsidRDefault="00C830A8">
      <w:pPr>
        <w:spacing w:line="360" w:lineRule="auto"/>
        <w:rPr>
          <w:rFonts w:ascii="ＭＳ ゴシック" w:eastAsia="ＭＳ ゴシック"/>
          <w:sz w:val="22"/>
        </w:rPr>
      </w:pPr>
    </w:p>
    <w:p w:rsidR="00303303" w:rsidRPr="00303303" w:rsidRDefault="00303303" w:rsidP="00303303">
      <w:pPr>
        <w:jc w:val="center"/>
        <w:rPr>
          <w:rFonts w:ascii="ＭＳ Ｐ明朝" w:eastAsia="ＭＳ Ｐ明朝" w:hAnsi="ＭＳ Ｐ明朝"/>
          <w:b/>
          <w:sz w:val="28"/>
          <w:szCs w:val="28"/>
        </w:rPr>
      </w:pPr>
      <w:r w:rsidRPr="00303303">
        <w:rPr>
          <w:rFonts w:ascii="ＭＳ Ｐ明朝" w:eastAsia="ＭＳ Ｐ明朝" w:hAnsi="ＭＳ Ｐ明朝" w:hint="eastAsia"/>
          <w:b/>
          <w:sz w:val="28"/>
          <w:szCs w:val="28"/>
        </w:rPr>
        <w:t>201</w:t>
      </w:r>
      <w:r w:rsidR="00C830A8">
        <w:rPr>
          <w:rFonts w:ascii="ＭＳ Ｐ明朝" w:eastAsia="ＭＳ Ｐ明朝" w:hAnsi="ＭＳ Ｐ明朝"/>
          <w:b/>
          <w:sz w:val="28"/>
          <w:szCs w:val="28"/>
        </w:rPr>
        <w:t>5</w:t>
      </w:r>
      <w:r w:rsidRPr="00303303">
        <w:rPr>
          <w:rFonts w:ascii="ＭＳ Ｐ明朝" w:eastAsia="ＭＳ Ｐ明朝" w:hAnsi="ＭＳ Ｐ明朝" w:hint="eastAsia"/>
          <w:b/>
          <w:sz w:val="28"/>
          <w:szCs w:val="28"/>
          <w:lang w:eastAsia="zh-TW"/>
        </w:rPr>
        <w:t>年度卒業研究成績評価票</w:t>
      </w:r>
    </w:p>
    <w:p w:rsidR="00303303" w:rsidRPr="00303303" w:rsidRDefault="00303303" w:rsidP="00303303">
      <w:pPr>
        <w:spacing w:line="300" w:lineRule="exact"/>
        <w:rPr>
          <w:szCs w:val="24"/>
        </w:rPr>
      </w:pPr>
    </w:p>
    <w:p w:rsidR="00303303" w:rsidRPr="00303303" w:rsidRDefault="00303303" w:rsidP="00303303">
      <w:pPr>
        <w:spacing w:line="300" w:lineRule="exact"/>
        <w:rPr>
          <w:szCs w:val="24"/>
        </w:rPr>
      </w:pPr>
      <w:r w:rsidRPr="00303303">
        <w:rPr>
          <w:rFonts w:hint="eastAsia"/>
          <w:sz w:val="22"/>
          <w:szCs w:val="22"/>
        </w:rPr>
        <w:t xml:space="preserve">　</w:t>
      </w:r>
      <w:r w:rsidRPr="00303303">
        <w:rPr>
          <w:rFonts w:ascii="ＭＳ Ｐゴシック" w:eastAsia="ＭＳ Ｐゴシック" w:hAnsi="ＭＳ Ｐゴシック" w:hint="eastAsia"/>
          <w:sz w:val="24"/>
          <w:szCs w:val="24"/>
          <w:u w:val="single"/>
        </w:rPr>
        <w:t xml:space="preserve">学生番号　</w:t>
      </w:r>
      <w:r w:rsidR="00E54594">
        <w:rPr>
          <w:rFonts w:ascii="ＭＳ Ｐゴシック" w:eastAsia="ＭＳ Ｐゴシック" w:hAnsi="ＭＳ Ｐゴシック" w:hint="eastAsia"/>
          <w:sz w:val="24"/>
          <w:szCs w:val="24"/>
          <w:u w:val="single"/>
        </w:rPr>
        <w:t>C10-010</w:t>
      </w:r>
      <w:r w:rsidRPr="00303303">
        <w:rPr>
          <w:rFonts w:ascii="ＭＳ Ｐゴシック" w:eastAsia="ＭＳ Ｐゴシック" w:hAnsi="ＭＳ Ｐゴシック" w:hint="eastAsia"/>
          <w:sz w:val="24"/>
          <w:szCs w:val="24"/>
          <w:u w:val="single"/>
        </w:rPr>
        <w:t xml:space="preserve">　　　　　　　</w:t>
      </w:r>
      <w:r w:rsidRPr="00303303">
        <w:rPr>
          <w:rFonts w:ascii="ＭＳ Ｐゴシック" w:eastAsia="ＭＳ Ｐゴシック" w:hAnsi="ＭＳ Ｐゴシック" w:hint="eastAsia"/>
          <w:sz w:val="24"/>
          <w:szCs w:val="24"/>
        </w:rPr>
        <w:t xml:space="preserve">　　</w:t>
      </w:r>
      <w:r w:rsidRPr="00303303">
        <w:rPr>
          <w:rFonts w:ascii="ＭＳ Ｐゴシック" w:eastAsia="ＭＳ Ｐゴシック" w:hAnsi="ＭＳ Ｐゴシック" w:hint="eastAsia"/>
          <w:sz w:val="24"/>
          <w:szCs w:val="24"/>
          <w:u w:val="single"/>
        </w:rPr>
        <w:t xml:space="preserve">氏名　　</w:t>
      </w:r>
      <w:r w:rsidR="00E54594">
        <w:rPr>
          <w:rFonts w:ascii="ＭＳ Ｐゴシック" w:eastAsia="ＭＳ Ｐゴシック" w:hAnsi="ＭＳ Ｐゴシック" w:hint="eastAsia"/>
          <w:sz w:val="24"/>
          <w:szCs w:val="24"/>
          <w:u w:val="single"/>
        </w:rPr>
        <w:t>井上　航</w:t>
      </w:r>
      <w:r w:rsidRPr="00303303">
        <w:rPr>
          <w:rFonts w:ascii="ＭＳ Ｐゴシック" w:eastAsia="ＭＳ Ｐゴシック" w:hAnsi="ＭＳ Ｐゴシック" w:hint="eastAsia"/>
          <w:sz w:val="24"/>
          <w:szCs w:val="24"/>
          <w:u w:val="single"/>
        </w:rPr>
        <w:t xml:space="preserve">　　　　　　　　　　</w:t>
      </w:r>
      <w:r w:rsidRPr="00303303">
        <w:rPr>
          <w:rFonts w:ascii="ＭＳ Ｐゴシック" w:eastAsia="ＭＳ Ｐゴシック" w:hAnsi="ＭＳ Ｐゴシック" w:hint="eastAsia"/>
          <w:sz w:val="24"/>
          <w:szCs w:val="24"/>
        </w:rPr>
        <w:t xml:space="preserve">　　</w:t>
      </w:r>
      <w:r w:rsidRPr="00303303">
        <w:rPr>
          <w:rFonts w:ascii="ＭＳ Ｐゴシック" w:eastAsia="ＭＳ Ｐゴシック" w:hAnsi="ＭＳ Ｐゴシック" w:hint="eastAsia"/>
          <w:sz w:val="24"/>
          <w:szCs w:val="24"/>
          <w:u w:val="single"/>
        </w:rPr>
        <w:t>総合評価　　　　　　　　点</w:t>
      </w:r>
    </w:p>
    <w:p w:rsidR="00303303" w:rsidRPr="00303303" w:rsidRDefault="00E54594" w:rsidP="00E54594">
      <w:pPr>
        <w:spacing w:line="300" w:lineRule="exact"/>
        <w:jc w:val="center"/>
        <w:rPr>
          <w:szCs w:val="24"/>
        </w:rPr>
      </w:pPr>
      <w:r>
        <w:rPr>
          <w:rFonts w:ascii="ＭＳ ゴシック" w:eastAsia="ＭＳ ゴシック" w:hint="eastAsia"/>
          <w:sz w:val="22"/>
        </w:rPr>
        <w:t>CUDAによるN体シミュレーションコードの開発</w:t>
      </w:r>
    </w:p>
    <w:p w:rsidR="00303303" w:rsidRPr="00303303" w:rsidRDefault="00303303" w:rsidP="00303303">
      <w:pPr>
        <w:spacing w:line="300" w:lineRule="exact"/>
        <w:jc w:val="right"/>
        <w:rPr>
          <w:rFonts w:ascii="ＭＳ Ｐ明朝" w:eastAsia="ＭＳ Ｐ明朝" w:hAnsi="ＭＳ Ｐ明朝"/>
          <w:sz w:val="20"/>
        </w:rPr>
      </w:pPr>
      <w:r>
        <w:rPr>
          <w:rFonts w:ascii="ＭＳ Ｐ明朝" w:eastAsia="ＭＳ Ｐ明朝" w:hAnsi="ＭＳ Ｐ明朝" w:hint="eastAsia"/>
          <w:sz w:val="20"/>
        </w:rPr>
        <w:t xml:space="preserve">　</w:t>
      </w:r>
      <w:r w:rsidRPr="00303303">
        <w:rPr>
          <w:rFonts w:ascii="ＭＳ Ｐ明朝" w:eastAsia="ＭＳ Ｐ明朝" w:hAnsi="ＭＳ Ｐ明朝" w:hint="eastAsia"/>
          <w:sz w:val="20"/>
        </w:rPr>
        <w:t xml:space="preserve">項目評価　</w:t>
      </w:r>
    </w:p>
    <w:tbl>
      <w:tblPr>
        <w:tblW w:w="9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87"/>
        <w:gridCol w:w="1658"/>
        <w:gridCol w:w="5942"/>
        <w:gridCol w:w="844"/>
      </w:tblGrid>
      <w:tr w:rsidR="00303303" w:rsidRPr="00303303" w:rsidTr="00A07E1D">
        <w:trPr>
          <w:trHeight w:val="714"/>
        </w:trPr>
        <w:tc>
          <w:tcPr>
            <w:tcW w:w="1487" w:type="dxa"/>
            <w:vAlign w:val="center"/>
          </w:tcPr>
          <w:p w:rsidR="00303303" w:rsidRPr="00303303" w:rsidRDefault="00303303" w:rsidP="00303303">
            <w:pPr>
              <w:rPr>
                <w:rFonts w:ascii="ＭＳ Ｐ明朝" w:eastAsia="ＭＳ Ｐ明朝" w:hAnsi="ＭＳ Ｐ明朝"/>
                <w:sz w:val="20"/>
              </w:rPr>
            </w:pPr>
            <w:r w:rsidRPr="00303303">
              <w:rPr>
                <w:rFonts w:ascii="ＭＳ Ｐ明朝" w:eastAsia="ＭＳ Ｐ明朝" w:hAnsi="ＭＳ Ｐ明朝" w:hint="eastAsia"/>
                <w:sz w:val="20"/>
              </w:rPr>
              <w:t>学習・教育目標 （Ｄ２－３）</w:t>
            </w:r>
          </w:p>
        </w:tc>
        <w:tc>
          <w:tcPr>
            <w:tcW w:w="1658" w:type="dxa"/>
            <w:vAlign w:val="center"/>
          </w:tcPr>
          <w:p w:rsidR="00303303" w:rsidRPr="00303303" w:rsidRDefault="00303303" w:rsidP="00303303">
            <w:pPr>
              <w:rPr>
                <w:rFonts w:ascii="ＭＳ Ｐ明朝" w:eastAsia="ＭＳ Ｐ明朝" w:hAnsi="ＭＳ Ｐ明朝"/>
                <w:sz w:val="20"/>
              </w:rPr>
            </w:pPr>
            <w:r w:rsidRPr="00303303">
              <w:rPr>
                <w:rFonts w:ascii="ＭＳ Ｐ明朝" w:eastAsia="ＭＳ Ｐ明朝" w:hAnsi="ＭＳ Ｐ明朝" w:hint="eastAsia"/>
                <w:sz w:val="20"/>
              </w:rPr>
              <w:t>デザイン能力</w:t>
            </w:r>
          </w:p>
        </w:tc>
        <w:tc>
          <w:tcPr>
            <w:tcW w:w="5942" w:type="dxa"/>
          </w:tcPr>
          <w:p w:rsidR="00303303" w:rsidRPr="00303303" w:rsidRDefault="00303303" w:rsidP="00303303">
            <w:pPr>
              <w:rPr>
                <w:rFonts w:ascii="ＭＳ Ｐ明朝" w:eastAsia="ＭＳ Ｐ明朝" w:hAnsi="ＭＳ Ｐ明朝"/>
                <w:sz w:val="20"/>
              </w:rPr>
            </w:pPr>
            <w:r w:rsidRPr="00303303">
              <w:rPr>
                <w:rFonts w:ascii="ＭＳ Ｐ明朝" w:eastAsia="ＭＳ Ｐ明朝" w:hAnsi="ＭＳ Ｐ明朝" w:hint="eastAsia"/>
                <w:sz w:val="20"/>
              </w:rPr>
              <w:t>(1) 情報技術分野でテーマ、課題を設定し、目標、制約条件を整理することができる。</w:t>
            </w:r>
          </w:p>
          <w:p w:rsidR="00303303" w:rsidRPr="00303303" w:rsidRDefault="00303303" w:rsidP="00303303">
            <w:pPr>
              <w:rPr>
                <w:rFonts w:ascii="ＭＳ Ｐ明朝" w:eastAsia="ＭＳ Ｐ明朝" w:hAnsi="ＭＳ Ｐ明朝"/>
                <w:sz w:val="20"/>
              </w:rPr>
            </w:pPr>
            <w:r w:rsidRPr="00303303">
              <w:rPr>
                <w:rFonts w:ascii="ＭＳ Ｐ明朝" w:eastAsia="ＭＳ Ｐ明朝" w:hAnsi="ＭＳ Ｐ明朝" w:hint="eastAsia"/>
                <w:sz w:val="20"/>
              </w:rPr>
              <w:t>(2) 情報技術を駆使して、目標、制約条件を充足させる方法を提案、具体化し、結果について評価、考察することができる。</w:t>
            </w:r>
          </w:p>
        </w:tc>
        <w:tc>
          <w:tcPr>
            <w:tcW w:w="844" w:type="dxa"/>
            <w:shd w:val="clear" w:color="auto" w:fill="auto"/>
          </w:tcPr>
          <w:p w:rsidR="00303303" w:rsidRPr="00303303" w:rsidRDefault="00303303" w:rsidP="00303303">
            <w:pPr>
              <w:rPr>
                <w:szCs w:val="24"/>
              </w:rPr>
            </w:pPr>
          </w:p>
        </w:tc>
      </w:tr>
      <w:tr w:rsidR="00303303" w:rsidRPr="00303303" w:rsidTr="00A07E1D">
        <w:trPr>
          <w:trHeight w:val="714"/>
        </w:trPr>
        <w:tc>
          <w:tcPr>
            <w:tcW w:w="1487" w:type="dxa"/>
            <w:vMerge w:val="restart"/>
            <w:vAlign w:val="center"/>
          </w:tcPr>
          <w:p w:rsidR="00303303" w:rsidRPr="00303303" w:rsidRDefault="00303303" w:rsidP="00303303">
            <w:pPr>
              <w:rPr>
                <w:rFonts w:ascii="ＭＳ Ｐ明朝" w:eastAsia="ＭＳ Ｐ明朝" w:hAnsi="ＭＳ Ｐ明朝"/>
                <w:sz w:val="20"/>
              </w:rPr>
            </w:pPr>
            <w:r w:rsidRPr="00303303">
              <w:rPr>
                <w:rFonts w:ascii="ＭＳ Ｐ明朝" w:eastAsia="ＭＳ Ｐ明朝" w:hAnsi="ＭＳ Ｐ明朝" w:hint="eastAsia"/>
                <w:sz w:val="20"/>
              </w:rPr>
              <w:t>学習・教育目標　(E)</w:t>
            </w:r>
          </w:p>
        </w:tc>
        <w:tc>
          <w:tcPr>
            <w:tcW w:w="1658" w:type="dxa"/>
            <w:vAlign w:val="center"/>
          </w:tcPr>
          <w:p w:rsidR="00303303" w:rsidRPr="00303303" w:rsidRDefault="00303303" w:rsidP="00303303">
            <w:pPr>
              <w:rPr>
                <w:rFonts w:ascii="ＭＳ Ｐ明朝" w:eastAsia="ＭＳ Ｐ明朝" w:hAnsi="ＭＳ Ｐ明朝"/>
                <w:sz w:val="20"/>
              </w:rPr>
            </w:pPr>
            <w:r w:rsidRPr="00303303">
              <w:rPr>
                <w:rFonts w:ascii="ＭＳ Ｐ明朝" w:eastAsia="ＭＳ Ｐ明朝" w:hAnsi="ＭＳ Ｐ明朝" w:hint="eastAsia"/>
                <w:sz w:val="20"/>
              </w:rPr>
              <w:t>課題に対する</w:t>
            </w:r>
            <w:r w:rsidRPr="00303303">
              <w:rPr>
                <w:rFonts w:ascii="ＭＳ Ｐ明朝" w:eastAsia="ＭＳ Ｐ明朝" w:hAnsi="ＭＳ Ｐ明朝"/>
                <w:sz w:val="20"/>
              </w:rPr>
              <w:br/>
            </w:r>
            <w:r w:rsidRPr="00303303">
              <w:rPr>
                <w:rFonts w:ascii="ＭＳ Ｐ明朝" w:eastAsia="ＭＳ Ｐ明朝" w:hAnsi="ＭＳ Ｐ明朝" w:hint="eastAsia"/>
                <w:sz w:val="20"/>
              </w:rPr>
              <w:t>理解と表現</w:t>
            </w:r>
          </w:p>
        </w:tc>
        <w:tc>
          <w:tcPr>
            <w:tcW w:w="5942" w:type="dxa"/>
          </w:tcPr>
          <w:p w:rsidR="00303303" w:rsidRPr="00303303" w:rsidRDefault="00303303" w:rsidP="00303303">
            <w:pPr>
              <w:rPr>
                <w:rFonts w:ascii="ＭＳ Ｐ明朝" w:eastAsia="ＭＳ Ｐ明朝" w:hAnsi="ＭＳ Ｐ明朝"/>
                <w:sz w:val="20"/>
              </w:rPr>
            </w:pPr>
            <w:r w:rsidRPr="00303303">
              <w:rPr>
                <w:rFonts w:ascii="ＭＳ Ｐ明朝" w:eastAsia="ＭＳ Ｐ明朝" w:hAnsi="ＭＳ Ｐ明朝" w:hint="eastAsia"/>
                <w:sz w:val="20"/>
              </w:rPr>
              <w:t>(1) 課題の内容に対する背景を理解し、課題解決法の技術的内容および得られた結果を、具体的・論理的に述べることができる。</w:t>
            </w:r>
          </w:p>
          <w:p w:rsidR="00303303" w:rsidRPr="00303303" w:rsidRDefault="00303303" w:rsidP="00303303">
            <w:pPr>
              <w:rPr>
                <w:rFonts w:ascii="ＭＳ Ｐ明朝" w:eastAsia="ＭＳ Ｐ明朝" w:hAnsi="ＭＳ Ｐ明朝"/>
                <w:sz w:val="20"/>
              </w:rPr>
            </w:pPr>
            <w:r w:rsidRPr="00303303">
              <w:rPr>
                <w:rFonts w:ascii="ＭＳ Ｐ明朝" w:eastAsia="ＭＳ Ｐ明朝" w:hAnsi="ＭＳ Ｐ明朝" w:hint="eastAsia"/>
                <w:sz w:val="20"/>
              </w:rPr>
              <w:t>(2) 英語によって記述された技術的な内容を理解し、伝達できる。</w:t>
            </w:r>
          </w:p>
        </w:tc>
        <w:tc>
          <w:tcPr>
            <w:tcW w:w="844" w:type="dxa"/>
            <w:shd w:val="clear" w:color="auto" w:fill="auto"/>
          </w:tcPr>
          <w:p w:rsidR="00303303" w:rsidRPr="00303303" w:rsidRDefault="00303303" w:rsidP="00303303">
            <w:pPr>
              <w:rPr>
                <w:szCs w:val="24"/>
              </w:rPr>
            </w:pPr>
          </w:p>
        </w:tc>
      </w:tr>
      <w:tr w:rsidR="00303303" w:rsidRPr="00303303" w:rsidTr="00A07E1D">
        <w:trPr>
          <w:trHeight w:val="710"/>
        </w:trPr>
        <w:tc>
          <w:tcPr>
            <w:tcW w:w="1487" w:type="dxa"/>
            <w:vMerge/>
            <w:vAlign w:val="center"/>
          </w:tcPr>
          <w:p w:rsidR="00303303" w:rsidRPr="00303303" w:rsidRDefault="00303303" w:rsidP="00303303">
            <w:pPr>
              <w:rPr>
                <w:rFonts w:ascii="ＭＳ Ｐ明朝" w:eastAsia="ＭＳ Ｐ明朝" w:hAnsi="ＭＳ Ｐ明朝"/>
                <w:sz w:val="20"/>
              </w:rPr>
            </w:pPr>
          </w:p>
        </w:tc>
        <w:tc>
          <w:tcPr>
            <w:tcW w:w="1658" w:type="dxa"/>
            <w:vAlign w:val="center"/>
          </w:tcPr>
          <w:p w:rsidR="00303303" w:rsidRPr="00303303" w:rsidRDefault="00303303" w:rsidP="00303303">
            <w:pPr>
              <w:rPr>
                <w:rFonts w:ascii="ＭＳ Ｐ明朝" w:eastAsia="ＭＳ Ｐ明朝" w:hAnsi="ＭＳ Ｐ明朝"/>
                <w:sz w:val="20"/>
              </w:rPr>
            </w:pPr>
            <w:r w:rsidRPr="00303303">
              <w:rPr>
                <w:rFonts w:ascii="ＭＳ Ｐ明朝" w:eastAsia="ＭＳ Ｐ明朝" w:hAnsi="ＭＳ Ｐ明朝" w:hint="eastAsia"/>
                <w:sz w:val="20"/>
              </w:rPr>
              <w:t>文書作成の技法</w:t>
            </w:r>
          </w:p>
        </w:tc>
        <w:tc>
          <w:tcPr>
            <w:tcW w:w="5942" w:type="dxa"/>
          </w:tcPr>
          <w:p w:rsidR="00303303" w:rsidRPr="00303303" w:rsidRDefault="00303303" w:rsidP="00303303">
            <w:pPr>
              <w:rPr>
                <w:rFonts w:ascii="ＭＳ Ｐ明朝" w:eastAsia="ＭＳ Ｐ明朝" w:hAnsi="ＭＳ Ｐ明朝"/>
                <w:sz w:val="20"/>
              </w:rPr>
            </w:pPr>
            <w:r w:rsidRPr="00303303">
              <w:rPr>
                <w:rFonts w:ascii="ＭＳ Ｐ明朝" w:eastAsia="ＭＳ Ｐ明朝" w:hAnsi="ＭＳ Ｐ明朝"/>
                <w:sz w:val="20"/>
              </w:rPr>
              <w:t>目的と対象読者を認識</w:t>
            </w:r>
            <w:r w:rsidRPr="00303303">
              <w:rPr>
                <w:rFonts w:ascii="ＭＳ Ｐ明朝" w:eastAsia="ＭＳ Ｐ明朝" w:hAnsi="ＭＳ Ｐ明朝" w:hint="eastAsia"/>
                <w:sz w:val="20"/>
              </w:rPr>
              <w:t>して</w:t>
            </w:r>
            <w:r w:rsidRPr="00303303">
              <w:rPr>
                <w:rFonts w:ascii="ＭＳ Ｐ明朝" w:eastAsia="ＭＳ Ｐ明朝" w:hAnsi="ＭＳ Ｐ明朝"/>
                <w:sz w:val="20"/>
              </w:rPr>
              <w:t>、論理的に主題を展開し、適切な図表を用い</w:t>
            </w:r>
            <w:r w:rsidRPr="00303303">
              <w:rPr>
                <w:rFonts w:ascii="ＭＳ Ｐ明朝" w:eastAsia="ＭＳ Ｐ明朝" w:hAnsi="ＭＳ Ｐ明朝" w:hint="eastAsia"/>
                <w:sz w:val="20"/>
              </w:rPr>
              <w:t>て、</w:t>
            </w:r>
            <w:r w:rsidRPr="00303303">
              <w:rPr>
                <w:rFonts w:ascii="ＭＳ Ｐ明朝" w:eastAsia="ＭＳ Ｐ明朝" w:hAnsi="ＭＳ Ｐ明朝"/>
                <w:sz w:val="20"/>
              </w:rPr>
              <w:t>わかりやすい技術文書を作成することができる。</w:t>
            </w:r>
          </w:p>
        </w:tc>
        <w:tc>
          <w:tcPr>
            <w:tcW w:w="844" w:type="dxa"/>
            <w:shd w:val="clear" w:color="auto" w:fill="auto"/>
          </w:tcPr>
          <w:p w:rsidR="00303303" w:rsidRPr="00303303" w:rsidRDefault="00303303" w:rsidP="00303303">
            <w:pPr>
              <w:rPr>
                <w:szCs w:val="24"/>
              </w:rPr>
            </w:pPr>
          </w:p>
        </w:tc>
      </w:tr>
      <w:tr w:rsidR="00303303" w:rsidRPr="00303303" w:rsidTr="00A07E1D">
        <w:trPr>
          <w:trHeight w:val="697"/>
        </w:trPr>
        <w:tc>
          <w:tcPr>
            <w:tcW w:w="1487" w:type="dxa"/>
            <w:vMerge/>
            <w:vAlign w:val="center"/>
          </w:tcPr>
          <w:p w:rsidR="00303303" w:rsidRPr="00303303" w:rsidRDefault="00303303" w:rsidP="00303303">
            <w:pPr>
              <w:rPr>
                <w:rFonts w:ascii="ＭＳ Ｐ明朝" w:eastAsia="ＭＳ Ｐ明朝" w:hAnsi="ＭＳ Ｐ明朝"/>
                <w:sz w:val="20"/>
              </w:rPr>
            </w:pPr>
          </w:p>
        </w:tc>
        <w:tc>
          <w:tcPr>
            <w:tcW w:w="1658" w:type="dxa"/>
            <w:vAlign w:val="center"/>
          </w:tcPr>
          <w:p w:rsidR="00303303" w:rsidRPr="00303303" w:rsidRDefault="00303303" w:rsidP="00303303">
            <w:pPr>
              <w:rPr>
                <w:rFonts w:ascii="ＭＳ Ｐ明朝" w:eastAsia="ＭＳ Ｐ明朝" w:hAnsi="ＭＳ Ｐ明朝"/>
                <w:sz w:val="20"/>
              </w:rPr>
            </w:pPr>
            <w:r w:rsidRPr="00303303">
              <w:rPr>
                <w:rFonts w:ascii="ＭＳ Ｐ明朝" w:eastAsia="ＭＳ Ｐ明朝" w:hAnsi="ＭＳ Ｐ明朝" w:hint="eastAsia"/>
                <w:sz w:val="20"/>
              </w:rPr>
              <w:t>プレゼンテーションの技法</w:t>
            </w:r>
          </w:p>
        </w:tc>
        <w:tc>
          <w:tcPr>
            <w:tcW w:w="5942" w:type="dxa"/>
          </w:tcPr>
          <w:p w:rsidR="00303303" w:rsidRPr="00303303" w:rsidRDefault="00303303" w:rsidP="00303303">
            <w:pPr>
              <w:rPr>
                <w:rFonts w:ascii="ＭＳ Ｐ明朝" w:eastAsia="ＭＳ Ｐ明朝" w:hAnsi="ＭＳ Ｐ明朝"/>
                <w:sz w:val="20"/>
              </w:rPr>
            </w:pPr>
            <w:r w:rsidRPr="00303303">
              <w:rPr>
                <w:rFonts w:ascii="ＭＳ Ｐ明朝" w:eastAsia="ＭＳ Ｐ明朝" w:hAnsi="ＭＳ Ｐ明朝" w:hint="eastAsia"/>
                <w:sz w:val="20"/>
              </w:rPr>
              <w:t>目的にそって、分かりやすい資料を作成し、プレゼンテーションをすることができる。</w:t>
            </w:r>
          </w:p>
        </w:tc>
        <w:tc>
          <w:tcPr>
            <w:tcW w:w="844" w:type="dxa"/>
            <w:shd w:val="clear" w:color="auto" w:fill="auto"/>
          </w:tcPr>
          <w:p w:rsidR="00303303" w:rsidRPr="00303303" w:rsidRDefault="00303303" w:rsidP="00303303">
            <w:pPr>
              <w:rPr>
                <w:szCs w:val="24"/>
              </w:rPr>
            </w:pPr>
          </w:p>
        </w:tc>
      </w:tr>
      <w:tr w:rsidR="00303303" w:rsidRPr="00303303" w:rsidTr="00A07E1D">
        <w:trPr>
          <w:trHeight w:val="676"/>
        </w:trPr>
        <w:tc>
          <w:tcPr>
            <w:tcW w:w="1487" w:type="dxa"/>
            <w:vMerge/>
            <w:vAlign w:val="center"/>
          </w:tcPr>
          <w:p w:rsidR="00303303" w:rsidRPr="00303303" w:rsidRDefault="00303303" w:rsidP="00303303">
            <w:pPr>
              <w:rPr>
                <w:rFonts w:ascii="ＭＳ Ｐ明朝" w:eastAsia="ＭＳ Ｐ明朝" w:hAnsi="ＭＳ Ｐ明朝"/>
                <w:sz w:val="20"/>
              </w:rPr>
            </w:pPr>
          </w:p>
        </w:tc>
        <w:tc>
          <w:tcPr>
            <w:tcW w:w="1658" w:type="dxa"/>
            <w:vAlign w:val="center"/>
          </w:tcPr>
          <w:p w:rsidR="00303303" w:rsidRPr="00303303" w:rsidRDefault="00303303" w:rsidP="00303303">
            <w:pPr>
              <w:rPr>
                <w:rFonts w:ascii="ＭＳ Ｐ明朝" w:eastAsia="ＭＳ Ｐ明朝" w:hAnsi="ＭＳ Ｐ明朝"/>
                <w:sz w:val="20"/>
              </w:rPr>
            </w:pPr>
            <w:r w:rsidRPr="00303303">
              <w:rPr>
                <w:rFonts w:ascii="ＭＳ Ｐ明朝" w:eastAsia="ＭＳ Ｐ明朝" w:hAnsi="ＭＳ Ｐ明朝" w:hint="eastAsia"/>
                <w:sz w:val="20"/>
              </w:rPr>
              <w:t>討論の技法</w:t>
            </w:r>
          </w:p>
        </w:tc>
        <w:tc>
          <w:tcPr>
            <w:tcW w:w="5942" w:type="dxa"/>
          </w:tcPr>
          <w:p w:rsidR="00303303" w:rsidRPr="00303303" w:rsidRDefault="00303303" w:rsidP="00303303">
            <w:pPr>
              <w:rPr>
                <w:rFonts w:ascii="ＭＳ Ｐ明朝" w:eastAsia="ＭＳ Ｐ明朝" w:hAnsi="ＭＳ Ｐ明朝"/>
                <w:sz w:val="20"/>
              </w:rPr>
            </w:pPr>
            <w:r w:rsidRPr="00303303">
              <w:rPr>
                <w:rFonts w:ascii="ＭＳ Ｐ明朝" w:eastAsia="ＭＳ Ｐ明朝" w:hAnsi="ＭＳ Ｐ明朝" w:hint="eastAsia"/>
                <w:sz w:val="20"/>
              </w:rPr>
              <w:t>他者の発表を、その内容を理解しながら聞き、質問やコメントを行うことができる。</w:t>
            </w:r>
          </w:p>
        </w:tc>
        <w:tc>
          <w:tcPr>
            <w:tcW w:w="844" w:type="dxa"/>
            <w:shd w:val="clear" w:color="auto" w:fill="auto"/>
          </w:tcPr>
          <w:p w:rsidR="00303303" w:rsidRPr="00303303" w:rsidRDefault="00303303" w:rsidP="00303303">
            <w:pPr>
              <w:rPr>
                <w:szCs w:val="24"/>
              </w:rPr>
            </w:pPr>
          </w:p>
        </w:tc>
      </w:tr>
      <w:tr w:rsidR="00303303" w:rsidRPr="00303303" w:rsidTr="00A07E1D">
        <w:trPr>
          <w:trHeight w:val="1036"/>
        </w:trPr>
        <w:tc>
          <w:tcPr>
            <w:tcW w:w="1487" w:type="dxa"/>
            <w:vAlign w:val="center"/>
          </w:tcPr>
          <w:p w:rsidR="00303303" w:rsidRPr="00303303" w:rsidRDefault="00303303" w:rsidP="00303303">
            <w:pPr>
              <w:rPr>
                <w:rFonts w:ascii="ＭＳ Ｐ明朝" w:eastAsia="ＭＳ Ｐ明朝" w:hAnsi="ＭＳ Ｐ明朝"/>
                <w:sz w:val="20"/>
              </w:rPr>
            </w:pPr>
            <w:r w:rsidRPr="00303303">
              <w:rPr>
                <w:rFonts w:ascii="ＭＳ Ｐ明朝" w:eastAsia="ＭＳ Ｐ明朝" w:hAnsi="ＭＳ Ｐ明朝" w:hint="eastAsia"/>
                <w:sz w:val="20"/>
              </w:rPr>
              <w:t>学習・教育目標　(F)</w:t>
            </w:r>
          </w:p>
        </w:tc>
        <w:tc>
          <w:tcPr>
            <w:tcW w:w="1658" w:type="dxa"/>
            <w:vAlign w:val="center"/>
          </w:tcPr>
          <w:p w:rsidR="00303303" w:rsidRPr="00303303" w:rsidRDefault="00303303" w:rsidP="00303303">
            <w:pPr>
              <w:rPr>
                <w:rFonts w:ascii="ＭＳ Ｐ明朝" w:eastAsia="ＭＳ Ｐ明朝" w:hAnsi="ＭＳ Ｐ明朝"/>
                <w:sz w:val="20"/>
              </w:rPr>
            </w:pPr>
            <w:r w:rsidRPr="00303303">
              <w:rPr>
                <w:rFonts w:ascii="ＭＳ Ｐ明朝" w:eastAsia="ＭＳ Ｐ明朝" w:hAnsi="ＭＳ Ｐ明朝" w:hint="eastAsia"/>
                <w:sz w:val="20"/>
              </w:rPr>
              <w:t>計画・業務遂行能力</w:t>
            </w:r>
          </w:p>
        </w:tc>
        <w:tc>
          <w:tcPr>
            <w:tcW w:w="5942" w:type="dxa"/>
          </w:tcPr>
          <w:p w:rsidR="00303303" w:rsidRPr="00303303" w:rsidRDefault="00303303" w:rsidP="00303303">
            <w:pPr>
              <w:rPr>
                <w:rFonts w:ascii="ＭＳ Ｐ明朝" w:eastAsia="ＭＳ Ｐ明朝" w:hAnsi="ＭＳ Ｐ明朝"/>
                <w:sz w:val="20"/>
              </w:rPr>
            </w:pPr>
            <w:r w:rsidRPr="00303303">
              <w:rPr>
                <w:rFonts w:ascii="ＭＳ Ｐ明朝" w:eastAsia="ＭＳ Ｐ明朝" w:hAnsi="ＭＳ Ｐ明朝"/>
                <w:sz w:val="20"/>
              </w:rPr>
              <w:t>(1)</w:t>
            </w:r>
            <w:r w:rsidRPr="00303303">
              <w:rPr>
                <w:rFonts w:ascii="ＭＳ Ｐ明朝" w:eastAsia="ＭＳ Ｐ明朝" w:hAnsi="ＭＳ Ｐ明朝" w:hint="eastAsia"/>
                <w:sz w:val="20"/>
              </w:rPr>
              <w:t xml:space="preserve"> 国内外の文献などを情報源とし、習得した知識･技術を用いて専門分野での課題を解決するための計画を立案することができる。</w:t>
            </w:r>
          </w:p>
          <w:p w:rsidR="00303303" w:rsidRPr="00303303" w:rsidRDefault="00303303" w:rsidP="00303303">
            <w:pPr>
              <w:rPr>
                <w:rFonts w:ascii="ＭＳ Ｐ明朝" w:eastAsia="ＭＳ Ｐ明朝" w:hAnsi="ＭＳ Ｐ明朝"/>
                <w:sz w:val="20"/>
              </w:rPr>
            </w:pPr>
            <w:r w:rsidRPr="00303303">
              <w:rPr>
                <w:rFonts w:ascii="ＭＳ Ｐ明朝" w:eastAsia="ＭＳ Ｐ明朝" w:hAnsi="ＭＳ Ｐ明朝" w:hint="eastAsia"/>
                <w:sz w:val="20"/>
              </w:rPr>
              <w:t>(2) 計画に基づき、制約を考慮し、遂行上の問題、課題を自主的、継続的に解決し、計画内容を達成することができる。</w:t>
            </w:r>
          </w:p>
        </w:tc>
        <w:tc>
          <w:tcPr>
            <w:tcW w:w="844" w:type="dxa"/>
            <w:shd w:val="clear" w:color="auto" w:fill="auto"/>
          </w:tcPr>
          <w:p w:rsidR="00303303" w:rsidRPr="00303303" w:rsidRDefault="00303303" w:rsidP="00303303">
            <w:pPr>
              <w:rPr>
                <w:szCs w:val="24"/>
              </w:rPr>
            </w:pPr>
          </w:p>
        </w:tc>
      </w:tr>
    </w:tbl>
    <w:p w:rsidR="00303303" w:rsidRPr="00303303" w:rsidRDefault="00303303" w:rsidP="00303303">
      <w:pPr>
        <w:spacing w:line="300" w:lineRule="exact"/>
        <w:ind w:left="-142" w:rightChars="-26" w:right="-55" w:firstLineChars="100" w:firstLine="180"/>
        <w:rPr>
          <w:rFonts w:ascii="ＭＳ Ｐ明朝" w:eastAsia="ＭＳ Ｐ明朝" w:hAnsi="ＭＳ Ｐ明朝"/>
          <w:sz w:val="18"/>
          <w:szCs w:val="18"/>
        </w:rPr>
      </w:pPr>
      <w:r w:rsidRPr="00303303">
        <w:rPr>
          <w:rFonts w:ascii="ＭＳ Ｐ明朝" w:eastAsia="ＭＳ Ｐ明朝" w:hAnsi="ＭＳ Ｐ明朝" w:hint="eastAsia"/>
          <w:sz w:val="18"/>
          <w:szCs w:val="18"/>
        </w:rPr>
        <w:t>各項目の評価は、５：（特に優秀）、４：（優秀）、３：（標準的）、２：（少し劣る）、１：（まったくできていない）の５段階評価とする。　ただし、</w:t>
      </w:r>
    </w:p>
    <w:p w:rsidR="00303303" w:rsidRPr="00303303" w:rsidRDefault="00303303" w:rsidP="00303303">
      <w:pPr>
        <w:spacing w:afterLines="50" w:after="180" w:line="300" w:lineRule="exact"/>
        <w:ind w:left="-142" w:rightChars="-26" w:right="-55" w:firstLineChars="100" w:firstLine="180"/>
        <w:rPr>
          <w:rFonts w:ascii="ＭＳ Ｐ明朝" w:eastAsia="ＭＳ Ｐ明朝" w:hAnsi="ＭＳ Ｐ明朝"/>
          <w:sz w:val="18"/>
          <w:szCs w:val="18"/>
        </w:rPr>
      </w:pPr>
      <w:r w:rsidRPr="00303303">
        <w:rPr>
          <w:rFonts w:ascii="ＭＳ Ｐ明朝" w:eastAsia="ＭＳ Ｐ明朝" w:hAnsi="ＭＳ Ｐ明朝" w:hint="eastAsia"/>
          <w:sz w:val="18"/>
          <w:szCs w:val="18"/>
        </w:rPr>
        <w:t>課題に対する理解と表現およびプレゼンテーションの技法については、卒業研究発表会における他の教員の評価も考慮して行う。</w:t>
      </w:r>
      <w:r w:rsidRPr="00303303">
        <w:rPr>
          <w:rFonts w:ascii="ＭＳ Ｐ明朝" w:eastAsia="ＭＳ Ｐ明朝" w:hAnsi="ＭＳ Ｐ明朝"/>
          <w:sz w:val="18"/>
          <w:szCs w:val="18"/>
        </w:rPr>
        <w:br/>
      </w:r>
      <w:r w:rsidRPr="00303303">
        <w:rPr>
          <w:rFonts w:ascii="ＭＳ Ｐ明朝" w:eastAsia="ＭＳ Ｐ明朝" w:hAnsi="ＭＳ Ｐ明朝" w:hint="eastAsia"/>
          <w:sz w:val="18"/>
          <w:szCs w:val="18"/>
        </w:rPr>
        <w:t xml:space="preserve">　総合評価は、上記の評価項目毎の成績を勘案して素点（１００点満点）で評価を行う。</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2"/>
        <w:gridCol w:w="8737"/>
      </w:tblGrid>
      <w:tr w:rsidR="00303303" w:rsidRPr="00303303" w:rsidTr="00A07E1D">
        <w:trPr>
          <w:trHeight w:val="1385"/>
        </w:trPr>
        <w:tc>
          <w:tcPr>
            <w:tcW w:w="1152" w:type="dxa"/>
            <w:vAlign w:val="center"/>
          </w:tcPr>
          <w:p w:rsidR="00303303" w:rsidRPr="00303303" w:rsidRDefault="00303303" w:rsidP="00303303">
            <w:pPr>
              <w:rPr>
                <w:rFonts w:ascii="ＭＳ Ｐ明朝" w:eastAsia="ＭＳ Ｐ明朝" w:hAnsi="ＭＳ Ｐ明朝"/>
                <w:sz w:val="20"/>
              </w:rPr>
            </w:pPr>
            <w:r w:rsidRPr="00303303">
              <w:rPr>
                <w:rFonts w:ascii="ＭＳ Ｐ明朝" w:eastAsia="ＭＳ Ｐ明朝" w:hAnsi="ＭＳ Ｐ明朝" w:hint="eastAsia"/>
                <w:sz w:val="20"/>
              </w:rPr>
              <w:t>指導教員所見</w:t>
            </w:r>
          </w:p>
        </w:tc>
        <w:tc>
          <w:tcPr>
            <w:tcW w:w="8737" w:type="dxa"/>
          </w:tcPr>
          <w:p w:rsidR="00303303" w:rsidRPr="00303303" w:rsidRDefault="00303303" w:rsidP="00303303">
            <w:pPr>
              <w:rPr>
                <w:szCs w:val="24"/>
              </w:rPr>
            </w:pPr>
          </w:p>
          <w:p w:rsidR="00303303" w:rsidRPr="00303303" w:rsidRDefault="00303303" w:rsidP="00303303">
            <w:pPr>
              <w:rPr>
                <w:szCs w:val="24"/>
              </w:rPr>
            </w:pPr>
          </w:p>
          <w:p w:rsidR="00303303" w:rsidRPr="00303303" w:rsidRDefault="00303303" w:rsidP="00303303">
            <w:pPr>
              <w:rPr>
                <w:szCs w:val="24"/>
              </w:rPr>
            </w:pPr>
          </w:p>
          <w:p w:rsidR="00303303" w:rsidRPr="00303303" w:rsidRDefault="00303303" w:rsidP="00303303">
            <w:pPr>
              <w:wordWrap w:val="0"/>
              <w:jc w:val="right"/>
              <w:rPr>
                <w:szCs w:val="24"/>
                <w:u w:val="single"/>
              </w:rPr>
            </w:pPr>
          </w:p>
        </w:tc>
      </w:tr>
    </w:tbl>
    <w:p w:rsidR="00303303" w:rsidRPr="00303303" w:rsidRDefault="00303303" w:rsidP="00303303">
      <w:pPr>
        <w:rPr>
          <w:szCs w:val="24"/>
        </w:rPr>
      </w:pPr>
    </w:p>
    <w:p w:rsidR="00303303" w:rsidRPr="00303303" w:rsidRDefault="00886ED3" w:rsidP="00303303">
      <w:pPr>
        <w:jc w:val="center"/>
        <w:rPr>
          <w:sz w:val="16"/>
          <w:szCs w:val="18"/>
        </w:rPr>
      </w:pPr>
      <w:r w:rsidRPr="00303303">
        <w:rPr>
          <w:noProof/>
          <w:sz w:val="16"/>
          <w:szCs w:val="18"/>
        </w:rPr>
        <mc:AlternateContent>
          <mc:Choice Requires="wps">
            <w:drawing>
              <wp:anchor distT="0" distB="0" distL="114300" distR="114300" simplePos="0" relativeHeight="251657728" behindDoc="0" locked="0" layoutInCell="1" allowOverlap="1">
                <wp:simplePos x="0" y="0"/>
                <wp:positionH relativeFrom="column">
                  <wp:posOffset>-114300</wp:posOffset>
                </wp:positionH>
                <wp:positionV relativeFrom="paragraph">
                  <wp:posOffset>-635</wp:posOffset>
                </wp:positionV>
                <wp:extent cx="632333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33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C8BC07" id="Line 2"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05pt" to="488.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CNrEgIAACg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A+0wUqQD&#10;iZ6F4igPnemNKyCgUjsbaqNn9WKeNf3ukNJVS9SBR4avFwNpWchI3qSEjTOAv+8/awYx5Oh1bNO5&#10;sV2AhAagc1TjcleDnz2icDif5JPJBESjgy8hxZBorPOfuO5QMEosgXMEJqdn5wMRUgwh4R6lt0LK&#10;KLZUqC/xcpbPYoLTUrDgDGHOHvaVtOhEwrjEL1YFnscwq4+KRbCWE7a52Z4IebXhcqkCHpQCdG7W&#10;dR5+LNPlZrFZTEfTfL4ZTdO6Hn3cVtPRfJt9mNWTuqrq7Geglk2LVjDGVWA3zGY2/Tvtb6/kOlX3&#10;6by3IXmLHvsFZId/JB21DPJdB2Gv2WVnB41hHGPw7emEeX/cg/34wNe/AAAA//8DAFBLAwQUAAYA&#10;CAAAACEAHVEg6NsAAAAHAQAADwAAAGRycy9kb3ducmV2LnhtbEyPQU/CQBCF7yT+h82YeCGwBRPA&#10;2i0xam9eRI3XoTu0Dd3Z0l2g+usdvOhtXt7Lm+9l68G16kR9aDwbmE0TUMSltw1XBt7fiskKVIjI&#10;FlvPZOCLAqzzq1GGqfVnfqXTJlZKSjikaKCOsUu1DmVNDsPUd8Ti7XzvMIrsK217PEu5a/U8SRba&#10;YcPyocaOHmsq95ujMxCKDzoU3+NynHzeVp7mh6eXZzTm5np4uAcVaYh/YbjgCzrkwrT1R7ZBtQYm&#10;s5VsiZcDlPh3y6VM2f5qnWf6P3/+AwAA//8DAFBLAQItABQABgAIAAAAIQC2gziS/gAAAOEBAAAT&#10;AAAAAAAAAAAAAAAAAAAAAABbQ29udGVudF9UeXBlc10ueG1sUEsBAi0AFAAGAAgAAAAhADj9If/W&#10;AAAAlAEAAAsAAAAAAAAAAAAAAAAALwEAAF9yZWxzLy5yZWxzUEsBAi0AFAAGAAgAAAAhAEfoI2sS&#10;AgAAKAQAAA4AAAAAAAAAAAAAAAAALgIAAGRycy9lMm9Eb2MueG1sUEsBAi0AFAAGAAgAAAAhAB1R&#10;IOjbAAAABwEAAA8AAAAAAAAAAAAAAAAAbAQAAGRycy9kb3ducmV2LnhtbFBLBQYAAAAABAAEAPMA&#10;AAB0BQAAAAA=&#10;"/>
            </w:pict>
          </mc:Fallback>
        </mc:AlternateContent>
      </w:r>
      <w:r w:rsidR="00303303" w:rsidRPr="00303303">
        <w:rPr>
          <w:rFonts w:ascii="ＭＳ Ｐ明朝" w:eastAsia="ＭＳ Ｐ明朝" w:hAnsi="ＭＳ Ｐ明朝" w:hint="eastAsia"/>
          <w:b/>
          <w:sz w:val="28"/>
          <w:szCs w:val="28"/>
        </w:rPr>
        <w:t>卒業研究発表会における評価</w:t>
      </w:r>
    </w:p>
    <w:p w:rsidR="00303303" w:rsidRPr="00303303" w:rsidRDefault="00303303" w:rsidP="00303303">
      <w:pPr>
        <w:rPr>
          <w:rFonts w:ascii="ＭＳ Ｐ明朝" w:eastAsia="ＭＳ Ｐ明朝" w:hAnsi="ＭＳ Ｐ明朝"/>
          <w:sz w:val="20"/>
          <w:u w:val="single"/>
        </w:rPr>
      </w:pPr>
      <w:r w:rsidRPr="00303303">
        <w:rPr>
          <w:rFonts w:ascii="ＭＳ Ｐ明朝" w:eastAsia="ＭＳ Ｐ明朝" w:hAnsi="ＭＳ Ｐ明朝" w:hint="eastAsia"/>
          <w:sz w:val="20"/>
          <w:u w:val="single"/>
          <w:lang w:eastAsia="zh-TW"/>
        </w:rPr>
        <w:t xml:space="preserve">評価実施日：　　　　　　　　</w:t>
      </w:r>
      <w:r w:rsidRPr="00303303">
        <w:rPr>
          <w:rFonts w:ascii="ＭＳ Ｐ明朝" w:eastAsia="ＭＳ Ｐ明朝" w:hAnsi="ＭＳ Ｐ明朝" w:hint="eastAsia"/>
          <w:sz w:val="20"/>
          <w:u w:val="single"/>
        </w:rPr>
        <w:t xml:space="preserve">　　</w:t>
      </w:r>
      <w:r w:rsidRPr="00303303">
        <w:rPr>
          <w:rFonts w:ascii="ＭＳ Ｐ明朝" w:eastAsia="ＭＳ Ｐ明朝" w:hAnsi="ＭＳ Ｐ明朝" w:hint="eastAsia"/>
          <w:sz w:val="20"/>
          <w:u w:val="single"/>
          <w:lang w:eastAsia="zh-TW"/>
        </w:rPr>
        <w:t xml:space="preserve">　　　　</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1"/>
        <w:gridCol w:w="3920"/>
        <w:gridCol w:w="2170"/>
        <w:gridCol w:w="2198"/>
      </w:tblGrid>
      <w:tr w:rsidR="00303303" w:rsidRPr="00303303" w:rsidTr="00A07E1D">
        <w:tc>
          <w:tcPr>
            <w:tcW w:w="1601" w:type="dxa"/>
          </w:tcPr>
          <w:p w:rsidR="00303303" w:rsidRPr="00303303" w:rsidRDefault="00303303" w:rsidP="00303303">
            <w:pPr>
              <w:rPr>
                <w:rFonts w:ascii="ＭＳ Ｐ明朝" w:eastAsia="ＭＳ Ｐ明朝" w:hAnsi="ＭＳ Ｐ明朝"/>
                <w:sz w:val="20"/>
                <w:lang w:eastAsia="zh-TW"/>
              </w:rPr>
            </w:pPr>
          </w:p>
        </w:tc>
        <w:tc>
          <w:tcPr>
            <w:tcW w:w="3920" w:type="dxa"/>
          </w:tcPr>
          <w:p w:rsidR="00303303" w:rsidRPr="00303303" w:rsidRDefault="00303303" w:rsidP="00303303">
            <w:pPr>
              <w:jc w:val="center"/>
              <w:rPr>
                <w:rFonts w:ascii="ＭＳ Ｐ明朝" w:eastAsia="ＭＳ Ｐ明朝" w:hAnsi="ＭＳ Ｐ明朝"/>
                <w:sz w:val="20"/>
              </w:rPr>
            </w:pPr>
            <w:r w:rsidRPr="00303303">
              <w:rPr>
                <w:rFonts w:ascii="ＭＳ Ｐ明朝" w:eastAsia="ＭＳ Ｐ明朝" w:hAnsi="ＭＳ Ｐ明朝" w:hint="eastAsia"/>
                <w:sz w:val="20"/>
              </w:rPr>
              <w:t>評価内容</w:t>
            </w:r>
          </w:p>
        </w:tc>
        <w:tc>
          <w:tcPr>
            <w:tcW w:w="2170" w:type="dxa"/>
          </w:tcPr>
          <w:p w:rsidR="00303303" w:rsidRPr="00303303" w:rsidRDefault="00303303" w:rsidP="00303303">
            <w:pPr>
              <w:jc w:val="center"/>
              <w:rPr>
                <w:rFonts w:ascii="ＭＳ Ｐ明朝" w:eastAsia="ＭＳ Ｐ明朝" w:hAnsi="ＭＳ Ｐ明朝"/>
                <w:sz w:val="20"/>
              </w:rPr>
            </w:pPr>
            <w:r w:rsidRPr="00303303">
              <w:rPr>
                <w:rFonts w:ascii="ＭＳ Ｐ明朝" w:eastAsia="ＭＳ Ｐ明朝" w:hAnsi="ＭＳ Ｐ明朝" w:hint="eastAsia"/>
                <w:sz w:val="20"/>
              </w:rPr>
              <w:t>指導教員</w:t>
            </w:r>
          </w:p>
        </w:tc>
        <w:tc>
          <w:tcPr>
            <w:tcW w:w="2198" w:type="dxa"/>
            <w:vAlign w:val="center"/>
          </w:tcPr>
          <w:p w:rsidR="00303303" w:rsidRPr="00303303" w:rsidRDefault="00303303" w:rsidP="00303303">
            <w:pPr>
              <w:jc w:val="center"/>
              <w:rPr>
                <w:rFonts w:ascii="ＭＳ Ｐ明朝" w:eastAsia="ＭＳ Ｐ明朝" w:hAnsi="ＭＳ Ｐ明朝"/>
                <w:sz w:val="20"/>
              </w:rPr>
            </w:pPr>
            <w:r w:rsidRPr="00303303">
              <w:rPr>
                <w:rFonts w:ascii="ＭＳ Ｐ明朝" w:eastAsia="ＭＳ Ｐ明朝" w:hAnsi="ＭＳ Ｐ明朝" w:hint="eastAsia"/>
                <w:sz w:val="20"/>
              </w:rPr>
              <w:t>合同発表会教員</w:t>
            </w:r>
          </w:p>
        </w:tc>
      </w:tr>
      <w:tr w:rsidR="00303303" w:rsidRPr="00303303" w:rsidTr="00A07E1D">
        <w:trPr>
          <w:trHeight w:val="1075"/>
        </w:trPr>
        <w:tc>
          <w:tcPr>
            <w:tcW w:w="1601" w:type="dxa"/>
            <w:vAlign w:val="center"/>
          </w:tcPr>
          <w:p w:rsidR="00303303" w:rsidRPr="00303303" w:rsidRDefault="00303303" w:rsidP="00303303">
            <w:pPr>
              <w:rPr>
                <w:rFonts w:ascii="ＭＳ Ｐ明朝" w:eastAsia="ＭＳ Ｐ明朝" w:hAnsi="ＭＳ Ｐ明朝"/>
                <w:sz w:val="20"/>
              </w:rPr>
            </w:pPr>
            <w:r w:rsidRPr="00303303">
              <w:rPr>
                <w:rFonts w:ascii="ＭＳ Ｐ明朝" w:eastAsia="ＭＳ Ｐ明朝" w:hAnsi="ＭＳ Ｐ明朝" w:hint="eastAsia"/>
                <w:sz w:val="20"/>
              </w:rPr>
              <w:t>課題に対する</w:t>
            </w:r>
            <w:r w:rsidRPr="00303303">
              <w:rPr>
                <w:rFonts w:ascii="ＭＳ Ｐ明朝" w:eastAsia="ＭＳ Ｐ明朝" w:hAnsi="ＭＳ Ｐ明朝"/>
                <w:sz w:val="20"/>
              </w:rPr>
              <w:br/>
            </w:r>
            <w:r w:rsidRPr="00303303">
              <w:rPr>
                <w:rFonts w:ascii="ＭＳ Ｐ明朝" w:eastAsia="ＭＳ Ｐ明朝" w:hAnsi="ＭＳ Ｐ明朝" w:hint="eastAsia"/>
                <w:sz w:val="20"/>
              </w:rPr>
              <w:t>理解と表現</w:t>
            </w:r>
          </w:p>
        </w:tc>
        <w:tc>
          <w:tcPr>
            <w:tcW w:w="3920" w:type="dxa"/>
          </w:tcPr>
          <w:p w:rsidR="00303303" w:rsidRPr="00303303" w:rsidRDefault="00303303" w:rsidP="00303303">
            <w:pPr>
              <w:spacing w:line="320" w:lineRule="exact"/>
              <w:rPr>
                <w:rFonts w:ascii="ＭＳ Ｐ明朝" w:eastAsia="ＭＳ Ｐ明朝" w:hAnsi="ＭＳ Ｐ明朝"/>
                <w:sz w:val="20"/>
              </w:rPr>
            </w:pPr>
            <w:r w:rsidRPr="00303303">
              <w:rPr>
                <w:rFonts w:ascii="ＭＳ Ｐ明朝" w:eastAsia="ＭＳ Ｐ明朝" w:hAnsi="ＭＳ Ｐ明朝" w:hint="eastAsia"/>
                <w:sz w:val="20"/>
              </w:rPr>
              <w:t>卒業研究の課題の内容に対する背景を理解し、課題解決法の技術的内容および得られた結果を、具体的・論理的に述べることができる。</w:t>
            </w:r>
          </w:p>
        </w:tc>
        <w:tc>
          <w:tcPr>
            <w:tcW w:w="2170" w:type="dxa"/>
          </w:tcPr>
          <w:p w:rsidR="00303303" w:rsidRPr="00303303" w:rsidRDefault="00303303" w:rsidP="00303303">
            <w:pPr>
              <w:rPr>
                <w:rFonts w:ascii="ＭＳ Ｐ明朝" w:eastAsia="ＭＳ Ｐ明朝" w:hAnsi="ＭＳ Ｐ明朝"/>
                <w:sz w:val="20"/>
              </w:rPr>
            </w:pPr>
          </w:p>
        </w:tc>
        <w:tc>
          <w:tcPr>
            <w:tcW w:w="2198" w:type="dxa"/>
          </w:tcPr>
          <w:p w:rsidR="00303303" w:rsidRPr="00303303" w:rsidRDefault="00303303" w:rsidP="00303303">
            <w:pPr>
              <w:rPr>
                <w:rFonts w:ascii="ＭＳ Ｐ明朝" w:eastAsia="ＭＳ Ｐ明朝" w:hAnsi="ＭＳ Ｐ明朝"/>
                <w:sz w:val="20"/>
              </w:rPr>
            </w:pPr>
          </w:p>
        </w:tc>
      </w:tr>
      <w:tr w:rsidR="00303303" w:rsidRPr="00303303" w:rsidTr="00A07E1D">
        <w:trPr>
          <w:trHeight w:val="1075"/>
        </w:trPr>
        <w:tc>
          <w:tcPr>
            <w:tcW w:w="1601" w:type="dxa"/>
            <w:vAlign w:val="center"/>
          </w:tcPr>
          <w:p w:rsidR="00303303" w:rsidRPr="00303303" w:rsidRDefault="00303303" w:rsidP="00303303">
            <w:pPr>
              <w:rPr>
                <w:rFonts w:ascii="ＭＳ Ｐ明朝" w:eastAsia="ＭＳ Ｐ明朝" w:hAnsi="ＭＳ Ｐ明朝"/>
                <w:sz w:val="20"/>
              </w:rPr>
            </w:pPr>
            <w:r w:rsidRPr="00303303">
              <w:rPr>
                <w:rFonts w:ascii="ＭＳ Ｐ明朝" w:eastAsia="ＭＳ Ｐ明朝" w:hAnsi="ＭＳ Ｐ明朝" w:hint="eastAsia"/>
                <w:sz w:val="20"/>
              </w:rPr>
              <w:t>プレゼンテーションの技法</w:t>
            </w:r>
          </w:p>
        </w:tc>
        <w:tc>
          <w:tcPr>
            <w:tcW w:w="3920" w:type="dxa"/>
          </w:tcPr>
          <w:p w:rsidR="00303303" w:rsidRPr="00303303" w:rsidRDefault="00303303" w:rsidP="00303303">
            <w:pPr>
              <w:spacing w:line="320" w:lineRule="exact"/>
              <w:rPr>
                <w:rFonts w:ascii="ＭＳ Ｐ明朝" w:eastAsia="ＭＳ Ｐ明朝" w:hAnsi="ＭＳ Ｐ明朝"/>
                <w:sz w:val="20"/>
              </w:rPr>
            </w:pPr>
            <w:r w:rsidRPr="00303303">
              <w:rPr>
                <w:rFonts w:ascii="ＭＳ Ｐ明朝" w:eastAsia="ＭＳ Ｐ明朝" w:hAnsi="ＭＳ Ｐ明朝" w:hint="eastAsia"/>
                <w:sz w:val="20"/>
              </w:rPr>
              <w:t>目的にそって、分かりやすい資料を作成し、</w:t>
            </w:r>
            <w:r w:rsidRPr="00303303">
              <w:rPr>
                <w:rFonts w:ascii="ＭＳ Ｐ明朝" w:eastAsia="ＭＳ Ｐ明朝" w:hAnsi="ＭＳ Ｐ明朝"/>
                <w:sz w:val="20"/>
              </w:rPr>
              <w:br/>
            </w:r>
            <w:r w:rsidRPr="00303303">
              <w:rPr>
                <w:rFonts w:ascii="ＭＳ Ｐ明朝" w:eastAsia="ＭＳ Ｐ明朝" w:hAnsi="ＭＳ Ｐ明朝" w:hint="eastAsia"/>
                <w:sz w:val="20"/>
              </w:rPr>
              <w:t>プレゼンテーションをすることができる。</w:t>
            </w:r>
          </w:p>
        </w:tc>
        <w:tc>
          <w:tcPr>
            <w:tcW w:w="2170" w:type="dxa"/>
          </w:tcPr>
          <w:p w:rsidR="00303303" w:rsidRPr="00303303" w:rsidRDefault="00303303" w:rsidP="00303303">
            <w:pPr>
              <w:rPr>
                <w:rFonts w:ascii="ＭＳ Ｐ明朝" w:eastAsia="ＭＳ Ｐ明朝" w:hAnsi="ＭＳ Ｐ明朝"/>
                <w:sz w:val="20"/>
              </w:rPr>
            </w:pPr>
          </w:p>
        </w:tc>
        <w:tc>
          <w:tcPr>
            <w:tcW w:w="2198" w:type="dxa"/>
          </w:tcPr>
          <w:p w:rsidR="00303303" w:rsidRPr="00303303" w:rsidRDefault="00303303" w:rsidP="00303303">
            <w:pPr>
              <w:rPr>
                <w:rFonts w:ascii="ＭＳ Ｐ明朝" w:eastAsia="ＭＳ Ｐ明朝" w:hAnsi="ＭＳ Ｐ明朝"/>
                <w:sz w:val="20"/>
              </w:rPr>
            </w:pPr>
          </w:p>
        </w:tc>
      </w:tr>
    </w:tbl>
    <w:p w:rsidR="00303303" w:rsidRPr="00303303" w:rsidRDefault="00303303" w:rsidP="00303303">
      <w:pPr>
        <w:rPr>
          <w:rFonts w:ascii="ＭＳ Ｐ明朝" w:eastAsia="ＭＳ Ｐ明朝" w:hAnsi="ＭＳ Ｐ明朝"/>
          <w:sz w:val="18"/>
          <w:szCs w:val="18"/>
        </w:rPr>
      </w:pPr>
    </w:p>
    <w:p w:rsidR="00303303" w:rsidRPr="00303303" w:rsidRDefault="00303303" w:rsidP="00303303">
      <w:pPr>
        <w:ind w:right="210" w:firstLineChars="400" w:firstLine="800"/>
        <w:jc w:val="left"/>
        <w:rPr>
          <w:rFonts w:ascii="ＭＳ Ｐ明朝" w:eastAsia="ＭＳ Ｐ明朝" w:hAnsi="ＭＳ Ｐ明朝"/>
          <w:sz w:val="20"/>
          <w:u w:val="single"/>
          <w:lang w:eastAsia="zh-TW"/>
        </w:rPr>
      </w:pPr>
      <w:r w:rsidRPr="00303303">
        <w:rPr>
          <w:rFonts w:ascii="ＭＳ Ｐ明朝" w:eastAsia="ＭＳ Ｐ明朝" w:hAnsi="ＭＳ Ｐ明朝" w:hint="eastAsia"/>
          <w:sz w:val="20"/>
          <w:u w:val="single"/>
          <w:lang w:eastAsia="zh-TW"/>
        </w:rPr>
        <w:t xml:space="preserve">指導教員　：　　　</w:t>
      </w:r>
      <w:r w:rsidRPr="00303303">
        <w:rPr>
          <w:rFonts w:ascii="ＭＳ Ｐ明朝" w:eastAsia="ＭＳ Ｐ明朝" w:hAnsi="ＭＳ Ｐ明朝" w:hint="eastAsia"/>
          <w:sz w:val="20"/>
          <w:u w:val="single"/>
        </w:rPr>
        <w:t xml:space="preserve">　　　</w:t>
      </w:r>
      <w:r w:rsidRPr="00303303">
        <w:rPr>
          <w:rFonts w:ascii="ＭＳ Ｐ明朝" w:eastAsia="ＭＳ Ｐ明朝" w:hAnsi="ＭＳ Ｐ明朝" w:hint="eastAsia"/>
          <w:sz w:val="20"/>
          <w:u w:val="single"/>
          <w:lang w:eastAsia="zh-TW"/>
        </w:rPr>
        <w:t xml:space="preserve">　　　　　</w:t>
      </w:r>
      <w:r w:rsidRPr="00303303">
        <w:rPr>
          <w:rFonts w:ascii="ＭＳ Ｐ明朝" w:eastAsia="ＭＳ Ｐ明朝" w:hAnsi="ＭＳ Ｐ明朝" w:hint="eastAsia"/>
          <w:sz w:val="20"/>
          <w:u w:val="single"/>
        </w:rPr>
        <w:t xml:space="preserve">　　</w:t>
      </w:r>
      <w:r w:rsidRPr="00303303">
        <w:rPr>
          <w:rFonts w:ascii="ＭＳ Ｐ明朝" w:eastAsia="ＭＳ Ｐ明朝" w:hAnsi="ＭＳ Ｐ明朝" w:hint="eastAsia"/>
          <w:sz w:val="20"/>
          <w:u w:val="single"/>
          <w:lang w:eastAsia="zh-TW"/>
        </w:rPr>
        <w:t xml:space="preserve">　　　　　　</w:t>
      </w:r>
      <w:r w:rsidRPr="00303303">
        <w:rPr>
          <w:rFonts w:ascii="ＭＳ Ｐ明朝" w:eastAsia="ＭＳ Ｐ明朝" w:hAnsi="ＭＳ Ｐ明朝" w:hint="eastAsia"/>
          <w:sz w:val="20"/>
          <w:u w:val="single"/>
        </w:rPr>
        <w:t xml:space="preserve">　　　　</w:t>
      </w:r>
      <w:r w:rsidRPr="00303303">
        <w:rPr>
          <w:rFonts w:ascii="ＭＳ Ｐ明朝" w:eastAsia="ＭＳ Ｐ明朝" w:hAnsi="ＭＳ Ｐ明朝" w:hint="eastAsia"/>
          <w:sz w:val="20"/>
          <w:u w:val="single"/>
          <w:lang w:eastAsia="zh-TW"/>
        </w:rPr>
        <w:t xml:space="preserve">　　</w:t>
      </w:r>
      <w:r w:rsidRPr="00303303">
        <w:rPr>
          <w:rFonts w:ascii="ＭＳ Ｐ明朝" w:eastAsia="ＭＳ Ｐ明朝" w:hAnsi="ＭＳ Ｐ明朝" w:hint="eastAsia"/>
          <w:sz w:val="20"/>
        </w:rPr>
        <w:t xml:space="preserve">　　　</w:t>
      </w:r>
      <w:r w:rsidRPr="00303303">
        <w:rPr>
          <w:rFonts w:ascii="ＭＳ Ｐ明朝" w:eastAsia="ＭＳ Ｐ明朝" w:hAnsi="ＭＳ Ｐ明朝" w:hint="eastAsia"/>
          <w:sz w:val="20"/>
          <w:u w:val="single"/>
        </w:rPr>
        <w:t>合同発表会教員</w:t>
      </w:r>
      <w:r w:rsidRPr="00303303">
        <w:rPr>
          <w:rFonts w:ascii="ＭＳ Ｐ明朝" w:eastAsia="ＭＳ Ｐ明朝" w:hAnsi="ＭＳ Ｐ明朝" w:hint="eastAsia"/>
          <w:sz w:val="20"/>
          <w:u w:val="single"/>
          <w:lang w:eastAsia="zh-TW"/>
        </w:rPr>
        <w:t xml:space="preserve">：　　</w:t>
      </w:r>
      <w:r w:rsidRPr="00303303">
        <w:rPr>
          <w:rFonts w:ascii="ＭＳ Ｐ明朝" w:eastAsia="ＭＳ Ｐ明朝" w:hAnsi="ＭＳ Ｐ明朝" w:hint="eastAsia"/>
          <w:sz w:val="20"/>
          <w:u w:val="single"/>
        </w:rPr>
        <w:t xml:space="preserve">　　　　</w:t>
      </w:r>
      <w:r w:rsidRPr="00303303">
        <w:rPr>
          <w:rFonts w:ascii="ＭＳ Ｐ明朝" w:eastAsia="ＭＳ Ｐ明朝" w:hAnsi="ＭＳ Ｐ明朝" w:hint="eastAsia"/>
          <w:sz w:val="20"/>
          <w:u w:val="single"/>
          <w:lang w:eastAsia="zh-TW"/>
        </w:rPr>
        <w:t xml:space="preserve">　　　　　　　　　　　　　</w:t>
      </w:r>
      <w:r w:rsidRPr="00303303">
        <w:rPr>
          <w:rFonts w:ascii="ＭＳ Ｐ明朝" w:eastAsia="ＭＳ Ｐ明朝" w:hAnsi="ＭＳ Ｐ明朝" w:hint="eastAsia"/>
          <w:sz w:val="20"/>
          <w:u w:val="single"/>
        </w:rPr>
        <w:t xml:space="preserve">　　</w:t>
      </w:r>
      <w:r w:rsidRPr="00303303">
        <w:rPr>
          <w:rFonts w:ascii="ＭＳ Ｐ明朝" w:eastAsia="ＭＳ Ｐ明朝" w:hAnsi="ＭＳ Ｐ明朝" w:hint="eastAsia"/>
          <w:sz w:val="20"/>
          <w:u w:val="single"/>
          <w:lang w:eastAsia="zh-TW"/>
        </w:rPr>
        <w:t xml:space="preserve">　</w:t>
      </w:r>
    </w:p>
    <w:sectPr w:rsidR="00303303" w:rsidRPr="00303303" w:rsidSect="00564FD4">
      <w:pgSz w:w="11906" w:h="16838" w:code="9"/>
      <w:pgMar w:top="510" w:right="624" w:bottom="340" w:left="1531" w:header="851" w:footer="992" w:gutter="0"/>
      <w:paperSrc w:first="7" w:other="7"/>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4582" w:rsidRDefault="00D14582" w:rsidP="00EE0660">
      <w:r>
        <w:separator/>
      </w:r>
    </w:p>
  </w:endnote>
  <w:endnote w:type="continuationSeparator" w:id="0">
    <w:p w:rsidR="00D14582" w:rsidRDefault="00D14582" w:rsidP="00EE0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ＭＳ Ｐゴシック">
    <w:panose1 w:val="020B0600070205080204"/>
    <w:charset w:val="80"/>
    <w:family w:val="modern"/>
    <w:pitch w:val="variable"/>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ＭＳ Ｐ明朝">
    <w:panose1 w:val="02020600040205080304"/>
    <w:charset w:val="80"/>
    <w:family w:val="roman"/>
    <w:pitch w:val="variable"/>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4582" w:rsidRDefault="00D14582" w:rsidP="00EE0660">
      <w:r>
        <w:separator/>
      </w:r>
    </w:p>
  </w:footnote>
  <w:footnote w:type="continuationSeparator" w:id="0">
    <w:p w:rsidR="00D14582" w:rsidRDefault="00D14582" w:rsidP="00EE06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4506"/>
    <w:rsid w:val="0001220D"/>
    <w:rsid w:val="0001395A"/>
    <w:rsid w:val="00044495"/>
    <w:rsid w:val="000505D4"/>
    <w:rsid w:val="00094CD6"/>
    <w:rsid w:val="000B523E"/>
    <w:rsid w:val="000B7678"/>
    <w:rsid w:val="000D690B"/>
    <w:rsid w:val="00101F43"/>
    <w:rsid w:val="0010598A"/>
    <w:rsid w:val="00173F50"/>
    <w:rsid w:val="001A1B8F"/>
    <w:rsid w:val="001D32B0"/>
    <w:rsid w:val="001E3BFD"/>
    <w:rsid w:val="001F47C3"/>
    <w:rsid w:val="002841AD"/>
    <w:rsid w:val="00290377"/>
    <w:rsid w:val="002B25C6"/>
    <w:rsid w:val="00303303"/>
    <w:rsid w:val="00324542"/>
    <w:rsid w:val="00403C87"/>
    <w:rsid w:val="00415BE9"/>
    <w:rsid w:val="00483FA4"/>
    <w:rsid w:val="00484036"/>
    <w:rsid w:val="004A48FB"/>
    <w:rsid w:val="004B3C88"/>
    <w:rsid w:val="00524081"/>
    <w:rsid w:val="00540EEC"/>
    <w:rsid w:val="00564FD4"/>
    <w:rsid w:val="00570A17"/>
    <w:rsid w:val="005B0BD9"/>
    <w:rsid w:val="005C052C"/>
    <w:rsid w:val="005C1099"/>
    <w:rsid w:val="005C4943"/>
    <w:rsid w:val="005D53BE"/>
    <w:rsid w:val="0062488B"/>
    <w:rsid w:val="00650C1E"/>
    <w:rsid w:val="006A2C33"/>
    <w:rsid w:val="006A4149"/>
    <w:rsid w:val="006E5EC4"/>
    <w:rsid w:val="006F0493"/>
    <w:rsid w:val="0073400C"/>
    <w:rsid w:val="007723C5"/>
    <w:rsid w:val="00800F7B"/>
    <w:rsid w:val="00816F92"/>
    <w:rsid w:val="00875C55"/>
    <w:rsid w:val="00886ED3"/>
    <w:rsid w:val="008C1655"/>
    <w:rsid w:val="008E2F09"/>
    <w:rsid w:val="009000B7"/>
    <w:rsid w:val="0090218E"/>
    <w:rsid w:val="0098076A"/>
    <w:rsid w:val="00993328"/>
    <w:rsid w:val="009B1B28"/>
    <w:rsid w:val="009B50D1"/>
    <w:rsid w:val="00A05BF9"/>
    <w:rsid w:val="00A07E1D"/>
    <w:rsid w:val="00AE23DD"/>
    <w:rsid w:val="00B01CB6"/>
    <w:rsid w:val="00B02875"/>
    <w:rsid w:val="00B37B32"/>
    <w:rsid w:val="00B55B38"/>
    <w:rsid w:val="00B71BB5"/>
    <w:rsid w:val="00BD02EB"/>
    <w:rsid w:val="00BF523A"/>
    <w:rsid w:val="00C04B25"/>
    <w:rsid w:val="00C31BD0"/>
    <w:rsid w:val="00C830A8"/>
    <w:rsid w:val="00CE2230"/>
    <w:rsid w:val="00CF6243"/>
    <w:rsid w:val="00D05CDB"/>
    <w:rsid w:val="00D14582"/>
    <w:rsid w:val="00D179CC"/>
    <w:rsid w:val="00D216F4"/>
    <w:rsid w:val="00D27EF8"/>
    <w:rsid w:val="00D67F4C"/>
    <w:rsid w:val="00D72C73"/>
    <w:rsid w:val="00DD5BEE"/>
    <w:rsid w:val="00E1661D"/>
    <w:rsid w:val="00E521B2"/>
    <w:rsid w:val="00E54594"/>
    <w:rsid w:val="00E5640A"/>
    <w:rsid w:val="00E769B5"/>
    <w:rsid w:val="00EE0660"/>
    <w:rsid w:val="00EE4506"/>
    <w:rsid w:val="00F36306"/>
    <w:rsid w:val="00F50499"/>
    <w:rsid w:val="00F53A1F"/>
    <w:rsid w:val="00F567A2"/>
    <w:rsid w:val="00F81AB8"/>
    <w:rsid w:val="00F85F4A"/>
    <w:rsid w:val="00F86CB5"/>
    <w:rsid w:val="00FB093D"/>
    <w:rsid w:val="00FD09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5:docId w15:val="{A606073A-E813-4F2D-8DEF-C01D6FC39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E0660"/>
    <w:pPr>
      <w:tabs>
        <w:tab w:val="center" w:pos="4252"/>
        <w:tab w:val="right" w:pos="8504"/>
      </w:tabs>
      <w:snapToGrid w:val="0"/>
    </w:pPr>
  </w:style>
  <w:style w:type="character" w:customStyle="1" w:styleId="a4">
    <w:name w:val="ヘッダー (文字)"/>
    <w:link w:val="a3"/>
    <w:rsid w:val="00EE0660"/>
    <w:rPr>
      <w:kern w:val="2"/>
      <w:sz w:val="21"/>
    </w:rPr>
  </w:style>
  <w:style w:type="paragraph" w:styleId="a5">
    <w:name w:val="footer"/>
    <w:basedOn w:val="a"/>
    <w:link w:val="a6"/>
    <w:rsid w:val="00EE0660"/>
    <w:pPr>
      <w:tabs>
        <w:tab w:val="center" w:pos="4252"/>
        <w:tab w:val="right" w:pos="8504"/>
      </w:tabs>
      <w:snapToGrid w:val="0"/>
    </w:pPr>
  </w:style>
  <w:style w:type="character" w:customStyle="1" w:styleId="a6">
    <w:name w:val="フッター (文字)"/>
    <w:link w:val="a5"/>
    <w:rsid w:val="00EE0660"/>
    <w:rPr>
      <w:kern w:val="2"/>
      <w:sz w:val="21"/>
    </w:rPr>
  </w:style>
  <w:style w:type="paragraph" w:styleId="a7">
    <w:name w:val="Balloon Text"/>
    <w:basedOn w:val="a"/>
    <w:link w:val="a8"/>
    <w:rsid w:val="00044495"/>
    <w:rPr>
      <w:rFonts w:ascii="Arial" w:eastAsia="ＭＳ ゴシック" w:hAnsi="Arial"/>
      <w:sz w:val="18"/>
      <w:szCs w:val="18"/>
    </w:rPr>
  </w:style>
  <w:style w:type="character" w:customStyle="1" w:styleId="a8">
    <w:name w:val="吹き出し (文字)"/>
    <w:link w:val="a7"/>
    <w:rsid w:val="00044495"/>
    <w:rPr>
      <w:rFonts w:ascii="Arial" w:eastAsia="ＭＳ ゴシック" w:hAnsi="Arial" w:cs="Times New Roman"/>
      <w:kern w:val="2"/>
      <w:sz w:val="18"/>
      <w:szCs w:val="18"/>
    </w:rPr>
  </w:style>
  <w:style w:type="paragraph" w:styleId="Web">
    <w:name w:val="Normal (Web)"/>
    <w:basedOn w:val="a"/>
    <w:uiPriority w:val="99"/>
    <w:unhideWhenUsed/>
    <w:rsid w:val="00E521B2"/>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9">
    <w:name w:val="Placeholder Text"/>
    <w:basedOn w:val="a0"/>
    <w:uiPriority w:val="99"/>
    <w:semiHidden/>
    <w:rsid w:val="00E5459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______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3369403221380169"/>
          <c:y val="4.8695261776488467E-2"/>
          <c:w val="0.72779042029933927"/>
          <c:h val="0.6662740019339688"/>
        </c:manualLayout>
      </c:layout>
      <c:lineChart>
        <c:grouping val="standard"/>
        <c:varyColors val="0"/>
        <c:ser>
          <c:idx val="0"/>
          <c:order val="0"/>
          <c:tx>
            <c:strRef>
              <c:f>Sheet2!$B$1</c:f>
              <c:strCache>
                <c:ptCount val="1"/>
                <c:pt idx="0">
                  <c:v>CPU</c:v>
                </c:pt>
              </c:strCache>
            </c:strRef>
          </c:tx>
          <c:spPr>
            <a:ln>
              <a:prstDash val="sysDash"/>
            </a:ln>
          </c:spPr>
          <c:marker>
            <c:symbol val="none"/>
          </c:marker>
          <c:cat>
            <c:numRef>
              <c:f>Sheet2!$A$2:$A$17</c:f>
              <c:numCache>
                <c:formatCode>General</c:formatCode>
                <c:ptCount val="16"/>
                <c:pt idx="0">
                  <c:v>32</c:v>
                </c:pt>
                <c:pt idx="1">
                  <c:v>64</c:v>
                </c:pt>
                <c:pt idx="2">
                  <c:v>128</c:v>
                </c:pt>
                <c:pt idx="3">
                  <c:v>256</c:v>
                </c:pt>
                <c:pt idx="4">
                  <c:v>512</c:v>
                </c:pt>
                <c:pt idx="5">
                  <c:v>1024</c:v>
                </c:pt>
                <c:pt idx="6">
                  <c:v>2048</c:v>
                </c:pt>
                <c:pt idx="7">
                  <c:v>4096</c:v>
                </c:pt>
                <c:pt idx="8">
                  <c:v>8192</c:v>
                </c:pt>
                <c:pt idx="9">
                  <c:v>16384</c:v>
                </c:pt>
                <c:pt idx="10">
                  <c:v>32768</c:v>
                </c:pt>
                <c:pt idx="11">
                  <c:v>65536</c:v>
                </c:pt>
                <c:pt idx="12">
                  <c:v>131072</c:v>
                </c:pt>
                <c:pt idx="13">
                  <c:v>262144</c:v>
                </c:pt>
                <c:pt idx="14">
                  <c:v>524288</c:v>
                </c:pt>
                <c:pt idx="15">
                  <c:v>1048576</c:v>
                </c:pt>
              </c:numCache>
            </c:numRef>
          </c:cat>
          <c:val>
            <c:numRef>
              <c:f>Sheet2!$B$2:$B$17</c:f>
              <c:numCache>
                <c:formatCode>General</c:formatCode>
                <c:ptCount val="16"/>
                <c:pt idx="0">
                  <c:v>4</c:v>
                </c:pt>
                <c:pt idx="1">
                  <c:v>4</c:v>
                </c:pt>
                <c:pt idx="2">
                  <c:v>4</c:v>
                </c:pt>
                <c:pt idx="3">
                  <c:v>4</c:v>
                </c:pt>
                <c:pt idx="4">
                  <c:v>5</c:v>
                </c:pt>
                <c:pt idx="5">
                  <c:v>8</c:v>
                </c:pt>
                <c:pt idx="6">
                  <c:v>18</c:v>
                </c:pt>
                <c:pt idx="7">
                  <c:v>50</c:v>
                </c:pt>
                <c:pt idx="8">
                  <c:v>190</c:v>
                </c:pt>
                <c:pt idx="9">
                  <c:v>750</c:v>
                </c:pt>
                <c:pt idx="10">
                  <c:v>3100</c:v>
                </c:pt>
                <c:pt idx="11">
                  <c:v>13000</c:v>
                </c:pt>
                <c:pt idx="12">
                  <c:v>72000</c:v>
                </c:pt>
                <c:pt idx="13">
                  <c:v>300000</c:v>
                </c:pt>
                <c:pt idx="14">
                  <c:v>1280000</c:v>
                </c:pt>
                <c:pt idx="15">
                  <c:v>4954573</c:v>
                </c:pt>
              </c:numCache>
            </c:numRef>
          </c:val>
          <c:smooth val="0"/>
        </c:ser>
        <c:ser>
          <c:idx val="1"/>
          <c:order val="1"/>
          <c:tx>
            <c:strRef>
              <c:f>Sheet2!$C$1</c:f>
              <c:strCache>
                <c:ptCount val="1"/>
                <c:pt idx="0">
                  <c:v>GPU</c:v>
                </c:pt>
              </c:strCache>
            </c:strRef>
          </c:tx>
          <c:marker>
            <c:symbol val="none"/>
          </c:marker>
          <c:cat>
            <c:numRef>
              <c:f>Sheet2!$A$2:$A$17</c:f>
              <c:numCache>
                <c:formatCode>General</c:formatCode>
                <c:ptCount val="16"/>
                <c:pt idx="0">
                  <c:v>32</c:v>
                </c:pt>
                <c:pt idx="1">
                  <c:v>64</c:v>
                </c:pt>
                <c:pt idx="2">
                  <c:v>128</c:v>
                </c:pt>
                <c:pt idx="3">
                  <c:v>256</c:v>
                </c:pt>
                <c:pt idx="4">
                  <c:v>512</c:v>
                </c:pt>
                <c:pt idx="5">
                  <c:v>1024</c:v>
                </c:pt>
                <c:pt idx="6">
                  <c:v>2048</c:v>
                </c:pt>
                <c:pt idx="7">
                  <c:v>4096</c:v>
                </c:pt>
                <c:pt idx="8">
                  <c:v>8192</c:v>
                </c:pt>
                <c:pt idx="9">
                  <c:v>16384</c:v>
                </c:pt>
                <c:pt idx="10">
                  <c:v>32768</c:v>
                </c:pt>
                <c:pt idx="11">
                  <c:v>65536</c:v>
                </c:pt>
                <c:pt idx="12">
                  <c:v>131072</c:v>
                </c:pt>
                <c:pt idx="13">
                  <c:v>262144</c:v>
                </c:pt>
                <c:pt idx="14">
                  <c:v>524288</c:v>
                </c:pt>
                <c:pt idx="15">
                  <c:v>1048576</c:v>
                </c:pt>
              </c:numCache>
            </c:numRef>
          </c:cat>
          <c:val>
            <c:numRef>
              <c:f>Sheet2!$C$2:$C$17</c:f>
              <c:numCache>
                <c:formatCode>General</c:formatCode>
                <c:ptCount val="16"/>
                <c:pt idx="0">
                  <c:v>1</c:v>
                </c:pt>
                <c:pt idx="1">
                  <c:v>1</c:v>
                </c:pt>
                <c:pt idx="2">
                  <c:v>1</c:v>
                </c:pt>
                <c:pt idx="3">
                  <c:v>1</c:v>
                </c:pt>
                <c:pt idx="4">
                  <c:v>1</c:v>
                </c:pt>
                <c:pt idx="5">
                  <c:v>1</c:v>
                </c:pt>
                <c:pt idx="6">
                  <c:v>1</c:v>
                </c:pt>
                <c:pt idx="7">
                  <c:v>2</c:v>
                </c:pt>
                <c:pt idx="8">
                  <c:v>4</c:v>
                </c:pt>
                <c:pt idx="9">
                  <c:v>8</c:v>
                </c:pt>
                <c:pt idx="10">
                  <c:v>18</c:v>
                </c:pt>
                <c:pt idx="11">
                  <c:v>59</c:v>
                </c:pt>
                <c:pt idx="12">
                  <c:v>230</c:v>
                </c:pt>
                <c:pt idx="13">
                  <c:v>860</c:v>
                </c:pt>
                <c:pt idx="14">
                  <c:v>3350</c:v>
                </c:pt>
                <c:pt idx="15">
                  <c:v>13380</c:v>
                </c:pt>
              </c:numCache>
            </c:numRef>
          </c:val>
          <c:smooth val="0"/>
        </c:ser>
        <c:dLbls>
          <c:showLegendKey val="0"/>
          <c:showVal val="0"/>
          <c:showCatName val="0"/>
          <c:showSerName val="0"/>
          <c:showPercent val="0"/>
          <c:showBubbleSize val="0"/>
        </c:dLbls>
        <c:smooth val="0"/>
        <c:axId val="793835968"/>
        <c:axId val="793836528"/>
      </c:lineChart>
      <c:catAx>
        <c:axId val="793835968"/>
        <c:scaling>
          <c:orientation val="minMax"/>
        </c:scaling>
        <c:delete val="0"/>
        <c:axPos val="b"/>
        <c:title>
          <c:tx>
            <c:rich>
              <a:bodyPr/>
              <a:lstStyle/>
              <a:p>
                <a:pPr>
                  <a:defRPr/>
                </a:pPr>
                <a:r>
                  <a:rPr lang="ja-JP" altLang="en-US" b="0"/>
                  <a:t>粒子数</a:t>
                </a:r>
                <a:r>
                  <a:rPr lang="en-US" altLang="ja-JP" b="0"/>
                  <a:t>N</a:t>
                </a:r>
                <a:endParaRPr lang="ja-JP" altLang="en-US" b="0"/>
              </a:p>
            </c:rich>
          </c:tx>
          <c:layout>
            <c:manualLayout>
              <c:xMode val="edge"/>
              <c:yMode val="edge"/>
              <c:x val="0.52717452184505631"/>
              <c:y val="0.89708613696015271"/>
            </c:manualLayout>
          </c:layout>
          <c:overlay val="0"/>
        </c:title>
        <c:numFmt formatCode="General" sourceLinked="0"/>
        <c:majorTickMark val="in"/>
        <c:minorTickMark val="none"/>
        <c:tickLblPos val="nextTo"/>
        <c:spPr>
          <a:ln>
            <a:solidFill>
              <a:schemeClr val="tx1"/>
            </a:solidFill>
          </a:ln>
        </c:spPr>
        <c:txPr>
          <a:bodyPr/>
          <a:lstStyle/>
          <a:p>
            <a:pPr>
              <a:defRPr sz="800"/>
            </a:pPr>
            <a:endParaRPr lang="ja-JP"/>
          </a:p>
        </c:txPr>
        <c:crossAx val="793836528"/>
        <c:crosses val="autoZero"/>
        <c:auto val="1"/>
        <c:lblAlgn val="ctr"/>
        <c:lblOffset val="100"/>
        <c:noMultiLvlLbl val="0"/>
      </c:catAx>
      <c:valAx>
        <c:axId val="793836528"/>
        <c:scaling>
          <c:logBase val="10"/>
          <c:orientation val="minMax"/>
        </c:scaling>
        <c:delete val="0"/>
        <c:axPos val="l"/>
        <c:majorGridlines/>
        <c:title>
          <c:tx>
            <c:rich>
              <a:bodyPr rot="-5400000" vert="horz" anchor="t" anchorCtr="1"/>
              <a:lstStyle/>
              <a:p>
                <a:pPr>
                  <a:defRPr/>
                </a:pPr>
                <a:r>
                  <a:rPr lang="ja-JP" altLang="en-US" b="0"/>
                  <a:t>処理時間</a:t>
                </a:r>
                <a:r>
                  <a:rPr lang="en-US" altLang="ja-JP" b="0"/>
                  <a:t>(ms)</a:t>
                </a:r>
                <a:endParaRPr lang="ja-JP" altLang="en-US" b="0"/>
              </a:p>
            </c:rich>
          </c:tx>
          <c:overlay val="0"/>
        </c:title>
        <c:numFmt formatCode="0.E+00" sourceLinked="0"/>
        <c:majorTickMark val="in"/>
        <c:minorTickMark val="none"/>
        <c:tickLblPos val="nextTo"/>
        <c:spPr>
          <a:ln>
            <a:solidFill>
              <a:schemeClr val="tx1"/>
            </a:solidFill>
          </a:ln>
        </c:spPr>
        <c:txPr>
          <a:bodyPr/>
          <a:lstStyle/>
          <a:p>
            <a:pPr>
              <a:defRPr sz="900"/>
            </a:pPr>
            <a:endParaRPr lang="ja-JP"/>
          </a:p>
        </c:txPr>
        <c:crossAx val="793835968"/>
        <c:crosses val="autoZero"/>
        <c:crossBetween val="between"/>
      </c:valAx>
      <c:spPr>
        <a:ln>
          <a:solidFill>
            <a:schemeClr val="tx1"/>
          </a:solidFill>
        </a:ln>
      </c:spPr>
    </c:plotArea>
    <c:legend>
      <c:legendPos val="r"/>
      <c:layout>
        <c:manualLayout>
          <c:xMode val="edge"/>
          <c:yMode val="edge"/>
          <c:x val="0.23713400078383864"/>
          <c:y val="6.981178339549661E-2"/>
          <c:w val="0.26395428419548822"/>
          <c:h val="0.17789592814659635"/>
        </c:manualLayout>
      </c:layout>
      <c:overlay val="0"/>
    </c:legend>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E90D42-8B82-4C35-957F-975150A5E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1624</TotalTime>
  <Pages>2</Pages>
  <Words>337</Words>
  <Characters>1922</Characters>
  <Application>Microsoft Office Word</Application>
  <DocSecurity>0</DocSecurity>
  <Lines>16</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卒業研究概要</vt:lpstr>
      <vt:lpstr>卒業研究概要</vt:lpstr>
    </vt:vector>
  </TitlesOfParts>
  <Company>枚方事務室</Company>
  <LinksUpToDate>false</LinksUpToDate>
  <CharactersWithSpaces>2255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卒業研究概要</dc:title>
  <dc:subject/>
  <dc:creator>枚方事務室</dc:creator>
  <cp:keywords/>
  <cp:lastModifiedBy>jzemi</cp:lastModifiedBy>
  <cp:revision>11</cp:revision>
  <cp:lastPrinted>2016-02-03T06:20:00Z</cp:lastPrinted>
  <dcterms:created xsi:type="dcterms:W3CDTF">2016-01-26T08:02:00Z</dcterms:created>
  <dcterms:modified xsi:type="dcterms:W3CDTF">2016-02-03T06:44:00Z</dcterms:modified>
</cp:coreProperties>
</file>