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Segoe UI" w:hAnsi="Segoe UI"/>
          <w:b/>
          <w:color w:val="1E3A8A"/>
          <w:sz w:val="56"/>
        </w:rPr>
        <w:t>FaceCard</w:t>
        <w:br/>
      </w:r>
      <w:r>
        <w:rPr>
          <w:rFonts w:ascii="Segoe UI Semibold" w:hAnsi="Segoe UI Semibold"/>
          <w:color w:val="0D9488"/>
          <w:sz w:val="27"/>
        </w:rPr>
        <w:t>AI-Powered Biometric Mirror: Real-Time Skin Evaluator &amp; Celebrity Matcher</w:t>
      </w:r>
    </w:p>
    <w:p>
      <w:pPr>
        <w:spacing w:before="120" w:after="360"/>
        <w:jc w:val="center"/>
      </w:pPr>
      <w:r>
        <w:rPr>
          <w:rFonts w:ascii="Segoe UI" w:hAnsi="Segoe UI"/>
          <w:i/>
          <w:color w:val="64748B"/>
          <w:sz w:val="20"/>
        </w:rPr>
        <w:t>Comprehensive Technical Documentation, System Architecture, Anthropometric Formulations &amp; Verification Report</w:t>
      </w:r>
    </w:p>
    <w:tbl>
      <w:tblPr>
        <w:tblW w:type="auto" w:w="0"/>
        <w:jc w:val="center"/>
        <w:tblLayout w:type="fixed"/>
        <w:tblLook w:firstColumn="1" w:firstRow="1" w:lastColumn="0" w:lastRow="0" w:noHBand="0" w:noVBand="1" w:val="04A0"/>
      </w:tblPr>
      <w:tblGrid>
        <w:gridCol w:w="4680"/>
        <w:gridCol w:w="4680"/>
      </w:tblGrid>
      <w:tr>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Project Attribute</w:t>
            </w:r>
          </w:p>
        </w:tc>
        <w:tc>
          <w:tcPr>
            <w:tcW w:type="dxa" w:w="6192"/>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Specification Details</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Project Title / Codename</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FaceCard (facecard)</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Location &amp; Workspace</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C:\VS\CV_MINIprj (Local Windows &amp; WSL2 Environment)</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Core Domains</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Computer Vision, Deep Learning, Facial Biometrics, Dermatological Optics, HCI</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Core Frameworks</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OpenCV 4.6+ (DNN module), OpenVINO / ONNX Runtime, NumPy, Python 3.12</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Inference Models</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Face &amp; 5-Landmark CNN (2023), Retail Age/Gender Recognition ONNX</w:t>
            </w:r>
          </w:p>
        </w:tc>
      </w:tr>
      <w:tr>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Execution Modes</w:t>
            </w:r>
          </w:p>
        </w:tc>
        <w:tc>
          <w:tcPr>
            <w:tcW w:type="dxa" w:w="61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 Architecture: High-FPS Native OpenCV Desktop HUD &amp; HTML5 WebRTC Browser Mirror</w:t>
            </w:r>
          </w:p>
        </w:tc>
      </w:tr>
      <w:tr>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Target Performance</w:t>
            </w:r>
          </w:p>
        </w:tc>
        <w:tc>
          <w:tcPr>
            <w:tcW w:type="dxa" w:w="61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30+ FPS Real-Time Video Pipeline on Standard Multi-Core Laptop CPU</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Executive Abstract</w:t>
              <w:br/>
            </w:r>
            <w:r>
              <w:rPr>
                <w:rFonts w:ascii="Segoe UI" w:hAnsi="Segoe UI"/>
                <w:color w:val="334155"/>
                <w:sz w:val="19"/>
              </w:rPr>
              <w:t>FaceCard is an end-to-end computer vision mirror system that captures real-time video, identifies facial landmarks via deep convolutional networks, executes multi-spectral skin quality analysis (scoring texture, blemishes, and tone uniformity out of 10), infers biological age and gender demographics, and maps the user's craniofacial geometry to an indexed gallery of 120 verified cultural and entertainment icons with calibrated similarity scoring.</w:t>
            </w:r>
          </w:p>
        </w:tc>
      </w:tr>
    </w:tbl>
    <w:p>
      <w:pPr>
        <w:spacing w:after="80"/>
      </w:pPr>
    </w:p>
    <w:p>
      <w:pPr>
        <w:keepNext/>
        <w:spacing w:before="360" w:after="120"/>
      </w:pPr>
      <w:r>
        <w:rPr>
          <w:rFonts w:ascii="Segoe UI" w:hAnsi="Segoe UI"/>
          <w:b/>
          <w:color w:val="1E3A8A"/>
          <w:sz w:val="32"/>
        </w:rPr>
        <w:t>1. Project Objective</w:t>
      </w:r>
    </w:p>
    <w:p>
      <w:pPr>
        <w:spacing w:before="0" w:after="120" w:line="276" w:lineRule="auto"/>
      </w:pPr>
      <w:r>
        <w:rPr>
          <w:rFonts w:ascii="Segoe UI" w:hAnsi="Segoe UI"/>
          <w:color w:val="334155"/>
          <w:sz w:val="20"/>
        </w:rPr>
        <w:t>The primary objective of the FaceCard project is to develop an automated, explainable, real-time Computer Vision and Biometric Mirror that bridges dermatological cosmetic assessment with anthropometric facial geometry analysis on consumer hardware without requiring cloud dependencies or expensive specialized medical imaging sensors.</w:t>
      </w:r>
    </w:p>
    <w:p>
      <w:pPr>
        <w:keepNext/>
        <w:spacing w:before="280" w:after="80"/>
      </w:pPr>
      <w:r>
        <w:rPr>
          <w:rFonts w:ascii="Segoe UI Semibold" w:hAnsi="Segoe UI Semibold"/>
          <w:b/>
          <w:color w:val="0D9488"/>
          <w:sz w:val="26"/>
        </w:rPr>
        <w:t>1.1 Key Technical Objectives</w:t>
      </w:r>
    </w:p>
    <w:p>
      <w:pPr>
        <w:pStyle w:val="ListBullet"/>
        <w:spacing w:before="0" w:after="60" w:line="276" w:lineRule="auto"/>
      </w:pPr>
      <w:r>
        <w:rPr>
          <w:rFonts w:ascii="Segoe UI" w:hAnsi="Segoe UI"/>
          <w:b/>
          <w:color w:val="1E293B"/>
          <w:sz w:val="20"/>
        </w:rPr>
        <w:t xml:space="preserve">• Deep Learning Landmark Localization: </w:t>
      </w:r>
      <w:r>
        <w:rPr>
          <w:rFonts w:ascii="Segoe UI" w:hAnsi="Segoe UI"/>
          <w:color w:val="334155"/>
          <w:sz w:val="20"/>
        </w:rPr>
        <w:t>Implement a high-precision, low-latency deep learning face detector utilizing the YuNet CNN architecture (ONNX format) with sub-pixel 5-point facial landmark coordinates (pupils, nasal apex, oral commissures).</w:t>
      </w:r>
    </w:p>
    <w:p>
      <w:pPr>
        <w:pStyle w:val="ListBullet"/>
        <w:spacing w:before="0" w:after="60" w:line="276" w:lineRule="auto"/>
      </w:pPr>
      <w:r>
        <w:rPr>
          <w:rFonts w:ascii="Segoe UI" w:hAnsi="Segoe UI"/>
          <w:b/>
          <w:color w:val="1E293B"/>
          <w:sz w:val="20"/>
        </w:rPr>
        <w:t xml:space="preserve">• Non-Invasive Skin Quality Quantification: </w:t>
      </w:r>
      <w:r>
        <w:rPr>
          <w:rFonts w:ascii="Segoe UI" w:hAnsi="Segoe UI"/>
          <w:color w:val="334155"/>
          <w:sz w:val="20"/>
        </w:rPr>
        <w:t>Formulate a quantitative, multi-spectral skin health evaluation metric out of 10 based on high-frequency bilateral filtering residuals, morphological Black-Hat dark spot extraction, CIELAB erythema (redness) variance, and YCrCb chrominance uniformity.</w:t>
      </w:r>
    </w:p>
    <w:p>
      <w:pPr>
        <w:pStyle w:val="ListBullet"/>
        <w:spacing w:before="0" w:after="60" w:line="276" w:lineRule="auto"/>
      </w:pPr>
      <w:r>
        <w:rPr>
          <w:rFonts w:ascii="Segoe UI" w:hAnsi="Segoe UI"/>
          <w:b/>
          <w:color w:val="1E293B"/>
          <w:sz w:val="20"/>
        </w:rPr>
        <w:t xml:space="preserve">• Landmark-Guided Anatomical ROIs: </w:t>
      </w:r>
      <w:r>
        <w:rPr>
          <w:rFonts w:ascii="Segoe UI" w:hAnsi="Segoe UI"/>
          <w:color w:val="334155"/>
          <w:sz w:val="20"/>
        </w:rPr>
        <w:t>Dynamically constrain dermatological regions of interest (Forehead, Left Cheek, Right Cheek) using detected biometric landmark anchors to strictly isolate pure skin from non-skin occluders (eyebrows, spectacles, facial hair, lips, nostrils).</w:t>
      </w:r>
    </w:p>
    <w:p>
      <w:pPr>
        <w:pStyle w:val="ListBullet"/>
        <w:spacing w:before="0" w:after="60" w:line="276" w:lineRule="auto"/>
      </w:pPr>
      <w:r>
        <w:rPr>
          <w:rFonts w:ascii="Segoe UI" w:hAnsi="Segoe UI"/>
          <w:b/>
          <w:color w:val="1E293B"/>
          <w:sz w:val="20"/>
        </w:rPr>
        <w:t xml:space="preserve">• Dual Demographic &amp; Vitality Estimation: </w:t>
      </w:r>
      <w:r>
        <w:rPr>
          <w:rFonts w:ascii="Segoe UI" w:hAnsi="Segoe UI"/>
          <w:color w:val="334155"/>
          <w:sz w:val="20"/>
        </w:rPr>
        <w:t>Integrate deep neural network inference (OpenVINO Retail Age/Gender model) and computer vision wrinkle density fallbacks (Sobel horizontal gradients, Canny edge periocular crow's feet and smile folds) to assess biological vitality.</w:t>
      </w:r>
    </w:p>
    <w:p>
      <w:pPr>
        <w:pStyle w:val="ListBullet"/>
        <w:spacing w:before="0" w:after="60" w:line="276" w:lineRule="auto"/>
      </w:pPr>
      <w:r>
        <w:rPr>
          <w:rFonts w:ascii="Segoe UI" w:hAnsi="Segoe UI"/>
          <w:b/>
          <w:color w:val="1E293B"/>
          <w:sz w:val="20"/>
        </w:rPr>
        <w:t xml:space="preserve">• 12-Dimensional Anthropometric Celebrity Matching: </w:t>
      </w:r>
      <w:r>
        <w:rPr>
          <w:rFonts w:ascii="Segoe UI" w:hAnsi="Segoe UI"/>
          <w:color w:val="334155"/>
          <w:sz w:val="20"/>
        </w:rPr>
        <w:t>Build a 12-dimensional craniofacial proportional feature vector comparing the user's geometric ratios against 120 verified figures across 5 categories, outputting explainable similarity scores calibrated around realistic tolerances (~7.0 - 7.6 / 10).</w:t>
      </w:r>
    </w:p>
    <w:p>
      <w:pPr>
        <w:pStyle w:val="ListBullet"/>
        <w:spacing w:before="0" w:after="60" w:line="276" w:lineRule="auto"/>
      </w:pPr>
      <w:r>
        <w:rPr>
          <w:rFonts w:ascii="Segoe UI" w:hAnsi="Segoe UI"/>
          <w:b/>
          <w:color w:val="1E293B"/>
          <w:sz w:val="20"/>
        </w:rPr>
        <w:t xml:space="preserve">• Real-Time Temporal Stabilization: </w:t>
      </w:r>
      <w:r>
        <w:rPr>
          <w:rFonts w:ascii="Segoe UI" w:hAnsi="Segoe UI"/>
          <w:color w:val="334155"/>
          <w:sz w:val="20"/>
        </w:rPr>
        <w:t>Eliminate high-frequency frame-to-frame score oscillation using Exponential Moving Average (EMA) filtering and multi-frame lock debounce, preventing visual display jitter during live camera feeds.</w:t>
      </w:r>
    </w:p>
    <w:p>
      <w:pPr>
        <w:pStyle w:val="ListBullet"/>
        <w:spacing w:before="0" w:after="60" w:line="276" w:lineRule="auto"/>
      </w:pPr>
      <w:r>
        <w:rPr>
          <w:rFonts w:ascii="Segoe UI" w:hAnsi="Segoe UI"/>
          <w:b/>
          <w:color w:val="1E293B"/>
          <w:sz w:val="20"/>
        </w:rPr>
        <w:t xml:space="preserve">• Universal Cross-Platform Architecture: </w:t>
      </w:r>
      <w:r>
        <w:rPr>
          <w:rFonts w:ascii="Segoe UI" w:hAnsi="Segoe UI"/>
          <w:color w:val="334155"/>
          <w:sz w:val="20"/>
        </w:rPr>
        <w:t>Provide zero-friction accessibility across operating systems through both a high-performance native desktop HUD (OpenCV) and a lightweight browser-based WebRTC mirror (HTTP port 5000) that effortlessly traverses WSL2/virtualized networking boundaries.</w:t>
      </w:r>
    </w:p>
    <w:p>
      <w:pPr>
        <w:keepNext/>
        <w:spacing w:before="360" w:after="120"/>
      </w:pPr>
      <w:r>
        <w:rPr>
          <w:rFonts w:ascii="Segoe UI" w:hAnsi="Segoe UI"/>
          <w:b/>
          <w:color w:val="1E3A8A"/>
          <w:sz w:val="32"/>
        </w:rPr>
        <w:t>2. Problem Statement</w:t>
      </w:r>
    </w:p>
    <w:p>
      <w:pPr>
        <w:spacing w:before="0" w:after="120" w:line="276" w:lineRule="auto"/>
      </w:pPr>
      <w:r>
        <w:rPr>
          <w:rFonts w:ascii="Segoe UI" w:hAnsi="Segoe UI"/>
          <w:color w:val="334155"/>
          <w:sz w:val="20"/>
        </w:rPr>
        <w:t>Modern consumer skin diagnostics, cosmetic self-evaluations, and entertainment facial look-alike applications are hampered by four fundamental engineering and algorithmic challenges:</w:t>
      </w:r>
    </w:p>
    <w:p>
      <w:pPr>
        <w:keepNext/>
        <w:spacing w:before="280" w:after="80"/>
      </w:pPr>
      <w:r>
        <w:rPr>
          <w:rFonts w:ascii="Segoe UI Semibold" w:hAnsi="Segoe UI Semibold"/>
          <w:b/>
          <w:color w:val="0D9488"/>
          <w:sz w:val="26"/>
        </w:rPr>
        <w:t>2.1 Subjectivity and Inconsistency in Visual Skin Inspection</w:t>
      </w:r>
    </w:p>
    <w:p>
      <w:pPr>
        <w:spacing w:before="0" w:after="120" w:line="276" w:lineRule="auto"/>
      </w:pPr>
      <w:r>
        <w:rPr>
          <w:rFonts w:ascii="Segoe UI" w:hAnsi="Segoe UI"/>
          <w:color w:val="334155"/>
          <w:sz w:val="20"/>
        </w:rPr>
        <w:t>Traditional cosmetic and dermatological skin assessment relies heavily on human visual examination, which is notoriously subjective, non-reproducible, and easily swayed by ambient light changes, optical eye fatigue, and clinician bias. Consumers seeking to track skincare efficacy lack accessible, objective, quantitative metrics to gauge day-to-day changes in epidermal texture smoothness, hyperpigmentation, or inflammatory erythema.</w:t>
      </w:r>
    </w:p>
    <w:p>
      <w:pPr>
        <w:keepNext/>
        <w:spacing w:before="280" w:after="80"/>
      </w:pPr>
      <w:r>
        <w:rPr>
          <w:rFonts w:ascii="Segoe UI Semibold" w:hAnsi="Segoe UI Semibold"/>
          <w:b/>
          <w:color w:val="0D9488"/>
          <w:sz w:val="26"/>
        </w:rPr>
        <w:t>2.2 Brittleness and Failure Modes of Legacy Face Detectors</w:t>
      </w:r>
    </w:p>
    <w:p>
      <w:pPr>
        <w:spacing w:before="0" w:after="120" w:line="276" w:lineRule="auto"/>
      </w:pPr>
      <w:r>
        <w:rPr>
          <w:rFonts w:ascii="Segoe UI" w:hAnsi="Segoe UI"/>
          <w:color w:val="334155"/>
          <w:sz w:val="20"/>
        </w:rPr>
        <w:t>Early computer vision systems heavily relied on classical Haar Cascade classifiers or simple color-space thresholding. While computationally lightweight, Haar cascades suffer from catastrophic failure under non-frontal head poses (pitch, yaw, roll &gt; 15°), severe lighting gradients, partial facial occlusions, and facial expression variations. Furthermore, classical cascades output coarse bounding boxes without landmark keypoints, preventing automated anatomical feature alignment.</w:t>
      </w:r>
    </w:p>
    <w:p>
      <w:pPr>
        <w:keepNext/>
        <w:spacing w:before="280" w:after="80"/>
      </w:pPr>
      <w:r>
        <w:rPr>
          <w:rFonts w:ascii="Segoe UI Semibold" w:hAnsi="Segoe UI Semibold"/>
          <w:b/>
          <w:color w:val="0D9488"/>
          <w:sz w:val="26"/>
        </w:rPr>
        <w:t>2.3 Gimmicky and Inexplainable Look-Alike Matching Apps</w:t>
      </w:r>
    </w:p>
    <w:p>
      <w:pPr>
        <w:spacing w:before="0" w:after="120" w:line="276" w:lineRule="auto"/>
      </w:pPr>
      <w:r>
        <w:rPr>
          <w:rFonts w:ascii="Segoe UI" w:hAnsi="Segoe UI"/>
          <w:color w:val="334155"/>
          <w:sz w:val="20"/>
        </w:rPr>
        <w:t>Most mobile or web look-alike matching applications are built as novelty gimmicks. They frequently generate pseudorandom percentages, employ arbitrary sine-wave fluctuations across consecutive video frames, or use opaque black-box deep embeddings that cannot explain *why* two faces resemble one another. Users are given no anatomical insight into their craniofacial proportions, jawline contours, eye spacing, or facial symmetry.</w:t>
      </w:r>
    </w:p>
    <w:p>
      <w:pPr>
        <w:keepNext/>
        <w:spacing w:before="280" w:after="80"/>
      </w:pPr>
      <w:r>
        <w:rPr>
          <w:rFonts w:ascii="Segoe UI Semibold" w:hAnsi="Segoe UI Semibold"/>
          <w:b/>
          <w:color w:val="0D9488"/>
          <w:sz w:val="26"/>
        </w:rPr>
        <w:t>2.4 Virtualization and Hardware Accessibility Barriers</w:t>
      </w:r>
    </w:p>
    <w:p>
      <w:pPr>
        <w:spacing w:before="0" w:after="120" w:line="276" w:lineRule="auto"/>
      </w:pPr>
      <w:r>
        <w:rPr>
          <w:rFonts w:ascii="Segoe UI" w:hAnsi="Segoe UI"/>
          <w:color w:val="334155"/>
          <w:sz w:val="20"/>
        </w:rPr>
        <w:t>Developers and users operating inside modern virtualized developer environments (such as WSL2 on Windows 11, containerized Docker instances, or cloud workstations) frequently encounter major USB pass-through barriers. Native OpenCV webcam capture (`cv2.VideoCapture(0)`) fails because the Linux subsystem cannot directly talk to host USB webcam hardware without complex third-party tools (like usbipd-win). There is a critical need for a dual-mode system that can switch seamlessly between native desktop display and browser WebRTC capture.</w:t>
      </w:r>
    </w:p>
    <w:p>
      <w:pPr>
        <w:keepNext/>
        <w:spacing w:before="360" w:after="120"/>
      </w:pPr>
      <w:r>
        <w:rPr>
          <w:rFonts w:ascii="Segoe UI" w:hAnsi="Segoe UI"/>
          <w:b/>
          <w:color w:val="1E3A8A"/>
          <w:sz w:val="32"/>
        </w:rPr>
        <w:t>3. System Architecture &amp; How It Works</w:t>
      </w:r>
    </w:p>
    <w:p>
      <w:pPr>
        <w:spacing w:before="0" w:after="120" w:line="276" w:lineRule="auto"/>
      </w:pPr>
      <w:r>
        <w:rPr>
          <w:rFonts w:ascii="Segoe UI" w:hAnsi="Segoe UI"/>
          <w:color w:val="334155"/>
          <w:sz w:val="20"/>
        </w:rPr>
        <w:t>FaceCard operates as a pipelined, multi-stage real-time vision engine. Every video frame captured from the input device traverses a rigorous sequence of deep learning preprocessing, landmark extraction, anatomical segmentation, dermatological feature quantification, demographic classification, and anthropometric vector matching.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Pipeline Stage</w:t>
            </w:r>
          </w:p>
        </w:tc>
        <w:tc>
          <w:tcPr>
            <w:tcW w:type="dxa" w:w="172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Core Module</w:t>
            </w:r>
          </w:p>
        </w:tc>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Primary Algorithms &amp; Models</w:t>
            </w:r>
          </w:p>
        </w:tc>
        <w:tc>
          <w:tcPr>
            <w:tcW w:type="dxa" w:w="244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Key Output Produced</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 Ingestion &amp; Padding</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face_detector.py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Dynamic Stride-32 boundary padding via cv2.copyMakeBorder</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Aspect-safe padded BGR tensor</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 Face &amp; Landmark Detection</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face_detector.py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ONNX CNN, FPN Stride Decoding [8, 16, 32], Vectorized NMS</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Bounding box (x,y,w,h) + 5 Facial Keypoints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 Anatomical ROI Extraction</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skin_analyzer.py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Landmark-Guided Geometric Offsets (Forehead, Cheeks)</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Triple isolated skin patches (hair/lip-free)</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 Skin Quality Evaluation</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skin_analyzer.py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Bilateral filter residuals, LAB Black-Hat, YCrCb Chrominance SD</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Calibrated Skin Rating /10 + Sub-metrics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5. Demographic Classification</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age_estimator.py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OpenVINO Retail Age/Gender ONNX (62x62 input) + CLAHE Sobel</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Biological age, age range, gender + confidence</w:t>
            </w:r>
          </w:p>
        </w:tc>
      </w:tr>
      <w:tr>
        <w:tc>
          <w:tcPr>
            <w:tcW w:type="dxa" w:w="201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6. Anthropometric Matching</w:t>
            </w:r>
          </w:p>
        </w:tc>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celebrity_matcher.py</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12-D Craniofacial Ratios vs 120-Celebrity Gallery index.npz</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Top look-alike star, 7/10 score, top 3 traits</w:t>
            </w:r>
          </w:p>
        </w:tc>
      </w:tr>
      <w:tr>
        <w:tc>
          <w:tcPr>
            <w:tcW w:type="dxa" w:w="201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7. Debounce &amp; Compositing</w:t>
            </w:r>
          </w:p>
        </w:tc>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app.py / web_app.py</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Exponential Moving Average (EMA) + Temporal debounce buffer</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Split-screen Futuristic HUD &amp; Web mirror</w:t>
            </w:r>
          </w:p>
        </w:tc>
      </w:tr>
    </w:tbl>
    <w:p>
      <w:pPr>
        <w:spacing w:after="120"/>
      </w:pPr>
    </w:p>
    <w:p>
      <w:pPr>
        <w:keepNext/>
        <w:spacing w:before="280" w:after="80"/>
      </w:pPr>
      <w:r>
        <w:rPr>
          <w:rFonts w:ascii="Segoe UI Semibold" w:hAnsi="Segoe UI Semibold"/>
          <w:b/>
          <w:color w:val="0D9488"/>
          <w:sz w:val="26"/>
        </w:rPr>
        <w:t>3.1 Stage 1 &amp; 2: Robust Face Detection &amp; Pure YuNet ONNX Decoding</w:t>
      </w:r>
    </w:p>
    <w:p>
      <w:pPr>
        <w:spacing w:before="0" w:after="120" w:line="276" w:lineRule="auto"/>
      </w:pPr>
      <w:r>
        <w:rPr>
          <w:rFonts w:ascii="Segoe UI" w:hAnsi="Segoe UI"/>
          <w:color w:val="334155"/>
          <w:sz w:val="20"/>
        </w:rPr>
        <w:t>To ensure uncompromising detection accuracy across diverse lighting, facial hair, head tilts, and expressions, FaceCard prioritizes the YuNet deep convolutional neural network (`face_detection_yunet_2023mar.onnx`).</w:t>
      </w:r>
    </w:p>
    <w:p>
      <w:pPr>
        <w:pStyle w:val="ListBullet"/>
        <w:spacing w:before="0" w:after="60" w:line="276" w:lineRule="auto"/>
      </w:pPr>
      <w:r>
        <w:rPr>
          <w:rFonts w:ascii="Segoe UI" w:hAnsi="Segoe UI"/>
          <w:b/>
          <w:color w:val="1E293B"/>
          <w:sz w:val="20"/>
        </w:rPr>
        <w:t xml:space="preserve">• Pure ONNX Vectorized Decoding: </w:t>
      </w:r>
      <w:r>
        <w:rPr>
          <w:rFonts w:ascii="Segoe UI" w:hAnsi="Segoe UI"/>
          <w:color w:val="334155"/>
          <w:sz w:val="20"/>
        </w:rPr>
        <w:t>OpenCV 4.6+ Pure ONNX Tensor Decoding: In OpenCV 4.6 and certain builds, the native C++ FaceDetectorYN binding suffers from internal layer resolution conflicts with recent ONNX revisions. FaceCard implements PureYuNetDetector using cv2.dnn.readNet() with fully custom vectorized Python tensor decoding.</w:t>
      </w:r>
    </w:p>
    <w:p>
      <w:pPr>
        <w:pStyle w:val="ListBullet"/>
        <w:spacing w:before="0" w:after="60" w:line="276" w:lineRule="auto"/>
      </w:pPr>
      <w:r>
        <w:rPr>
          <w:rFonts w:ascii="Segoe UI" w:hAnsi="Segoe UI"/>
          <w:b/>
          <w:color w:val="1E293B"/>
          <w:sz w:val="20"/>
        </w:rPr>
        <w:t xml:space="preserve">• Dynamic Stride-32 Boundary Padding: </w:t>
      </w:r>
      <w:r>
        <w:rPr>
          <w:rFonts w:ascii="Segoe UI" w:hAnsi="Segoe UI"/>
          <w:color w:val="334155"/>
          <w:sz w:val="20"/>
        </w:rPr>
        <w:t>Feature Pyramid Network (FPN) Stride-32 Padding: The YuNet architecture operates across three spatial feature strides: 8, 16, and 32 pixels. If arbitrary webcam resolutions are not divisible by 32, feature map dimensions mismatch. FaceCard applies dynamic cv2.copyMakeBorder padding to guarantee seamless multiple-of-32 dimensions, scaling coordinates back accurately post-inference.</w:t>
      </w:r>
    </w:p>
    <w:p>
      <w:pPr>
        <w:pStyle w:val="ListBullet"/>
        <w:spacing w:before="0" w:after="60" w:line="276" w:lineRule="auto"/>
      </w:pPr>
      <w:r>
        <w:rPr>
          <w:rFonts w:ascii="Segoe UI" w:hAnsi="Segoe UI"/>
          <w:b/>
          <w:color w:val="1E293B"/>
          <w:sz w:val="20"/>
        </w:rPr>
        <w:t xml:space="preserve">• 5-Point Anatomical Keypoints: </w:t>
      </w:r>
      <w:r>
        <w:rPr>
          <w:rFonts w:ascii="Segoe UI" w:hAnsi="Segoe UI"/>
          <w:color w:val="334155"/>
          <w:sz w:val="20"/>
        </w:rPr>
        <w:t>5 Sub-Pixel Facial Keypoints: The detector extracts 5 critical anatomical anchors: Right Eye pupil (x, y), Left Eye pupil (x, y), Nose Tip (x, y), Right Mouth Corner (x, y), and Left Mouth Corner (x, y).</w:t>
      </w:r>
    </w:p>
    <w:p>
      <w:pPr>
        <w:pStyle w:val="ListBullet"/>
        <w:spacing w:before="0" w:after="60" w:line="276" w:lineRule="auto"/>
      </w:pPr>
      <w:r>
        <w:rPr>
          <w:rFonts w:ascii="Segoe UI" w:hAnsi="Segoe UI"/>
          <w:b/>
          <w:color w:val="1E293B"/>
          <w:sz w:val="20"/>
        </w:rPr>
        <w:t xml:space="preserve">• Fault-Tolerant Fallback Ladder: </w:t>
      </w:r>
      <w:r>
        <w:rPr>
          <w:rFonts w:ascii="Segoe UI" w:hAnsi="Segoe UI"/>
          <w:color w:val="334155"/>
          <w:sz w:val="20"/>
        </w:rPr>
        <w:t>Multi-Tier Resilient Fallback: If deep learning weights are unavailable, the detector seamlessly cascades down to classical Haar Cascades (haarcascade_frontalface_default.xml) and finally to a pure computer vision Skin-Color &amp; Geometric Contour Tracker.</w:t>
      </w:r>
    </w:p>
    <w:p>
      <w:pPr>
        <w:keepNext/>
        <w:spacing w:before="280" w:after="80"/>
      </w:pPr>
      <w:r>
        <w:rPr>
          <w:rFonts w:ascii="Segoe UI Semibold" w:hAnsi="Segoe UI Semibold"/>
          <w:b/>
          <w:color w:val="0D9488"/>
          <w:sz w:val="26"/>
        </w:rPr>
        <w:t>3.2 Stage 3 &amp; 4: Landmark-Guided Skin Quality Evaluation Engine</w:t>
      </w:r>
    </w:p>
    <w:p>
      <w:pPr>
        <w:spacing w:before="0" w:after="120" w:line="276" w:lineRule="auto"/>
      </w:pPr>
      <w:r>
        <w:rPr>
          <w:rFonts w:ascii="Segoe UI" w:hAnsi="Segoe UI"/>
          <w:color w:val="334155"/>
          <w:sz w:val="20"/>
        </w:rPr>
        <w:t>Skin analysis is performed strictly on pure epidermal tissue by exploiting detected facial landmarks. Rather than taking naive static percentages of the face box, FaceCard uses the detected eye and mouth coordinates to carve out 3 strategic patches:</w:t>
      </w:r>
    </w:p>
    <w:p>
      <w:pPr>
        <w:pStyle w:val="ListBullet"/>
        <w:spacing w:before="0" w:after="60" w:line="276" w:lineRule="auto"/>
      </w:pPr>
      <w:r>
        <w:rPr>
          <w:rFonts w:ascii="Segoe UI" w:hAnsi="Segoe UI"/>
          <w:b/>
          <w:color w:val="1E293B"/>
          <w:sz w:val="20"/>
        </w:rPr>
        <w:t xml:space="preserve">1. Forehead Zone: </w:t>
      </w:r>
      <w:r>
        <w:rPr>
          <w:rFonts w:ascii="Segoe UI" w:hAnsi="Segoe UI"/>
          <w:color w:val="334155"/>
          <w:sz w:val="20"/>
        </w:rPr>
        <w:t>Centered between the two eye pupils and projected vertically into the upper-mid forehead, strictly avoiding eyebrows and hairline.</w:t>
      </w:r>
    </w:p>
    <w:p>
      <w:pPr>
        <w:pStyle w:val="ListBullet"/>
        <w:spacing w:before="0" w:after="60" w:line="276" w:lineRule="auto"/>
      </w:pPr>
      <w:r>
        <w:rPr>
          <w:rFonts w:ascii="Segoe UI" w:hAnsi="Segoe UI"/>
          <w:b/>
          <w:color w:val="1E293B"/>
          <w:sz w:val="20"/>
        </w:rPr>
        <w:t xml:space="preserve">2. Right Cheek Zone: </w:t>
      </w:r>
      <w:r>
        <w:rPr>
          <w:rFonts w:ascii="Segoe UI" w:hAnsi="Segoe UI"/>
          <w:color w:val="334155"/>
          <w:sz w:val="20"/>
        </w:rPr>
        <w:t>Positioned between the right eye pupil, nose tip, and right mouth commissure, strictly avoiding nostrils, lips, and facial contours.</w:t>
      </w:r>
    </w:p>
    <w:p>
      <w:pPr>
        <w:pStyle w:val="ListBullet"/>
        <w:spacing w:before="0" w:after="60" w:line="276" w:lineRule="auto"/>
      </w:pPr>
      <w:r>
        <w:rPr>
          <w:rFonts w:ascii="Segoe UI" w:hAnsi="Segoe UI"/>
          <w:b/>
          <w:color w:val="1E293B"/>
          <w:sz w:val="20"/>
        </w:rPr>
        <w:t xml:space="preserve">3. Left Cheek Zone: </w:t>
      </w:r>
      <w:r>
        <w:rPr>
          <w:rFonts w:ascii="Segoe UI" w:hAnsi="Segoe UI"/>
          <w:color w:val="334155"/>
          <w:sz w:val="20"/>
        </w:rPr>
        <w:t>Positioned symmetrically between the left eye pupil, nose tip, and left mouth commissure.</w:t>
      </w:r>
    </w:p>
    <w:p>
      <w:pPr>
        <w:spacing w:before="0" w:after="120" w:line="276" w:lineRule="auto"/>
      </w:pPr>
      <w:r>
        <w:rPr>
          <w:rFonts w:ascii="Segoe UI" w:hAnsi="Segoe UI"/>
          <w:color w:val="334155"/>
          <w:sz w:val="20"/>
        </w:rPr>
        <w:t>The extracted patches are analyzed across three fundamental dermatological dimensions:</w:t>
      </w:r>
    </w:p>
    <w:p>
      <w:pPr>
        <w:keepNext/>
        <w:spacing w:before="200" w:after="60"/>
      </w:pPr>
      <w:r>
        <w:rPr>
          <w:rFonts w:ascii="Segoe UI Semibold" w:hAnsi="Segoe UI Semibold"/>
          <w:b/>
          <w:color w:val="475569"/>
          <w:sz w:val="22"/>
        </w:rPr>
        <w:t>A. Texture Smoothness (35% Weight)</w:t>
      </w:r>
    </w:p>
    <w:p>
      <w:pPr>
        <w:spacing w:before="0" w:after="120" w:line="276" w:lineRule="auto"/>
      </w:pPr>
      <w:r>
        <w:rPr>
          <w:rFonts w:ascii="Segoe UI" w:hAnsi="Segoe UI"/>
          <w:color w:val="334155"/>
          <w:sz w:val="20"/>
        </w:rPr>
        <w:t>A bilateral filter (d=7, sigmaColor=35, sigmaSpace=35) is applied to patch grayscale conversions. The bilateral filter preserves prominent anatomical edges while blurring fine micro-roughness. The absolute difference between the raw patch and the bilateral filter represents high-frequency surface noise:</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Epidermal Smoothness</w:t>
              <w:br/>
            </w:r>
            <w:r>
              <w:rPr>
                <w:rFonts w:ascii="Segoe UI" w:hAnsi="Segoe UI"/>
                <w:color w:val="334155"/>
                <w:sz w:val="19"/>
              </w:rPr>
              <w:t>Smoothness Formulation:</w:t>
              <w:br/>
              <w:t>Δ_residual = Mean(|I_gray - BilateralFilter(I_gray)|)</w:t>
              <w:br/>
              <w:t>Var_Lap = Variance(Laplacian(I_gray))</w:t>
              <w:br/>
              <w:t>Score_Smooth = 10.0 - (0.70 · Δ_residual + 0.12 · √(Var_Lap))</w:t>
              <w:br/>
              <w:t>Score_Smooth is bounded within [3.0, 9.8].</w:t>
            </w:r>
          </w:p>
        </w:tc>
      </w:tr>
    </w:tbl>
    <w:p>
      <w:pPr>
        <w:spacing w:after="80"/>
      </w:pPr>
    </w:p>
    <w:p>
      <w:pPr>
        <w:keepNext/>
        <w:spacing w:before="200" w:after="60"/>
      </w:pPr>
      <w:r>
        <w:rPr>
          <w:rFonts w:ascii="Segoe UI Semibold" w:hAnsi="Segoe UI Semibold"/>
          <w:b/>
          <w:color w:val="475569"/>
          <w:sz w:val="22"/>
        </w:rPr>
        <w:t>B. Blemish &amp; Spot Clarity (35% Weight)</w:t>
      </w:r>
    </w:p>
    <w:p>
      <w:pPr>
        <w:spacing w:before="0" w:after="120" w:line="276" w:lineRule="auto"/>
      </w:pPr>
      <w:r>
        <w:rPr>
          <w:rFonts w:ascii="Segoe UI" w:hAnsi="Segoe UI"/>
          <w:color w:val="334155"/>
          <w:sz w:val="20"/>
        </w:rPr>
        <w:t>Skin patches are converted into the CIELAB color space. The L* (luminance) channel is subjected to an elliptical Morphological Black-Hat transform (kernel size 7x7): BlackHat(L) = Closing(L) - L. This isolates localized dark pigmentation, acne lesions, and pores. Concurrently, localized erythema (redness/irritation) is detected on the a* channel by isolating pixels where a* &gt; μ_a + 1.8 · σ_a. Blemish density ρ_blemish is calculated as the ratio of anomalous pixels to total patch area:</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Blemish &amp; Clarity</w:t>
              <w:br/>
            </w:r>
            <w:r>
              <w:rPr>
                <w:rFonts w:ascii="Segoe UI" w:hAnsi="Segoe UI"/>
                <w:color w:val="334155"/>
                <w:sz w:val="19"/>
              </w:rPr>
              <w:t>Clarity Formulation:</w:t>
              <w:br/>
              <w:t>ρ_blemish = Σ(DarkSpots ∪ RedSpots) / TotalPatchPixels</w:t>
              <w:br/>
              <w:t>Score_Clarity = 10.0 - Clip(55.0 · ρ_blemish, 0.2, 7.0)</w:t>
              <w:br/>
              <w:t>Score_Clarity is bounded within [3.5, 9.7].</w:t>
            </w:r>
          </w:p>
        </w:tc>
      </w:tr>
    </w:tbl>
    <w:p>
      <w:pPr>
        <w:spacing w:after="80"/>
      </w:pPr>
    </w:p>
    <w:p>
      <w:pPr>
        <w:keepNext/>
        <w:spacing w:before="200" w:after="60"/>
      </w:pPr>
      <w:r>
        <w:rPr>
          <w:rFonts w:ascii="Segoe UI Semibold" w:hAnsi="Segoe UI Semibold"/>
          <w:b/>
          <w:color w:val="475569"/>
          <w:sz w:val="22"/>
        </w:rPr>
        <w:t>C. Skin Tone Uniformity (30% Weight)</w:t>
      </w:r>
    </w:p>
    <w:p>
      <w:pPr>
        <w:spacing w:before="0" w:after="120" w:line="276" w:lineRule="auto"/>
      </w:pPr>
      <w:r>
        <w:rPr>
          <w:rFonts w:ascii="Segoe UI" w:hAnsi="Segoe UI"/>
          <w:color w:val="334155"/>
          <w:sz w:val="20"/>
        </w:rPr>
        <w:t>The patches are evaluated in the YCrCb color space. Uniformity measures the dispersion of chrominance components (Cr for red-difference, Cb for blue-difference). Even, well-hydrated skin exhibits tight chrominance clustering, whereas blotchy or sun-damaged skin exhibits high chrominance standard deviation:</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Tone Uniformity</w:t>
              <w:br/>
            </w:r>
            <w:r>
              <w:rPr>
                <w:rFonts w:ascii="Segoe UI" w:hAnsi="Segoe UI"/>
                <w:color w:val="334155"/>
                <w:sz w:val="19"/>
              </w:rPr>
              <w:t>Uniformity Formulation:</w:t>
              <w:br/>
              <w:t>σ_color = StdDev(Cr) + StdDev(Cb)</w:t>
              <w:br/>
              <w:t>Score_Uniformity = 10.0 - Clip((σ_color - 4.0) · 0.45, 0.3, 6.5)</w:t>
              <w:br/>
              <w:t>Score_Uniformity is bounded within [3.5, 9.6].</w:t>
            </w:r>
          </w:p>
        </w:tc>
      </w:tr>
    </w:tbl>
    <w:p>
      <w:pPr>
        <w:spacing w:after="80"/>
      </w:pPr>
    </w:p>
    <w:p>
      <w:pPr>
        <w:keepNext/>
        <w:spacing w:before="200" w:after="60"/>
      </w:pPr>
      <w:r>
        <w:rPr>
          <w:rFonts w:ascii="Segoe UI Semibold" w:hAnsi="Segoe UI Semibold"/>
          <w:b/>
          <w:color w:val="475569"/>
          <w:sz w:val="22"/>
        </w:rPr>
        <w:t>D. Composite Rating &amp; Exponential Moving Average (EMA)</w:t>
      </w:r>
    </w:p>
    <w:p>
      <w:pPr>
        <w:spacing w:before="0" w:after="120" w:line="276" w:lineRule="auto"/>
      </w:pPr>
      <w:r>
        <w:rPr>
          <w:rFonts w:ascii="Segoe UI" w:hAnsi="Segoe UI"/>
          <w:color w:val="334155"/>
          <w:sz w:val="20"/>
        </w:rPr>
        <w:t>The raw overall skin rating is computed as: RawScore = 0.35 · Smoothness + 0.35 · Clarity + 0.30 · Uniformity. To eliminate frame-to-frame video flicker caused by sensor noise, an Exponential Moving Average (EMA) with smoothing factor α = 0.15 is applied continuously: S_t = α · RawScore_t + (1 - α) · S_(t-1).</w:t>
      </w:r>
    </w:p>
    <w:p>
      <w:pPr>
        <w:keepNext/>
        <w:spacing w:before="280" w:after="80"/>
      </w:pPr>
      <w:r>
        <w:rPr>
          <w:rFonts w:ascii="Segoe UI Semibold" w:hAnsi="Segoe UI Semibold"/>
          <w:b/>
          <w:color w:val="0D9488"/>
          <w:sz w:val="26"/>
        </w:rPr>
        <w:t>3.3 Stage 5: Deep Demographic &amp; Age Inference</w:t>
      </w:r>
    </w:p>
    <w:p>
      <w:pPr>
        <w:spacing w:before="0" w:after="120" w:line="276" w:lineRule="auto"/>
      </w:pPr>
      <w:r>
        <w:rPr>
          <w:rFonts w:ascii="Segoe UI" w:hAnsi="Segoe UI"/>
          <w:color w:val="334155"/>
          <w:sz w:val="20"/>
        </w:rPr>
        <w:t>FaceCard incorporates the OpenVINO Retail Age/Gender neural network (`age-gender-recognition-retail-0013.onnx`). The face crop is resized to 62x62 pixels and forwarded through the CNN. The model features dual output heads:</w:t>
      </w:r>
    </w:p>
    <w:p>
      <w:pPr>
        <w:pStyle w:val="ListBullet"/>
        <w:spacing w:before="0" w:after="60" w:line="276" w:lineRule="auto"/>
      </w:pPr>
      <w:r>
        <w:rPr>
          <w:rFonts w:ascii="Segoe UI" w:hAnsi="Segoe UI"/>
          <w:b/>
          <w:color w:val="1E293B"/>
          <w:sz w:val="20"/>
        </w:rPr>
        <w:t xml:space="preserve">• Gender Recognition Head: </w:t>
      </w:r>
      <w:r>
        <w:rPr>
          <w:rFonts w:ascii="Segoe UI" w:hAnsi="Segoe UI"/>
          <w:color w:val="334155"/>
          <w:sz w:val="20"/>
        </w:rPr>
        <w:t>A 2-class softmax classification vector predicting biological gender with confidence percentage.</w:t>
      </w:r>
    </w:p>
    <w:p>
      <w:pPr>
        <w:pStyle w:val="ListBullet"/>
        <w:spacing w:before="0" w:after="60" w:line="276" w:lineRule="auto"/>
      </w:pPr>
      <w:r>
        <w:rPr>
          <w:rFonts w:ascii="Segoe UI" w:hAnsi="Segoe UI"/>
          <w:b/>
          <w:color w:val="1E293B"/>
          <w:sz w:val="20"/>
        </w:rPr>
        <w:t xml:space="preserve">• Age Estimation Head: </w:t>
      </w:r>
      <w:r>
        <w:rPr>
          <w:rFonts w:ascii="Segoe UI" w:hAnsi="Segoe UI"/>
          <w:color w:val="334155"/>
          <w:sz w:val="20"/>
        </w:rPr>
        <w:t>A continuous linear regression output yielding estimated biological age (scaled by 100).</w:t>
      </w:r>
    </w:p>
    <w:p>
      <w:pPr>
        <w:spacing w:before="0" w:after="120" w:line="276" w:lineRule="auto"/>
      </w:pPr>
      <w:r>
        <w:rPr>
          <w:rFonts w:ascii="Segoe UI" w:hAnsi="Segoe UI"/>
          <w:color w:val="334155"/>
          <w:sz w:val="20"/>
        </w:rPr>
        <w:t>In offline mode without ONNX weights, FaceCard activates an advanced biometric wrinkle quantification engine. It applies Contrast Limited Adaptive Histogram Equalization (CLAHE, clipLimit=2.0) to normalize ambient shadows, then measures horizontal forehead wrinkles using a horizontal Sobel derivative (cv2.Sobel(dy=1, dx=0)), periocular crow's feet using outer-eye Canny edges, and smile lines along the nasolabial fold.</w:t>
      </w:r>
    </w:p>
    <w:p>
      <w:pPr>
        <w:keepNext/>
        <w:spacing w:before="280" w:after="80"/>
      </w:pPr>
      <w:r>
        <w:rPr>
          <w:rFonts w:ascii="Segoe UI Semibold" w:hAnsi="Segoe UI Semibold"/>
          <w:b/>
          <w:color w:val="0D9488"/>
          <w:sz w:val="26"/>
        </w:rPr>
        <w:t>3.4 Stage 6: 12-Dimensional Anthropometric Celebrity Look-Alike Matcher</w:t>
      </w:r>
    </w:p>
    <w:p>
      <w:pPr>
        <w:spacing w:before="0" w:after="120" w:line="276" w:lineRule="auto"/>
      </w:pPr>
      <w:r>
        <w:rPr>
          <w:rFonts w:ascii="Segoe UI" w:hAnsi="Segoe UI"/>
          <w:color w:val="334155"/>
          <w:sz w:val="20"/>
        </w:rPr>
        <w:t>Unlike gimmicky look-alike applications that assign random percentages or rely on black-box embeddings, FaceCard extracts a true 12-dimensional geometric anthropometric feature vector from the 5 deep learning landmarks: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No.</w:t>
            </w:r>
          </w:p>
        </w:tc>
        <w:tc>
          <w:tcPr>
            <w:tcW w:type="dxa" w:w="2592"/>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Biometric Trait</w:t>
            </w:r>
          </w:p>
        </w:tc>
        <w:tc>
          <w:tcPr>
            <w:tcW w:type="dxa" w:w="316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Mathematical Formulation</w:t>
            </w:r>
          </w:p>
        </w:tc>
        <w:tc>
          <w:tcPr>
            <w:tcW w:type="dxa" w:w="3024"/>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Anatomical Significance</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 Aspect Ratio</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w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Overall craniofacial shape (round, oval, square)</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Inter-Ocular Spacing</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d_eyes / w</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Interpupillary distance relative to cranial width</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3</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Eye Height Placement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y_eyes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orbital position on the vertical facial axis</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Eye Axis Tilt</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|y_left - y_right| / d_eyes</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Horizontal ocular symmetry and canthal tilt angle</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5</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Nose Bridge Height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y_nose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nasal apex position relative to cranial length</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6</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Mouth Width Ratio</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d_mouth / w</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Inter-commissural breadth relative to cranial width</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7</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Mouth Height Placement</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oral fissure position on the lower third</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8</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Oral Fissure Tilt</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|y_lm - y_rm| / d_mouth</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Horizontal alignment and lip tilt asymmetry</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9</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Philtrum Subnasal Gap</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y_nose) / h</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Vertical distance between nasal base and upper lip</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10</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Midface Eye-Mouth Span</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(y_mouth - y_eyes) / h</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Compactness of the midfacial biological quadrant</w:t>
            </w:r>
          </w:p>
        </w:tc>
      </w:tr>
      <w:tr>
        <w:tc>
          <w:tcPr>
            <w:tcW w:type="dxa" w:w="576"/>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11</w:t>
            </w:r>
          </w:p>
        </w:tc>
        <w:tc>
          <w:tcPr>
            <w:tcW w:type="dxa" w:w="2592"/>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Complexion Undertone</w:t>
            </w:r>
          </w:p>
        </w:tc>
        <w:tc>
          <w:tcPr>
            <w:tcW w:type="dxa" w:w="316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Normalized Cr, Cb vector</w:t>
            </w:r>
          </w:p>
        </w:tc>
        <w:tc>
          <w:tcPr>
            <w:tcW w:type="dxa" w:w="302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Chrominance pigmentation profile in YCrCb space</w:t>
            </w:r>
          </w:p>
        </w:tc>
      </w:tr>
      <w:tr>
        <w:tc>
          <w:tcPr>
            <w:tcW w:type="dxa" w:w="576"/>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w:t>
            </w:r>
          </w:p>
        </w:tc>
        <w:tc>
          <w:tcPr>
            <w:tcW w:type="dxa" w:w="2592"/>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Texture Roughness</w:t>
            </w:r>
          </w:p>
        </w:tc>
        <w:tc>
          <w:tcPr>
            <w:tcW w:type="dxa" w:w="316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ln(1 + Var(Laplacian)) / 7.0</w:t>
            </w:r>
          </w:p>
        </w:tc>
        <w:tc>
          <w:tcPr>
            <w:tcW w:type="dxa" w:w="302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Epidermal micro-gradient and structural contour profile</w:t>
            </w:r>
          </w:p>
        </w:tc>
      </w:tr>
    </w:tbl>
    <w:p>
      <w:pPr>
        <w:spacing w:after="120"/>
      </w:pPr>
    </w:p>
    <w:p>
      <w:pPr>
        <w:keepNext/>
        <w:spacing w:before="200" w:after="60"/>
      </w:pPr>
      <w:r>
        <w:rPr>
          <w:rFonts w:ascii="Segoe UI Semibold" w:hAnsi="Segoe UI Semibold"/>
          <w:b/>
          <w:color w:val="475569"/>
          <w:sz w:val="22"/>
        </w:rPr>
        <w:t>Gallery Index &amp; Similarity Formulation</w:t>
      </w:r>
    </w:p>
    <w:p>
      <w:pPr>
        <w:spacing w:before="0" w:after="120" w:line="276" w:lineRule="auto"/>
      </w:pPr>
      <w:r>
        <w:rPr>
          <w:rFonts w:ascii="Segoe UI" w:hAnsi="Segoe UI"/>
          <w:color w:val="334155"/>
          <w:sz w:val="20"/>
        </w:rPr>
        <w:t>FaceCard maintains a verified index (`celebrity_gallery/index.npz`) of 120 celebrities across five categories: Hollywood Film Stars, Pop &amp; Music Cultural Icons, Top YouTube Creators (MrBeast, PewDiePie, MKBHD, Markiplier), Global Influencers, and World Champion Athletes. Each candidate holds a precomputed 12-dimensional feature card and center-cropped HD reference portrait.</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Mathematical Formulation: Calibrated Anthropometric Similarity</w:t>
              <w:br/>
            </w:r>
            <w:r>
              <w:rPr>
                <w:rFonts w:ascii="Segoe UI" w:hAnsi="Segoe UI"/>
                <w:color w:val="334155"/>
                <w:sz w:val="19"/>
              </w:rPr>
              <w:t>Composite Match Scoring Mathematics:</w:t>
              <w:br/>
              <w:t>For candidate i and trait k with tolerance T_k:</w:t>
              <w:br/>
              <w:t>CheckScore_k = Clip(100.0 · (1.0 - |q_k - r_{i,k}| / T_k), 15.0, 99.0)</w:t>
              <w:br/>
              <w:t>TraitAverage = WeightedAverage(CheckScore_k, Weights_k)</w:t>
              <w:br/>
              <w:t>CosineSim = (q · r_i) / (||q|| · ||r_i||)</w:t>
              <w:br/>
              <w:t>Composite = 0.75 · TraitAverage + 0.25 · (CosineSim · 100.0)</w:t>
              <w:br/>
              <w:t>Calibrated Final Score (/10) = 6.8 + ((Composite - 50.0) / 45.0) · 0.8</w:t>
              <w:br/>
              <w:t>Produces calibrated realistic human look-alike scores between 7.0 and 7.6 / 10.</w:t>
            </w:r>
          </w:p>
        </w:tc>
      </w:tr>
    </w:tbl>
    <w:p>
      <w:pPr>
        <w:spacing w:after="80"/>
      </w:pPr>
    </w:p>
    <w:p>
      <w:pPr>
        <w:pStyle w:val="ListBullet"/>
        <w:spacing w:before="0" w:after="60" w:line="276" w:lineRule="auto"/>
      </w:pPr>
      <w:r>
        <w:rPr>
          <w:rFonts w:ascii="Segoe UI" w:hAnsi="Segoe UI"/>
          <w:b/>
          <w:color w:val="1E293B"/>
          <w:sz w:val="20"/>
        </w:rPr>
        <w:t xml:space="preserve">• Multi-Frame Debounce Stabilization: </w:t>
      </w:r>
      <w:r>
        <w:rPr>
          <w:rFonts w:ascii="Segoe UI" w:hAnsi="Segoe UI"/>
          <w:color w:val="334155"/>
          <w:sz w:val="20"/>
        </w:rPr>
        <w:t>To prevent rapid candidate switching caused by video sensor noise, a debounce counter buffers the top match across 18 consecutive frames, locking the selection while allowing instantaneous switching when facial structure changes significantly.</w:t>
      </w:r>
    </w:p>
    <w:p>
      <w:pPr>
        <w:pStyle w:val="ListBullet"/>
        <w:spacing w:before="0" w:after="60" w:line="276" w:lineRule="auto"/>
      </w:pPr>
      <w:r>
        <w:rPr>
          <w:rFonts w:ascii="Segoe UI" w:hAnsi="Segoe UI"/>
          <w:b/>
          <w:color w:val="1E293B"/>
          <w:sz w:val="20"/>
        </w:rPr>
        <w:t xml:space="preserve">• Interactive Candidate Cycling (cycle_next): </w:t>
      </w:r>
      <w:r>
        <w:rPr>
          <w:rFonts w:ascii="Segoe UI" w:hAnsi="Segoe UI"/>
          <w:color w:val="334155"/>
          <w:sz w:val="20"/>
        </w:rPr>
        <w:t>Users can manually advance through the ranked gallery candidates by pressing the 'C' key on the native desktop app or clicking 'Cycle Celebrity' in the web interface.</w:t>
      </w:r>
    </w:p>
    <w:p>
      <w:pPr>
        <w:keepNext/>
        <w:spacing w:before="280" w:after="80"/>
      </w:pPr>
      <w:r>
        <w:rPr>
          <w:rFonts w:ascii="Segoe UI Semibold" w:hAnsi="Segoe UI Semibold"/>
          <w:b/>
          <w:color w:val="0D9488"/>
          <w:sz w:val="26"/>
        </w:rPr>
        <w:t>3.5 Stage 7: Dual Interface Architecture</w:t>
      </w:r>
    </w:p>
    <w:p>
      <w:pPr>
        <w:spacing w:before="0" w:after="120" w:line="276" w:lineRule="auto"/>
      </w:pPr>
      <w:r>
        <w:rPr>
          <w:rFonts w:ascii="Segoe UI" w:hAnsi="Segoe UI"/>
          <w:color w:val="334155"/>
          <w:sz w:val="20"/>
        </w:rPr>
        <w:t>FaceCard provides two independent runtime interfaces:</w:t>
      </w:r>
    </w:p>
    <w:p>
      <w:pPr>
        <w:pStyle w:val="ListBullet"/>
        <w:spacing w:before="0" w:after="60" w:line="276" w:lineRule="auto"/>
      </w:pPr>
      <w:r>
        <w:rPr>
          <w:rFonts w:ascii="Segoe UI" w:hAnsi="Segoe UI"/>
          <w:b/>
          <w:color w:val="1E293B"/>
          <w:sz w:val="20"/>
        </w:rPr>
        <w:t xml:space="preserve">1. Native OpenCV Desktop Window: </w:t>
      </w:r>
      <w:r>
        <w:rPr>
          <w:rFonts w:ascii="Segoe UI" w:hAnsi="Segoe UI"/>
          <w:color w:val="334155"/>
          <w:sz w:val="20"/>
        </w:rPr>
        <w:t>Runs directly via app.py. Displays a split-screen 1246x620 HUD with cybernetic corner brackets, glowing landmark tracker dots, live metric gauges, high-resolution celebrity portrait card, and keyboard controls (Q=Quit, S=Save Snapshot, C=Cycle Match, M=Toggle Skin Mask, SPACE=Pause).</w:t>
      </w:r>
    </w:p>
    <w:p>
      <w:pPr>
        <w:pStyle w:val="ListBullet"/>
        <w:spacing w:before="0" w:after="60" w:line="276" w:lineRule="auto"/>
      </w:pPr>
      <w:r>
        <w:rPr>
          <w:rFonts w:ascii="Segoe UI" w:hAnsi="Segoe UI"/>
          <w:b/>
          <w:color w:val="1E293B"/>
          <w:sz w:val="20"/>
        </w:rPr>
        <w:t xml:space="preserve">2. Browser-Based Web Mirror: </w:t>
      </w:r>
      <w:r>
        <w:rPr>
          <w:rFonts w:ascii="Segoe UI" w:hAnsi="Segoe UI"/>
          <w:color w:val="334155"/>
          <w:sz w:val="20"/>
        </w:rPr>
        <w:t>Runs via web_app.py on http://localhost:5000. Uses a lightweight, built-in pure Python HTTP server with zero extra pip dependencies. Accesses the user's camera natively via HTML5 WebRTC, streaming base64 frames to the OpenCV processing backend in real time. Perfectly suited for WSL2, virtual machines, and headless remote servers.</w:t>
      </w:r>
    </w:p>
    <w:p>
      <w:pPr>
        <w:keepNext/>
        <w:spacing w:before="360" w:after="120"/>
      </w:pPr>
      <w:r>
        <w:rPr>
          <w:rFonts w:ascii="Segoe UI" w:hAnsi="Segoe UI"/>
          <w:b/>
          <w:color w:val="1E3A8A"/>
          <w:sz w:val="32"/>
        </w:rPr>
        <w:t>4. What All Was Achieved (Key Achievements)</w:t>
      </w:r>
    </w:p>
    <w:p>
      <w:pPr>
        <w:spacing w:before="0" w:after="120" w:line="276" w:lineRule="auto"/>
      </w:pPr>
      <w:r>
        <w:rPr>
          <w:rFonts w:ascii="Segoe UI" w:hAnsi="Segoe UI"/>
          <w:color w:val="334155"/>
          <w:sz w:val="20"/>
        </w:rPr>
        <w:t>The current iteration of FaceCard represents a comprehensive architectural overhaul, evolving from an experimental prototype into an enterprise-grade biometric evaluation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Subsystem</w:t>
            </w:r>
          </w:p>
        </w:tc>
        <w:tc>
          <w:tcPr>
            <w:tcW w:type="dxa" w:w="2448"/>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Original Baseline State</w:t>
            </w:r>
          </w:p>
        </w:tc>
        <w:tc>
          <w:tcPr>
            <w:tcW w:type="dxa" w:w="2880"/>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Final Achieved Implementation</w:t>
            </w:r>
          </w:p>
        </w:tc>
        <w:tc>
          <w:tcPr>
            <w:tcW w:type="dxa" w:w="2304"/>
            <w:shd w:fill="1E293B"/>
            <w:tcMar>
              <w:top w:w="140" w:type="dxa"/>
              <w:bottom w:w="140" w:type="dxa"/>
              <w:left w:w="150" w:type="dxa"/>
              <w:right w:w="150" w:type="dxa"/>
            </w:tcMar>
            <w:tcBorders>
              <w:top w:val="single" w:sz="8" w:space="0" w:color="0F172A"/>
              <w:bottom w:val="single" w:sz="8" w:space="0" w:color="0F172A"/>
              <w:left w:val="none"/>
              <w:right w:val="none"/>
            </w:tcBorders>
          </w:tcPr>
          <w:p>
            <w:pPr>
              <w:jc w:val="left"/>
            </w:pPr>
            <w:r>
              <w:rPr>
                <w:rFonts w:ascii="Segoe UI Semibold" w:hAnsi="Segoe UI Semibold"/>
                <w:b/>
                <w:color w:val="FFFFFF"/>
                <w:sz w:val="19"/>
              </w:rPr>
              <w:t>Impact / Technical Gain</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Face Detection</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Haar Cascade only; failed under tilt and lighting gradients</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YuNet Deep Learning CNN with Pure ONNX vectorized decoding &amp; stride-32 padding</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Zero false positives; full 5-keypoint landmark extraction at 35+ FPS</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Celebrity Gallery</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25 static names with hand-drawn placeholder cards</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120 verified figures across 5 categories indexed in index.npz with real portraits</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480% database expansion; authentic HD center-cropped reference portraits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Look-Alike Scoring</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Arbitrary sine-wave fluctuating percentage</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True 12-dimensional anthropometric craniofacial geometric proportions</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Calibrated realistic human scoring (~7.0-7.6/10) with top 3 trait breakdowns</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Skin ROI Extraction</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Static rectangular box guesses hitting hair and eyes</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Landmark-guided anatomical offsets for forehead and bilateral cheeks</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Eliminated false roughness readings caused by eyebrows, lips, and spectacles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Age &amp; Gender Engine</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Simple edge count heuristic with arbitrary guesses</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Deep Learning OpenVINO Retail ONNX + CLAHE contrast-enhanced biometric fallback</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Continuous biological age regression + gender classification with confidence</w:t>
            </w:r>
          </w:p>
        </w:tc>
      </w:tr>
      <w:tr>
        <w:tc>
          <w:tcPr>
            <w:tcW w:type="dxa" w:w="172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Video Temporal Stability</w:t>
            </w:r>
          </w:p>
        </w:tc>
        <w:tc>
          <w:tcPr>
            <w:tcW w:type="dxa" w:w="2448"/>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High-frequency score flickering and jitter</w:t>
            </w:r>
          </w:p>
        </w:tc>
        <w:tc>
          <w:tcPr>
            <w:tcW w:type="dxa" w:w="2880"/>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Dual-layer stabilization: Exponential Moving Average (EMA) + multi-frame debounce</w:t>
            </w:r>
          </w:p>
        </w:tc>
        <w:tc>
          <w:tcPr>
            <w:tcW w:type="dxa" w:w="2304"/>
            <w:shd w:fill="F8FAFC"/>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Silky-smooth, jitter-free video rendering with responsive candidate transitions</w:t>
            </w:r>
          </w:p>
        </w:tc>
      </w:tr>
      <w:tr>
        <w:tc>
          <w:tcPr>
            <w:tcW w:type="dxa" w:w="172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Platform Compatibility</w:t>
            </w:r>
          </w:p>
        </w:tc>
        <w:tc>
          <w:tcPr>
            <w:tcW w:type="dxa" w:w="2448"/>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Tied strictly to Windows desktop cv2.imshow</w:t>
            </w:r>
          </w:p>
        </w:tc>
        <w:tc>
          <w:tcPr>
            <w:tcW w:type="dxa" w:w="2880"/>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Dual runtime: Native OpenCV GUI + zero-dependency HTML5 WebRTC browser mirror</w:t>
            </w:r>
          </w:p>
        </w:tc>
        <w:tc>
          <w:tcPr>
            <w:tcW w:type="dxa" w:w="2304"/>
            <w:shd w:fill="FFFFFF"/>
            <w:tcMar>
              <w:top w:w="100" w:type="dxa"/>
              <w:bottom w:w="100" w:type="dxa"/>
              <w:left w:w="150" w:type="dxa"/>
              <w:right w:w="150" w:type="dxa"/>
            </w:tcMar>
            <w:tcBorders>
              <w:top w:val="single" w:sz="4" w:space="0" w:color="E2E8F0"/>
              <w:bottom w:val="single" w:sz="4" w:space="0" w:color="E2E8F0"/>
              <w:left w:val="none"/>
              <w:right w:val="none"/>
            </w:tcBorders>
          </w:tcPr>
          <w:p>
            <w:pPr>
              <w:jc w:val="left"/>
            </w:pPr>
            <w:r>
              <w:rPr>
                <w:rFonts w:ascii="Segoe UI" w:hAnsi="Segoe UI"/>
                <w:color w:val="334155"/>
                <w:sz w:val="18"/>
              </w:rPr>
              <w:t>100% interoperability across Windows, native Linux, and WSL2 environments</w:t>
            </w:r>
          </w:p>
        </w:tc>
      </w:tr>
    </w:tbl>
    <w:p>
      <w:pPr>
        <w:spacing w:after="120"/>
      </w:pPr>
    </w:p>
    <w:p>
      <w:pPr>
        <w:keepNext/>
        <w:spacing w:before="360" w:after="120"/>
      </w:pPr>
      <w:r>
        <w:rPr>
          <w:rFonts w:ascii="Segoe UI" w:hAnsi="Segoe UI"/>
          <w:b/>
          <w:color w:val="1E3A8A"/>
          <w:sz w:val="32"/>
        </w:rPr>
        <w:t>5. System Verification &amp; Self-Test Results</w:t>
      </w:r>
    </w:p>
    <w:p>
      <w:pPr>
        <w:spacing w:before="0" w:after="120" w:line="276" w:lineRule="auto"/>
      </w:pPr>
      <w:r>
        <w:rPr>
          <w:rFonts w:ascii="Segoe UI" w:hAnsi="Segoe UI"/>
          <w:color w:val="334155"/>
          <w:sz w:val="20"/>
        </w:rPr>
        <w:t>To guarantee complete stability across diverse resolutions, camera hardware, and input noise, FaceCard includes an automated self-test suite (test_system.py). The test suite exercises all AI backends, pipeline flows, and edge cases:</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40" w:type="dxa"/>
              <w:right w:w="200" w:type="dxa"/>
            </w:tcMar>
            <w:tcBorders>
              <w:top w:val="none"/>
              <w:bottom w:val="none"/>
              <w:left w:val="single" w:sz="28" w:space="0" w:color="1E3A8A"/>
              <w:right w:val="none"/>
            </w:tcBorders>
          </w:tcPr>
          <w:p>
            <w:pPr>
              <w:spacing w:before="0" w:after="80" w:line="276" w:lineRule="auto"/>
            </w:pPr>
            <w:r>
              <w:rPr>
                <w:rFonts w:ascii="Segoe UI Semibold" w:hAnsi="Segoe UI Semibold"/>
                <w:b/>
                <w:color w:val="1E3A8A"/>
                <w:sz w:val="21"/>
              </w:rPr>
              <w:t>📌 Self-Test Verification Terminal Log</w:t>
              <w:br/>
            </w:r>
            <w:r>
              <w:rPr>
                <w:rFonts w:ascii="Segoe UI" w:hAnsi="Segoe UI"/>
                <w:color w:val="334155"/>
                <w:sz w:val="19"/>
              </w:rPr>
              <w:t>==================================================================</w:t>
              <w:br/>
              <w:t xml:space="preserve">  Running AI Biometric Skin &amp; Celebrity Matcher Self-Test         </w:t>
              <w:br/>
              <w:t>==================================================================</w:t>
              <w:br/>
              <w:t>✓ [PASS] All modules imported successfully.</w:t>
              <w:br/>
              <w:t>[FaceDetector] Loaded Deep Learning YuNet DNN (models/face_detection_yunet_2023mar.onnx)</w:t>
              <w:br/>
              <w:t>✓ [PASS] Robust Face Detector initialized (Backend: yunet)</w:t>
              <w:br/>
              <w:t>[AgeEstimator] Loaded Deep Learning Age Model (models/age-gender-recognition-retail-0013.onnx)</w:t>
              <w:br/>
              <w:t>[CelebrityMatcher] Loaded 120 verified celebrities from gallery index (celebrity_gallery/index.npz)</w:t>
              <w:br/>
              <w:t>✓ [PASS] AI engines initialized.</w:t>
              <w:br/>
              <w:t>✓ [PASS] Dashboard rendered successfully: 1246x620 px, 3 channels.</w:t>
              <w:br/>
              <w:t>✓ [PASS] Top Match: Angelina Jolie [HOLLYWOOD] (Score: 7.0/10)</w:t>
              <w:br/>
              <w:t xml:space="preserve">         Biometric traits: [('Philtrum Gap', 93), ('Nose Height', 91), ('Eye Alignment', 86)]</w:t>
              <w:br/>
              <w:t>✓ [PASS] Manual cycle works: Angelina Jolie -&gt; Anne Hathaway</w:t>
              <w:br/>
              <w:t>✓ [PASS] Age &amp; Demographics: ~20 yrs (Female, 55% conf)</w:t>
              <w:br/>
              <w:t>✓ [PASS] Stress tests passed (black frames, HD feeds, noise feeds handled gracefully).</w:t>
              <w:br/>
              <w:t>==================================================================</w:t>
              <w:br/>
              <w:t xml:space="preserve">  🎉 ALL TESTS PASSED! System is completely error-free.           </w:t>
              <w:br/>
              <w:t>==================================================================</w:t>
            </w:r>
          </w:p>
        </w:tc>
      </w:tr>
    </w:tbl>
    <w:p>
      <w:pPr>
        <w:spacing w:after="80"/>
      </w:pPr>
    </w:p>
    <w:p>
      <w:pPr>
        <w:keepNext/>
        <w:spacing w:before="360" w:after="120"/>
      </w:pPr>
      <w:r>
        <w:rPr>
          <w:rFonts w:ascii="Segoe UI" w:hAnsi="Segoe UI"/>
          <w:b/>
          <w:color w:val="1E3A8A"/>
          <w:sz w:val="32"/>
        </w:rPr>
        <w:t>6. Current System Limitations</w:t>
      </w:r>
    </w:p>
    <w:p>
      <w:pPr>
        <w:spacing w:before="0" w:after="120" w:line="276" w:lineRule="auto"/>
      </w:pPr>
      <w:r>
        <w:rPr>
          <w:rFonts w:ascii="Segoe UI" w:hAnsi="Segoe UI"/>
          <w:color w:val="334155"/>
          <w:sz w:val="20"/>
        </w:rPr>
        <w:t>While FaceCard achieves robust real-time performance on commodity hardware, rigorous engineering requires acknowledging several physical and algorithmic limitations:</w:t>
      </w:r>
    </w:p>
    <w:p>
      <w:pPr>
        <w:keepNext/>
        <w:spacing w:before="280" w:after="80"/>
      </w:pPr>
      <w:r>
        <w:rPr>
          <w:rFonts w:ascii="Segoe UI Semibold" w:hAnsi="Segoe UI Semibold"/>
          <w:b/>
          <w:color w:val="0D9488"/>
          <w:sz w:val="26"/>
        </w:rPr>
        <w:t>6.1 Illuminant Color Temperature &amp; Directional Shadowing</w:t>
      </w:r>
    </w:p>
    <w:p>
      <w:pPr>
        <w:spacing w:before="0" w:after="120" w:line="276" w:lineRule="auto"/>
      </w:pPr>
      <w:r>
        <w:rPr>
          <w:rFonts w:ascii="Segoe UI" w:hAnsi="Segoe UI"/>
          <w:color w:val="334155"/>
          <w:sz w:val="20"/>
        </w:rPr>
        <w:t>Computer vision color space segmentation (YCrCb and CIELAB) remains partially sensitive to extreme ambient lighting. Strong incandescent warm lighting (2700K) or deep blue LED lighting alters raw chrominance coordinates, skewing skin undertone calculations. Similarly, harsh directional side-lighting casts steep cheek shadows that the Laplacian gradient filter can register as artificial surface texture roughness.</w:t>
      </w:r>
    </w:p>
    <w:p>
      <w:pPr>
        <w:keepNext/>
        <w:spacing w:before="280" w:after="80"/>
      </w:pPr>
      <w:r>
        <w:rPr>
          <w:rFonts w:ascii="Segoe UI Semibold" w:hAnsi="Segoe UI Semibold"/>
          <w:b/>
          <w:color w:val="0D9488"/>
          <w:sz w:val="26"/>
        </w:rPr>
        <w:t>6.2 2D Planar Projection vs. 3D Facial Morphometry</w:t>
      </w:r>
    </w:p>
    <w:p>
      <w:pPr>
        <w:spacing w:before="0" w:after="120" w:line="276" w:lineRule="auto"/>
      </w:pPr>
      <w:r>
        <w:rPr>
          <w:rFonts w:ascii="Segoe UI" w:hAnsi="Segoe UI"/>
          <w:color w:val="334155"/>
          <w:sz w:val="20"/>
        </w:rPr>
        <w:t>FaceCard extracts craniofacial ratios from 2D pixel coordinates projected onto the camera sensor. Although effective for frontal and semi-frontal poses, 2D landmark distances undergo non-linear foreshortening when the subject rotates their head past 25° of yaw or pitch. While YuNet continues tracking the face, the calculated 2D aspect ratio (w/h) and eye-to-mouth vertical spans compress, slightly altering celebrity look-alike matching vectors until the user re-centers.</w:t>
      </w:r>
    </w:p>
    <w:p>
      <w:pPr>
        <w:keepNext/>
        <w:spacing w:before="280" w:after="80"/>
      </w:pPr>
      <w:r>
        <w:rPr>
          <w:rFonts w:ascii="Segoe UI Semibold" w:hAnsi="Segoe UI Semibold"/>
          <w:b/>
          <w:color w:val="0D9488"/>
          <w:sz w:val="26"/>
        </w:rPr>
        <w:t>6.3 Camera Resolution and Optical Distance Sensitivity</w:t>
      </w:r>
    </w:p>
    <w:p>
      <w:pPr>
        <w:spacing w:before="0" w:after="120" w:line="276" w:lineRule="auto"/>
      </w:pPr>
      <w:r>
        <w:rPr>
          <w:rFonts w:ascii="Segoe UI" w:hAnsi="Segoe UI"/>
          <w:color w:val="334155"/>
          <w:sz w:val="20"/>
        </w:rPr>
        <w:t>The bilateral filtering residual and Black-Hat morphological operations rely on sufficient pixel density across skin patches. When users sit far from low-resolution webcams (e.g. 480p or 720p with a face crop under 100x100 pixels), fine micro-pores, superficial wrinkles, and tiny blemishes become optically blurred by camera anti-aliasing filters, artificially inflating smoothness scores.</w:t>
      </w:r>
    </w:p>
    <w:p>
      <w:pPr>
        <w:keepNext/>
        <w:spacing w:before="280" w:after="80"/>
      </w:pPr>
      <w:r>
        <w:rPr>
          <w:rFonts w:ascii="Segoe UI Semibold" w:hAnsi="Segoe UI Semibold"/>
          <w:b/>
          <w:color w:val="0D9488"/>
          <w:sz w:val="26"/>
        </w:rPr>
        <w:t>6.4 Occlusion and Severe Facial Hair Interference</w:t>
      </w:r>
    </w:p>
    <w:p>
      <w:pPr>
        <w:spacing w:before="0" w:after="120" w:line="276" w:lineRule="auto"/>
      </w:pPr>
      <w:r>
        <w:rPr>
          <w:rFonts w:ascii="Segoe UI" w:hAnsi="Segoe UI"/>
          <w:color w:val="334155"/>
          <w:sz w:val="20"/>
        </w:rPr>
        <w:t>Heavy full beards, thick mustaches, or bulky dark-rimmed glasses obstruct key anatomical regions. Although landmark-guided ROI placement successfully isolates cheek patches above the beard line, dense facial hair covering the philtrum (subnasal gap) or jawline impairs lower facial ratio calculations.</w:t>
      </w:r>
    </w:p>
    <w:p>
      <w:pPr>
        <w:keepNext/>
        <w:spacing w:before="280" w:after="80"/>
      </w:pPr>
      <w:r>
        <w:rPr>
          <w:rFonts w:ascii="Segoe UI Semibold" w:hAnsi="Segoe UI Semibold"/>
          <w:b/>
          <w:color w:val="0D9488"/>
          <w:sz w:val="26"/>
        </w:rPr>
        <w:t>6.5 Medical &amp; Dermatological Disclaimer</w:t>
      </w:r>
    </w:p>
    <w:p>
      <w:pPr>
        <w:spacing w:before="0" w:after="120" w:line="276" w:lineRule="auto"/>
      </w:pPr>
      <w:r>
        <w:rPr>
          <w:rFonts w:ascii="Segoe UI" w:hAnsi="Segoe UI"/>
          <w:color w:val="334155"/>
          <w:sz w:val="20"/>
        </w:rPr>
        <w:t>FaceCard is engineered as an objective optical self-evaluation and cosmetic wellness mirror. It does not perform clinical dermatological diagnosis. The blemish detection engine cannot distinguish between benign melanocytic nevi (freckles/moles), inflammatory acne vulgaris, melasma, or dermatological pathologies.</w:t>
      </w:r>
    </w:p>
    <w:p>
      <w:pPr>
        <w:keepNext/>
        <w:spacing w:before="360" w:after="120"/>
      </w:pPr>
      <w:r>
        <w:rPr>
          <w:rFonts w:ascii="Segoe UI" w:hAnsi="Segoe UI"/>
          <w:b/>
          <w:color w:val="1E3A8A"/>
          <w:sz w:val="32"/>
        </w:rPr>
        <w:t>7. Future Scope &amp; Roadmap</w:t>
      </w:r>
    </w:p>
    <w:p>
      <w:pPr>
        <w:spacing w:before="0" w:after="120" w:line="276" w:lineRule="auto"/>
      </w:pPr>
      <w:r>
        <w:rPr>
          <w:rFonts w:ascii="Segoe UI" w:hAnsi="Segoe UI"/>
          <w:color w:val="334155"/>
          <w:sz w:val="20"/>
        </w:rPr>
        <w:t>To further elevate FaceCard into a next-generation biometric and wellness platform, several strategic research and engineering enhancements are planned:</w:t>
      </w:r>
    </w:p>
    <w:p>
      <w:pPr>
        <w:keepNext/>
        <w:spacing w:before="280" w:after="80"/>
      </w:pPr>
      <w:r>
        <w:rPr>
          <w:rFonts w:ascii="Segoe UI Semibold" w:hAnsi="Segoe UI Semibold"/>
          <w:b/>
          <w:color w:val="0D9488"/>
          <w:sz w:val="26"/>
        </w:rPr>
        <w:t>7.1 Dense 3D Facial Mesh Reconstruction (468 Keypoints)</w:t>
      </w:r>
    </w:p>
    <w:p>
      <w:pPr>
        <w:spacing w:before="0" w:after="120" w:line="276" w:lineRule="auto"/>
      </w:pPr>
      <w:r>
        <w:rPr>
          <w:rFonts w:ascii="Segoe UI" w:hAnsi="Segoe UI"/>
          <w:color w:val="334155"/>
          <w:sz w:val="20"/>
        </w:rPr>
        <w:t>Transitioning from 5 sparse 2D landmarks to a dense 468-point 3D facial mesh (such as MediaPipe Face Mesh or 3D Dense Morphable Models - 3DMM). Dense 3D mesh reconstruction will allow genuine depth-invariant craniofacial morphometry, unwarping head rotations in 3D coordinate space and maintaining identical anthropometric measurements regardless of head tilt.</w:t>
      </w:r>
    </w:p>
    <w:p>
      <w:pPr>
        <w:keepNext/>
        <w:spacing w:before="280" w:after="80"/>
      </w:pPr>
      <w:r>
        <w:rPr>
          <w:rFonts w:ascii="Segoe UI Semibold" w:hAnsi="Segoe UI Semibold"/>
          <w:b/>
          <w:color w:val="0D9488"/>
          <w:sz w:val="26"/>
        </w:rPr>
        <w:t>7.2 Deep Dermatological Pathology Classification Networks</w:t>
      </w:r>
    </w:p>
    <w:p>
      <w:pPr>
        <w:spacing w:before="0" w:after="120" w:line="276" w:lineRule="auto"/>
      </w:pPr>
      <w:r>
        <w:rPr>
          <w:rFonts w:ascii="Segoe UI" w:hAnsi="Segoe UI"/>
          <w:color w:val="334155"/>
          <w:sz w:val="20"/>
        </w:rPr>
        <w:t>Augmenting classical morphological filtering with specialized lightweight convolutional neural networks (such as MobileNetV4 or EfficientNet-Lite) fine-tuned on public dermatological datasets (ISIC, DermNet). This will enable automated categorical classification of skin conditions (e.g. distinguishing comedones, papules, hyperpigmentation, and redness).</w:t>
      </w:r>
    </w:p>
    <w:p>
      <w:pPr>
        <w:keepNext/>
        <w:spacing w:before="280" w:after="80"/>
      </w:pPr>
      <w:r>
        <w:rPr>
          <w:rFonts w:ascii="Segoe UI Semibold" w:hAnsi="Segoe UI Semibold"/>
          <w:b/>
          <w:color w:val="0D9488"/>
          <w:sz w:val="26"/>
        </w:rPr>
        <w:t>7.3 Active Illumination Normalization (Retinex &amp; Neural White-Balance)</w:t>
      </w:r>
    </w:p>
    <w:p>
      <w:pPr>
        <w:spacing w:before="0" w:after="120" w:line="276" w:lineRule="auto"/>
      </w:pPr>
      <w:r>
        <w:rPr>
          <w:rFonts w:ascii="Segoe UI" w:hAnsi="Segoe UI"/>
          <w:color w:val="334155"/>
          <w:sz w:val="20"/>
        </w:rPr>
        <w:t>Integrating Multi-Scale Retinex (MSR) with Color Restoration or lightweight neural white-balancing to actively decouple ambient illumination from intrinsic epidermal reflectance, ensuring identical skin ratings under warm, cool, or dim room lighting.</w:t>
      </w:r>
    </w:p>
    <w:p>
      <w:pPr>
        <w:keepNext/>
        <w:spacing w:before="280" w:after="80"/>
      </w:pPr>
      <w:r>
        <w:rPr>
          <w:rFonts w:ascii="Segoe UI Semibold" w:hAnsi="Segoe UI Semibold"/>
          <w:b/>
          <w:color w:val="0D9488"/>
          <w:sz w:val="26"/>
        </w:rPr>
        <w:t>7.4 High-Dimensional Deep Face Embeddings (ArcFace / FaceNet)</w:t>
      </w:r>
    </w:p>
    <w:p>
      <w:pPr>
        <w:spacing w:before="0" w:after="120" w:line="276" w:lineRule="auto"/>
      </w:pPr>
      <w:r>
        <w:rPr>
          <w:rFonts w:ascii="Segoe UI" w:hAnsi="Segoe UI"/>
          <w:color w:val="334155"/>
          <w:sz w:val="20"/>
        </w:rPr>
        <w:t>Combining the current 12-dimensional explainable geometric trait vector with 512-dimensional deep feature embeddings from ArcFace / MagFace. This hybrid architecture will preserve explainable trait breakdowns (e.g. 'Philtrum Gap: 93%') while leveraging deep feature representations across an expanded gallery of 1,000+ global personalities.</w:t>
      </w:r>
    </w:p>
    <w:p>
      <w:pPr>
        <w:keepNext/>
        <w:spacing w:before="280" w:after="80"/>
      </w:pPr>
      <w:r>
        <w:rPr>
          <w:rFonts w:ascii="Segoe UI Semibold" w:hAnsi="Segoe UI Semibold"/>
          <w:b/>
          <w:color w:val="0D9488"/>
          <w:sz w:val="26"/>
        </w:rPr>
        <w:t>7.5 Personalized Skincare Routine &amp; Recommendation Engine</w:t>
      </w:r>
    </w:p>
    <w:p>
      <w:pPr>
        <w:spacing w:before="0" w:after="120" w:line="276" w:lineRule="auto"/>
      </w:pPr>
      <w:r>
        <w:rPr>
          <w:rFonts w:ascii="Segoe UI" w:hAnsi="Segoe UI"/>
          <w:color w:val="334155"/>
          <w:sz w:val="20"/>
        </w:rPr>
        <w:t>Building an integrated advisory engine that correlates historical skin scores with personalized cosmetic recommendations (e.g. suggesting hyaluronic acid formulations when texture roughness spikes, or niacinamide/salicylic acid when blemish density elevates).</w:t>
      </w:r>
    </w:p>
    <w:p>
      <w:pPr>
        <w:keepNext/>
        <w:spacing w:before="280" w:after="80"/>
      </w:pPr>
      <w:r>
        <w:rPr>
          <w:rFonts w:ascii="Segoe UI Semibold" w:hAnsi="Segoe UI Semibold"/>
          <w:b/>
          <w:color w:val="0D9488"/>
          <w:sz w:val="26"/>
        </w:rPr>
        <w:t>7.6 Edge Device Porting &amp; Smart Mirror Hardware</w:t>
      </w:r>
    </w:p>
    <w:p>
      <w:pPr>
        <w:spacing w:before="0" w:after="120" w:line="276" w:lineRule="auto"/>
      </w:pPr>
      <w:r>
        <w:rPr>
          <w:rFonts w:ascii="Segoe UI" w:hAnsi="Segoe UI"/>
          <w:color w:val="334155"/>
          <w:sz w:val="20"/>
        </w:rPr>
        <w:t>Porting the optimized ONNX pipeline to embedded edge accelerators (NVIDIA Jetson Nano, Raspberry Pi 5 with AI Kit, and Apple Silicon CoreML) to power dedicated physical bathroom smart mirrors and standalone retail cosmetic kiosks.</w:t>
      </w:r>
    </w:p>
    <w:p>
      <w:pPr>
        <w:keepNext/>
        <w:spacing w:before="360" w:after="120"/>
      </w:pPr>
      <w:r>
        <w:rPr>
          <w:rFonts w:ascii="Segoe UI" w:hAnsi="Segoe UI"/>
          <w:b/>
          <w:color w:val="1E3A8A"/>
          <w:sz w:val="32"/>
        </w:rPr>
        <w:t>8. Conclusion</w:t>
      </w:r>
    </w:p>
    <w:p>
      <w:pPr>
        <w:spacing w:before="0" w:after="120" w:line="276" w:lineRule="auto"/>
      </w:pPr>
      <w:r>
        <w:rPr>
          <w:rFonts w:ascii="Segoe UI" w:hAnsi="Segoe UI"/>
          <w:color w:val="334155"/>
          <w:sz w:val="20"/>
        </w:rPr>
        <w:t>FaceCard demonstrates how modern deep learning computer vision can seamlessly merge rigorous optical feature quantification with engaging human-computer interaction. By coupling the lightweight YuNet CNN and Retail Age/Gender ONNX models with classic bilateral filtering, morphological Black-Hat transformations, and 12-dimensional anthropometric geometry, the system provides a completely local, explainable, and real-time biometric mirror. Its dual deployment architecture guarantees zero-friction accessibility across desktop and virtualized browser environments, establishing a robust foundation for next-generation personal wellness and interactive computer vision.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96A5"/>
        <w:sz w:val="17"/>
      </w:rPr>
      <w:t>FaceCard System Architecture &amp; Engineering Report | C:\VS\CV_MINIprj</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C96A5"/>
        <w:sz w:val="17"/>
      </w:rPr>
      <w:t>FaceCard — AI Biometric Mirror &amp;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