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C70" w:rsidRPr="00BC3C70" w:rsidRDefault="00BC3C70" w:rsidP="00BC3C70">
      <w:pPr>
        <w:contextualSpacing/>
        <w:jc w:val="center"/>
        <w:rPr>
          <w:rFonts w:ascii="Cambria" w:eastAsia="SimSun" w:hAnsi="Cambria" w:cs="Times New Roman"/>
          <w:spacing w:val="-10"/>
          <w:kern w:val="28"/>
          <w:sz w:val="56"/>
          <w:szCs w:val="56"/>
          <w:lang w:eastAsia="zh-CN"/>
        </w:rPr>
      </w:pPr>
      <w:r w:rsidRPr="00BC3C70">
        <w:rPr>
          <w:rFonts w:ascii="Cambria" w:eastAsia="SimSun" w:hAnsi="Cambria" w:cs="Times New Roman"/>
          <w:spacing w:val="-10"/>
          <w:kern w:val="28"/>
          <w:sz w:val="56"/>
          <w:szCs w:val="56"/>
          <w:lang w:eastAsia="zh-CN"/>
        </w:rPr>
        <w:t xml:space="preserve">Assignment </w:t>
      </w:r>
      <w:r w:rsidR="00D94B67">
        <w:rPr>
          <w:rFonts w:ascii="Cambria" w:eastAsia="SimSun" w:hAnsi="Cambria" w:cs="Times New Roman"/>
          <w:spacing w:val="-10"/>
          <w:kern w:val="28"/>
          <w:sz w:val="56"/>
          <w:szCs w:val="56"/>
          <w:lang w:eastAsia="zh-CN"/>
        </w:rPr>
        <w:t>2</w:t>
      </w:r>
    </w:p>
    <w:p w:rsidR="00BC3C70" w:rsidRPr="00BC3C70" w:rsidRDefault="00BC3C70" w:rsidP="00BC3C70">
      <w:pPr>
        <w:pStyle w:val="Heading1"/>
        <w:rPr>
          <w:rFonts w:eastAsia="Times New Roman"/>
        </w:rPr>
      </w:pPr>
      <w:r>
        <w:rPr>
          <w:rFonts w:eastAsia="Times New Roman"/>
        </w:rPr>
        <w:t>Objective</w:t>
      </w:r>
    </w:p>
    <w:p w:rsidR="00BC3C70" w:rsidRPr="00156103" w:rsidRDefault="00490F31" w:rsidP="00BC3C70">
      <w:pPr>
        <w:rPr>
          <w:rFonts w:eastAsia="SimSun" w:cs="Times New Roman"/>
          <w:bCs/>
          <w:szCs w:val="24"/>
          <w:lang w:eastAsia="zh-CN"/>
        </w:rPr>
      </w:pPr>
      <w:r w:rsidRPr="00156103">
        <w:rPr>
          <w:rFonts w:eastAsia="SimSun" w:cs="Times New Roman"/>
          <w:bCs/>
          <w:szCs w:val="24"/>
          <w:lang w:eastAsia="zh-CN"/>
        </w:rPr>
        <w:t xml:space="preserve">You will </w:t>
      </w:r>
      <w:r w:rsidR="007257BE" w:rsidRPr="00156103">
        <w:rPr>
          <w:rFonts w:eastAsia="SimSun" w:cs="Times New Roman"/>
          <w:bCs/>
          <w:szCs w:val="24"/>
          <w:lang w:eastAsia="zh-CN"/>
        </w:rPr>
        <w:t>use</w:t>
      </w:r>
      <w:r w:rsidR="00CA5BE7" w:rsidRPr="00156103">
        <w:rPr>
          <w:rFonts w:eastAsia="SimSun" w:cs="Times New Roman"/>
          <w:bCs/>
          <w:szCs w:val="24"/>
          <w:lang w:eastAsia="zh-CN"/>
        </w:rPr>
        <w:t xml:space="preserve"> the</w:t>
      </w:r>
      <w:r w:rsidR="007257BE" w:rsidRPr="00156103">
        <w:rPr>
          <w:rFonts w:eastAsia="SimSun" w:cs="Times New Roman"/>
          <w:bCs/>
          <w:szCs w:val="24"/>
          <w:lang w:eastAsia="zh-CN"/>
        </w:rPr>
        <w:t xml:space="preserve"> Excel </w:t>
      </w:r>
      <w:r w:rsidR="00CA5BE7" w:rsidRPr="00156103">
        <w:rPr>
          <w:rFonts w:eastAsia="SimSun" w:cs="Times New Roman"/>
          <w:bCs/>
          <w:szCs w:val="24"/>
          <w:lang w:eastAsia="zh-CN"/>
        </w:rPr>
        <w:t xml:space="preserve">ToolPak </w:t>
      </w:r>
      <w:r w:rsidR="007257BE" w:rsidRPr="00156103">
        <w:rPr>
          <w:rFonts w:eastAsia="SimSun" w:cs="Times New Roman"/>
          <w:bCs/>
          <w:szCs w:val="24"/>
          <w:lang w:eastAsia="zh-CN"/>
        </w:rPr>
        <w:t>to compute descriptive statistics</w:t>
      </w:r>
      <w:r w:rsidRPr="00156103">
        <w:rPr>
          <w:rFonts w:eastAsia="SimSun" w:cs="Times New Roman"/>
          <w:bCs/>
          <w:szCs w:val="24"/>
          <w:lang w:eastAsia="zh-CN"/>
        </w:rPr>
        <w:t>.</w:t>
      </w:r>
    </w:p>
    <w:p w:rsidR="00BC3C70" w:rsidRDefault="00490F31" w:rsidP="00BC3C70">
      <w:pPr>
        <w:pStyle w:val="Heading1"/>
        <w:rPr>
          <w:rFonts w:eastAsia="SimSun"/>
          <w:lang w:eastAsia="zh-CN"/>
        </w:rPr>
      </w:pPr>
      <w:r>
        <w:rPr>
          <w:rFonts w:eastAsia="SimSun"/>
          <w:lang w:eastAsia="zh-CN"/>
        </w:rPr>
        <w:t>Preparation</w:t>
      </w:r>
    </w:p>
    <w:p w:rsidR="00490F31" w:rsidRPr="00156103" w:rsidRDefault="00490F31" w:rsidP="00246C39">
      <w:pPr>
        <w:rPr>
          <w:rFonts w:cs="Segoe UI"/>
          <w:color w:val="212529"/>
          <w:szCs w:val="22"/>
          <w:shd w:val="clear" w:color="auto" w:fill="FFFFFF"/>
        </w:rPr>
      </w:pPr>
      <w:r w:rsidRPr="00156103">
        <w:rPr>
          <w:szCs w:val="22"/>
          <w:lang w:eastAsia="zh-CN"/>
        </w:rPr>
        <w:t xml:space="preserve">Read </w:t>
      </w:r>
      <w:r w:rsidR="007257BE" w:rsidRPr="00156103">
        <w:rPr>
          <w:szCs w:val="22"/>
          <w:lang w:eastAsia="zh-CN"/>
        </w:rPr>
        <w:t xml:space="preserve">the </w:t>
      </w:r>
      <w:hyperlink r:id="rId7" w:history="1">
        <w:r w:rsidR="007257BE" w:rsidRPr="00156103">
          <w:rPr>
            <w:rStyle w:val="Hyperlink"/>
            <w:szCs w:val="22"/>
            <w:lang w:eastAsia="zh-CN"/>
          </w:rPr>
          <w:t>information about Excel</w:t>
        </w:r>
      </w:hyperlink>
      <w:r w:rsidR="007257BE" w:rsidRPr="00156103">
        <w:rPr>
          <w:szCs w:val="22"/>
          <w:lang w:eastAsia="zh-CN"/>
        </w:rPr>
        <w:t xml:space="preserve"> posted on the course homepage and load</w:t>
      </w:r>
      <w:r w:rsidR="00CA5BE7" w:rsidRPr="00156103">
        <w:rPr>
          <w:szCs w:val="22"/>
          <w:lang w:eastAsia="zh-CN"/>
        </w:rPr>
        <w:t xml:space="preserve"> the Excel ToolPak</w:t>
      </w:r>
      <w:r w:rsidR="007257BE" w:rsidRPr="00156103">
        <w:rPr>
          <w:szCs w:val="22"/>
          <w:lang w:eastAsia="zh-CN"/>
        </w:rPr>
        <w:t xml:space="preserve"> onto your computer</w:t>
      </w:r>
      <w:r w:rsidRPr="00156103">
        <w:rPr>
          <w:szCs w:val="22"/>
          <w:lang w:eastAsia="zh-CN"/>
        </w:rPr>
        <w:t>.</w:t>
      </w:r>
      <w:r w:rsidR="007257BE" w:rsidRPr="00156103">
        <w:rPr>
          <w:szCs w:val="22"/>
          <w:lang w:eastAsia="zh-CN"/>
        </w:rPr>
        <w:t xml:space="preserve">  </w:t>
      </w:r>
      <w:r w:rsidR="007257BE" w:rsidRPr="00156103">
        <w:rPr>
          <w:rFonts w:cs="Segoe UI"/>
          <w:color w:val="212529"/>
          <w:szCs w:val="22"/>
          <w:shd w:val="clear" w:color="auto" w:fill="FFFFFF"/>
        </w:rPr>
        <w:t>Clark Students have access to download and use Microsoft Excel</w:t>
      </w:r>
      <w:r w:rsidR="007257BE" w:rsidRPr="00156103">
        <w:rPr>
          <w:rFonts w:cs="Segoe UI"/>
          <w:color w:val="212529"/>
          <w:szCs w:val="22"/>
          <w:shd w:val="clear" w:color="auto" w:fill="FFFFFF"/>
        </w:rPr>
        <w:t xml:space="preserve">.  </w:t>
      </w:r>
      <w:r w:rsidR="00CA5BE7" w:rsidRPr="00156103">
        <w:rPr>
          <w:rFonts w:cs="Segoe UI"/>
          <w:color w:val="212529"/>
          <w:szCs w:val="22"/>
          <w:shd w:val="clear" w:color="auto" w:fill="FFFFFF"/>
        </w:rPr>
        <w:t xml:space="preserve">If you have trouble loading the ToolPak, please contact the </w:t>
      </w:r>
      <w:hyperlink r:id="rId8" w:anchor=":~:text=The%20ITS%20Help%20Desk%20offers%20the%20Clark%20community,ITS%20%E2%80%9Cticket%E2%80%9D%20will%20be%20submitted%20to%20the%20specialist." w:history="1">
        <w:r w:rsidR="00246C39" w:rsidRPr="00156103">
          <w:rPr>
            <w:rStyle w:val="Hyperlink"/>
            <w:rFonts w:cs="Segoe UI"/>
            <w:szCs w:val="22"/>
            <w:shd w:val="clear" w:color="auto" w:fill="FFFFFF"/>
          </w:rPr>
          <w:t>ITS Help Desk</w:t>
        </w:r>
      </w:hyperlink>
      <w:r w:rsidR="00156103" w:rsidRPr="00156103">
        <w:rPr>
          <w:rFonts w:cs="Segoe UI"/>
          <w:color w:val="212529"/>
          <w:szCs w:val="22"/>
          <w:shd w:val="clear" w:color="auto" w:fill="FFFFFF"/>
        </w:rPr>
        <w:t>.</w:t>
      </w:r>
    </w:p>
    <w:p w:rsidR="00156103" w:rsidRPr="00156103" w:rsidRDefault="00156103" w:rsidP="00156103">
      <w:pPr>
        <w:pStyle w:val="NormalWeb"/>
        <w:rPr>
          <w:rFonts w:asciiTheme="minorHAnsi" w:hAnsiTheme="minorHAnsi"/>
          <w:sz w:val="22"/>
          <w:szCs w:val="22"/>
        </w:rPr>
      </w:pPr>
      <w:r w:rsidRPr="00156103">
        <w:rPr>
          <w:rFonts w:asciiTheme="minorHAnsi" w:hAnsiTheme="minorHAnsi"/>
          <w:sz w:val="22"/>
          <w:szCs w:val="22"/>
        </w:rPr>
        <w:t>Experience with Microsoft Excel, specifically the Excel Analysis Toolpak (previously known as ‘StatsPack’) is an important skill for this class. </w:t>
      </w:r>
    </w:p>
    <w:p w:rsidR="00156103" w:rsidRPr="00156103" w:rsidRDefault="00156103" w:rsidP="00156103">
      <w:pPr>
        <w:pStyle w:val="NormalWeb"/>
        <w:rPr>
          <w:rFonts w:asciiTheme="minorHAnsi" w:hAnsiTheme="minorHAnsi"/>
          <w:sz w:val="22"/>
          <w:szCs w:val="22"/>
        </w:rPr>
      </w:pPr>
      <w:r w:rsidRPr="00156103">
        <w:rPr>
          <w:rFonts w:asciiTheme="minorHAnsi" w:hAnsiTheme="minorHAnsi"/>
          <w:sz w:val="22"/>
          <w:szCs w:val="22"/>
        </w:rPr>
        <w:t xml:space="preserve">Please understand that this course </w:t>
      </w:r>
      <w:r w:rsidRPr="00156103">
        <w:rPr>
          <w:rFonts w:asciiTheme="minorHAnsi" w:hAnsiTheme="minorHAnsi"/>
          <w:sz w:val="22"/>
          <w:szCs w:val="22"/>
          <w:u w:val="single"/>
        </w:rPr>
        <w:t>does not</w:t>
      </w:r>
      <w:r w:rsidRPr="00156103">
        <w:rPr>
          <w:rFonts w:asciiTheme="minorHAnsi" w:hAnsiTheme="minorHAnsi"/>
          <w:sz w:val="22"/>
          <w:szCs w:val="22"/>
        </w:rPr>
        <w:t xml:space="preserve"> require you to be proficient in Excel. This is merely a suggestion for you as an aspiring professional evaluator.</w:t>
      </w:r>
    </w:p>
    <w:p w:rsidR="00156103" w:rsidRPr="007257BE" w:rsidRDefault="00156103" w:rsidP="00156103">
      <w:pPr>
        <w:rPr>
          <w:szCs w:val="22"/>
          <w:lang w:eastAsia="zh-CN"/>
        </w:rPr>
      </w:pPr>
      <w:r w:rsidRPr="00156103">
        <w:rPr>
          <w:szCs w:val="22"/>
        </w:rPr>
        <w:t>I’ve found several helpful videos and other references to help you become familiar with this data analysis program.  Know that there are other programs that researchers and evaluators use such as, but not limited to, the Statistical Package for the Social Sciences (</w:t>
      </w:r>
      <w:hyperlink r:id="rId9" w:history="1">
        <w:r w:rsidRPr="00156103">
          <w:rPr>
            <w:rStyle w:val="Hyperlink"/>
            <w:szCs w:val="22"/>
          </w:rPr>
          <w:t>SPSS</w:t>
        </w:r>
      </w:hyperlink>
      <w:r w:rsidRPr="00156103">
        <w:rPr>
          <w:szCs w:val="22"/>
        </w:rPr>
        <w:t xml:space="preserve">) developed by IBM, and </w:t>
      </w:r>
      <w:hyperlink r:id="rId10" w:history="1">
        <w:r w:rsidRPr="00156103">
          <w:rPr>
            <w:rStyle w:val="Hyperlink"/>
            <w:szCs w:val="22"/>
          </w:rPr>
          <w:t>R</w:t>
        </w:r>
      </w:hyperlink>
      <w:r w:rsidRPr="00156103">
        <w:rPr>
          <w:szCs w:val="22"/>
        </w:rPr>
        <w:t>, a programming language and free software for statistical computing supported by the R Foundation for Statistical Computing.  If you’re planning a career in evaluation, you’ll want to be familiar with programs such as these.</w:t>
      </w:r>
    </w:p>
    <w:p w:rsidR="00490F31" w:rsidRDefault="00490F31" w:rsidP="00490F31">
      <w:pPr>
        <w:pStyle w:val="Heading1"/>
        <w:rPr>
          <w:lang w:eastAsia="zh-CN"/>
        </w:rPr>
      </w:pPr>
      <w:r>
        <w:rPr>
          <w:lang w:eastAsia="zh-CN"/>
        </w:rPr>
        <w:t>Assignment</w:t>
      </w:r>
    </w:p>
    <w:p w:rsidR="00156103" w:rsidRPr="00156103" w:rsidRDefault="00B30A2C" w:rsidP="00156103">
      <w:pPr>
        <w:pStyle w:val="NormalWeb"/>
        <w:rPr>
          <w:rFonts w:asciiTheme="minorHAnsi" w:hAnsiTheme="minorHAnsi"/>
          <w:sz w:val="22"/>
        </w:rPr>
      </w:pPr>
      <w:r>
        <w:rPr>
          <w:rFonts w:asciiTheme="minorHAnsi" w:hAnsiTheme="minorHAnsi"/>
          <w:sz w:val="22"/>
        </w:rPr>
        <w:t>Compute</w:t>
      </w:r>
      <w:r w:rsidR="00156103" w:rsidRPr="00156103">
        <w:rPr>
          <w:rFonts w:asciiTheme="minorHAnsi" w:hAnsiTheme="minorHAnsi"/>
          <w:sz w:val="22"/>
        </w:rPr>
        <w:t xml:space="preserve"> descriptive statistics in Ex</w:t>
      </w:r>
      <w:r w:rsidR="0030639C">
        <w:rPr>
          <w:rFonts w:asciiTheme="minorHAnsi" w:hAnsiTheme="minorHAnsi"/>
          <w:sz w:val="22"/>
        </w:rPr>
        <w:t>cel with the Data Analysis ToolP</w:t>
      </w:r>
      <w:bookmarkStart w:id="0" w:name="_GoBack"/>
      <w:bookmarkEnd w:id="0"/>
      <w:r w:rsidR="00156103" w:rsidRPr="00156103">
        <w:rPr>
          <w:rFonts w:asciiTheme="minorHAnsi" w:hAnsiTheme="minorHAnsi"/>
          <w:sz w:val="22"/>
        </w:rPr>
        <w:t xml:space="preserve">ak.  Watch this helpful </w:t>
      </w:r>
      <w:hyperlink r:id="rId11" w:history="1">
        <w:r w:rsidR="00156103" w:rsidRPr="00156103">
          <w:rPr>
            <w:rStyle w:val="Hyperlink"/>
            <w:rFonts w:asciiTheme="minorHAnsi" w:eastAsiaTheme="majorEastAsia" w:hAnsiTheme="minorHAnsi"/>
            <w:sz w:val="22"/>
          </w:rPr>
          <w:t>video</w:t>
        </w:r>
      </w:hyperlink>
      <w:r w:rsidR="00156103" w:rsidRPr="00156103">
        <w:rPr>
          <w:rFonts w:asciiTheme="minorHAnsi" w:hAnsiTheme="minorHAnsi"/>
          <w:sz w:val="22"/>
        </w:rPr>
        <w:t xml:space="preserve"> and then practice with the dataset below.</w:t>
      </w:r>
    </w:p>
    <w:tbl>
      <w:tblPr>
        <w:tblStyle w:val="TableGrid"/>
        <w:tblW w:w="0" w:type="auto"/>
        <w:jc w:val="center"/>
        <w:tblLook w:val="04A0" w:firstRow="1" w:lastRow="0" w:firstColumn="1" w:lastColumn="0" w:noHBand="0" w:noVBand="1"/>
      </w:tblPr>
      <w:tblGrid>
        <w:gridCol w:w="2440"/>
      </w:tblGrid>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b/>
                <w:sz w:val="22"/>
              </w:rPr>
            </w:pPr>
            <w:r w:rsidRPr="00156103">
              <w:rPr>
                <w:rFonts w:asciiTheme="minorHAnsi" w:hAnsiTheme="minorHAnsi"/>
                <w:b/>
                <w:sz w:val="22"/>
              </w:rPr>
              <w:t>September Donations</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2000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450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50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1500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250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500</w:t>
            </w:r>
          </w:p>
        </w:tc>
      </w:tr>
      <w:tr w:rsidR="00156103" w:rsidRPr="00156103" w:rsidTr="001B5754">
        <w:trPr>
          <w:jc w:val="center"/>
        </w:trPr>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2500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150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100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350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500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100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5000</w:t>
            </w:r>
          </w:p>
        </w:tc>
      </w:tr>
      <w:tr w:rsidR="00156103" w:rsidRPr="00156103" w:rsidTr="001B5754">
        <w:tblPrEx>
          <w:jc w:val="left"/>
        </w:tblPrEx>
        <w:tc>
          <w:tcPr>
            <w:tcW w:w="2440" w:type="dxa"/>
          </w:tcPr>
          <w:p w:rsidR="00156103" w:rsidRPr="00156103" w:rsidRDefault="00156103" w:rsidP="001B5754">
            <w:pPr>
              <w:pStyle w:val="NormalWeb"/>
              <w:jc w:val="center"/>
              <w:rPr>
                <w:rFonts w:asciiTheme="minorHAnsi" w:hAnsiTheme="minorHAnsi"/>
                <w:sz w:val="22"/>
              </w:rPr>
            </w:pPr>
            <w:r w:rsidRPr="00156103">
              <w:rPr>
                <w:rFonts w:asciiTheme="minorHAnsi" w:hAnsiTheme="minorHAnsi"/>
                <w:sz w:val="22"/>
              </w:rPr>
              <w:t>550</w:t>
            </w:r>
          </w:p>
        </w:tc>
      </w:tr>
    </w:tbl>
    <w:p w:rsidR="00156103" w:rsidRDefault="00156103" w:rsidP="00156103">
      <w:pPr>
        <w:pStyle w:val="NormalWeb"/>
        <w:ind w:left="720"/>
        <w:rPr>
          <w:rFonts w:asciiTheme="minorHAnsi" w:hAnsiTheme="minorHAnsi"/>
          <w:sz w:val="22"/>
        </w:rPr>
      </w:pPr>
    </w:p>
    <w:p w:rsidR="00156103" w:rsidRDefault="00156103" w:rsidP="00156103">
      <w:pPr>
        <w:pStyle w:val="NormalWeb"/>
        <w:ind w:left="720"/>
        <w:rPr>
          <w:rFonts w:asciiTheme="minorHAnsi" w:hAnsiTheme="minorHAnsi"/>
          <w:sz w:val="22"/>
        </w:rPr>
      </w:pPr>
    </w:p>
    <w:p w:rsidR="00156103" w:rsidRDefault="00156103" w:rsidP="00156103">
      <w:pPr>
        <w:pStyle w:val="NormalWeb"/>
        <w:numPr>
          <w:ilvl w:val="0"/>
          <w:numId w:val="4"/>
        </w:numPr>
        <w:rPr>
          <w:rFonts w:asciiTheme="minorHAnsi" w:hAnsiTheme="minorHAnsi"/>
          <w:sz w:val="22"/>
        </w:rPr>
      </w:pPr>
      <w:r w:rsidRPr="00156103">
        <w:rPr>
          <w:rFonts w:asciiTheme="minorHAnsi" w:hAnsiTheme="minorHAnsi"/>
          <w:sz w:val="22"/>
        </w:rPr>
        <w:t xml:space="preserve">Find the following </w:t>
      </w:r>
      <w:r>
        <w:rPr>
          <w:rFonts w:asciiTheme="minorHAnsi" w:hAnsiTheme="minorHAnsi"/>
          <w:sz w:val="22"/>
        </w:rPr>
        <w:t>descriptive statistics for the September donation data.</w:t>
      </w:r>
    </w:p>
    <w:tbl>
      <w:tblPr>
        <w:tblStyle w:val="TableGrid"/>
        <w:tblW w:w="0" w:type="auto"/>
        <w:tblInd w:w="2065" w:type="dxa"/>
        <w:tblLook w:val="04A0" w:firstRow="1" w:lastRow="0" w:firstColumn="1" w:lastColumn="0" w:noHBand="0" w:noVBand="1"/>
      </w:tblPr>
      <w:tblGrid>
        <w:gridCol w:w="3150"/>
        <w:gridCol w:w="2790"/>
      </w:tblGrid>
      <w:tr w:rsidR="00156103" w:rsidTr="00156103">
        <w:tc>
          <w:tcPr>
            <w:tcW w:w="3150" w:type="dxa"/>
          </w:tcPr>
          <w:p w:rsidR="00156103" w:rsidRPr="00156103" w:rsidRDefault="00156103" w:rsidP="00156103">
            <w:pPr>
              <w:pStyle w:val="NormalWeb"/>
              <w:jc w:val="center"/>
              <w:rPr>
                <w:rFonts w:asciiTheme="minorHAnsi" w:hAnsiTheme="minorHAnsi"/>
                <w:b/>
                <w:sz w:val="22"/>
              </w:rPr>
            </w:pPr>
            <w:r w:rsidRPr="00156103">
              <w:rPr>
                <w:rFonts w:asciiTheme="minorHAnsi" w:hAnsiTheme="minorHAnsi"/>
                <w:b/>
                <w:sz w:val="22"/>
              </w:rPr>
              <w:t>Descriptive Statistic</w:t>
            </w:r>
          </w:p>
        </w:tc>
        <w:tc>
          <w:tcPr>
            <w:tcW w:w="2790" w:type="dxa"/>
          </w:tcPr>
          <w:p w:rsidR="00156103" w:rsidRPr="00156103" w:rsidRDefault="00156103" w:rsidP="00156103">
            <w:pPr>
              <w:pStyle w:val="NormalWeb"/>
              <w:jc w:val="center"/>
              <w:rPr>
                <w:rFonts w:asciiTheme="minorHAnsi" w:hAnsiTheme="minorHAnsi"/>
                <w:b/>
                <w:sz w:val="22"/>
              </w:rPr>
            </w:pPr>
            <w:r w:rsidRPr="00156103">
              <w:rPr>
                <w:rFonts w:asciiTheme="minorHAnsi" w:hAnsiTheme="minorHAnsi"/>
                <w:b/>
                <w:sz w:val="22"/>
              </w:rPr>
              <w:t>ToolPak Value</w:t>
            </w:r>
          </w:p>
        </w:tc>
      </w:tr>
      <w:tr w:rsidR="00156103" w:rsidTr="00156103">
        <w:tc>
          <w:tcPr>
            <w:tcW w:w="3150" w:type="dxa"/>
          </w:tcPr>
          <w:p w:rsidR="00156103" w:rsidRDefault="00156103" w:rsidP="00156103">
            <w:pPr>
              <w:pStyle w:val="NormalWeb"/>
              <w:jc w:val="center"/>
              <w:rPr>
                <w:rFonts w:asciiTheme="minorHAnsi" w:hAnsiTheme="minorHAnsi"/>
                <w:sz w:val="22"/>
              </w:rPr>
            </w:pPr>
            <w:r>
              <w:rPr>
                <w:rFonts w:asciiTheme="minorHAnsi" w:hAnsiTheme="minorHAnsi"/>
                <w:sz w:val="22"/>
              </w:rPr>
              <w:t>Mean</w:t>
            </w:r>
          </w:p>
        </w:tc>
        <w:tc>
          <w:tcPr>
            <w:tcW w:w="2790" w:type="dxa"/>
          </w:tcPr>
          <w:p w:rsidR="00156103" w:rsidRDefault="00156103" w:rsidP="00156103">
            <w:pPr>
              <w:pStyle w:val="NormalWeb"/>
              <w:jc w:val="center"/>
              <w:rPr>
                <w:rFonts w:asciiTheme="minorHAnsi" w:hAnsiTheme="minorHAnsi"/>
                <w:sz w:val="22"/>
              </w:rPr>
            </w:pPr>
          </w:p>
        </w:tc>
      </w:tr>
      <w:tr w:rsidR="00156103" w:rsidTr="00156103">
        <w:tc>
          <w:tcPr>
            <w:tcW w:w="3150" w:type="dxa"/>
          </w:tcPr>
          <w:p w:rsidR="00156103" w:rsidRDefault="00156103" w:rsidP="00156103">
            <w:pPr>
              <w:pStyle w:val="NormalWeb"/>
              <w:jc w:val="center"/>
              <w:rPr>
                <w:rFonts w:asciiTheme="minorHAnsi" w:hAnsiTheme="minorHAnsi"/>
                <w:sz w:val="22"/>
              </w:rPr>
            </w:pPr>
            <w:r>
              <w:rPr>
                <w:rFonts w:asciiTheme="minorHAnsi" w:hAnsiTheme="minorHAnsi"/>
                <w:sz w:val="22"/>
              </w:rPr>
              <w:t>Median</w:t>
            </w:r>
          </w:p>
        </w:tc>
        <w:tc>
          <w:tcPr>
            <w:tcW w:w="2790" w:type="dxa"/>
          </w:tcPr>
          <w:p w:rsidR="00156103" w:rsidRDefault="00156103" w:rsidP="00156103">
            <w:pPr>
              <w:pStyle w:val="NormalWeb"/>
              <w:jc w:val="center"/>
              <w:rPr>
                <w:rFonts w:asciiTheme="minorHAnsi" w:hAnsiTheme="minorHAnsi"/>
                <w:sz w:val="22"/>
              </w:rPr>
            </w:pPr>
          </w:p>
        </w:tc>
      </w:tr>
      <w:tr w:rsidR="00156103" w:rsidTr="00156103">
        <w:tc>
          <w:tcPr>
            <w:tcW w:w="3150" w:type="dxa"/>
          </w:tcPr>
          <w:p w:rsidR="00156103" w:rsidRDefault="00156103" w:rsidP="00156103">
            <w:pPr>
              <w:pStyle w:val="NormalWeb"/>
              <w:jc w:val="center"/>
              <w:rPr>
                <w:rFonts w:asciiTheme="minorHAnsi" w:hAnsiTheme="minorHAnsi"/>
                <w:sz w:val="22"/>
              </w:rPr>
            </w:pPr>
            <w:r>
              <w:rPr>
                <w:rFonts w:asciiTheme="minorHAnsi" w:hAnsiTheme="minorHAnsi"/>
                <w:sz w:val="22"/>
              </w:rPr>
              <w:t>Mode</w:t>
            </w:r>
          </w:p>
        </w:tc>
        <w:tc>
          <w:tcPr>
            <w:tcW w:w="2790" w:type="dxa"/>
          </w:tcPr>
          <w:p w:rsidR="00156103" w:rsidRDefault="00156103" w:rsidP="00156103">
            <w:pPr>
              <w:pStyle w:val="NormalWeb"/>
              <w:jc w:val="center"/>
              <w:rPr>
                <w:rFonts w:asciiTheme="minorHAnsi" w:hAnsiTheme="minorHAnsi"/>
                <w:sz w:val="22"/>
              </w:rPr>
            </w:pPr>
          </w:p>
        </w:tc>
      </w:tr>
      <w:tr w:rsidR="00156103" w:rsidTr="00156103">
        <w:tc>
          <w:tcPr>
            <w:tcW w:w="3150" w:type="dxa"/>
          </w:tcPr>
          <w:p w:rsidR="00156103" w:rsidRDefault="00156103" w:rsidP="00156103">
            <w:pPr>
              <w:pStyle w:val="NormalWeb"/>
              <w:jc w:val="center"/>
              <w:rPr>
                <w:rFonts w:asciiTheme="minorHAnsi" w:hAnsiTheme="minorHAnsi"/>
                <w:sz w:val="22"/>
              </w:rPr>
            </w:pPr>
            <w:r>
              <w:rPr>
                <w:rFonts w:asciiTheme="minorHAnsi" w:hAnsiTheme="minorHAnsi"/>
                <w:sz w:val="22"/>
              </w:rPr>
              <w:t>Standard Deviation</w:t>
            </w:r>
          </w:p>
        </w:tc>
        <w:tc>
          <w:tcPr>
            <w:tcW w:w="2790" w:type="dxa"/>
          </w:tcPr>
          <w:p w:rsidR="00156103" w:rsidRDefault="00156103" w:rsidP="00156103">
            <w:pPr>
              <w:pStyle w:val="NormalWeb"/>
              <w:jc w:val="center"/>
              <w:rPr>
                <w:rFonts w:asciiTheme="minorHAnsi" w:hAnsiTheme="minorHAnsi"/>
                <w:sz w:val="22"/>
              </w:rPr>
            </w:pPr>
          </w:p>
        </w:tc>
      </w:tr>
      <w:tr w:rsidR="00156103" w:rsidTr="00156103">
        <w:tc>
          <w:tcPr>
            <w:tcW w:w="3150" w:type="dxa"/>
          </w:tcPr>
          <w:p w:rsidR="00156103" w:rsidRDefault="00156103" w:rsidP="00156103">
            <w:pPr>
              <w:pStyle w:val="NormalWeb"/>
              <w:jc w:val="center"/>
              <w:rPr>
                <w:rFonts w:asciiTheme="minorHAnsi" w:hAnsiTheme="minorHAnsi"/>
                <w:sz w:val="22"/>
              </w:rPr>
            </w:pPr>
            <w:r>
              <w:rPr>
                <w:rFonts w:asciiTheme="minorHAnsi" w:hAnsiTheme="minorHAnsi"/>
                <w:sz w:val="22"/>
              </w:rPr>
              <w:t>Variance</w:t>
            </w:r>
          </w:p>
        </w:tc>
        <w:tc>
          <w:tcPr>
            <w:tcW w:w="2790" w:type="dxa"/>
          </w:tcPr>
          <w:p w:rsidR="00156103" w:rsidRDefault="00156103" w:rsidP="00156103">
            <w:pPr>
              <w:pStyle w:val="NormalWeb"/>
              <w:jc w:val="center"/>
              <w:rPr>
                <w:rFonts w:asciiTheme="minorHAnsi" w:hAnsiTheme="minorHAnsi"/>
                <w:sz w:val="22"/>
              </w:rPr>
            </w:pPr>
          </w:p>
        </w:tc>
      </w:tr>
    </w:tbl>
    <w:p w:rsidR="00156103" w:rsidRDefault="00156103" w:rsidP="00156103">
      <w:pPr>
        <w:pStyle w:val="NormalWeb"/>
        <w:ind w:left="360"/>
        <w:rPr>
          <w:rFonts w:asciiTheme="minorHAnsi" w:hAnsiTheme="minorHAnsi"/>
          <w:sz w:val="22"/>
        </w:rPr>
      </w:pPr>
    </w:p>
    <w:p w:rsidR="00156103" w:rsidRPr="00156103" w:rsidRDefault="00156103" w:rsidP="00156103">
      <w:pPr>
        <w:pStyle w:val="NormalWeb"/>
        <w:rPr>
          <w:rFonts w:asciiTheme="minorHAnsi" w:hAnsiTheme="minorHAnsi"/>
          <w:sz w:val="22"/>
        </w:rPr>
      </w:pPr>
      <w:r w:rsidRPr="00156103">
        <w:rPr>
          <w:rFonts w:asciiTheme="minorHAnsi" w:hAnsiTheme="minorHAnsi"/>
          <w:noProof/>
          <w:sz w:val="22"/>
        </w:rPr>
        <mc:AlternateContent>
          <mc:Choice Requires="wps">
            <w:drawing>
              <wp:anchor distT="0" distB="0" distL="114300" distR="114300" simplePos="0" relativeHeight="251659264" behindDoc="0" locked="0" layoutInCell="1" allowOverlap="1" wp14:anchorId="47DD179D" wp14:editId="07DFB62F">
                <wp:simplePos x="0" y="0"/>
                <wp:positionH relativeFrom="column">
                  <wp:posOffset>2085975</wp:posOffset>
                </wp:positionH>
                <wp:positionV relativeFrom="paragraph">
                  <wp:posOffset>438150</wp:posOffset>
                </wp:positionV>
                <wp:extent cx="1162050" cy="723900"/>
                <wp:effectExtent l="38100" t="0" r="19050" b="57150"/>
                <wp:wrapNone/>
                <wp:docPr id="2" name="Straight Arrow Connector 2"/>
                <wp:cNvGraphicFramePr/>
                <a:graphic xmlns:a="http://schemas.openxmlformats.org/drawingml/2006/main">
                  <a:graphicData uri="http://schemas.microsoft.com/office/word/2010/wordprocessingShape">
                    <wps:wsp>
                      <wps:cNvCnPr/>
                      <wps:spPr>
                        <a:xfrm flipH="1">
                          <a:off x="0" y="0"/>
                          <a:ext cx="1162050" cy="72390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AB1C1" id="_x0000_t32" coordsize="21600,21600" o:spt="32" o:oned="t" path="m,l21600,21600e" filled="f">
                <v:path arrowok="t" fillok="f" o:connecttype="none"/>
                <o:lock v:ext="edit" shapetype="t"/>
              </v:shapetype>
              <v:shape id="Straight Arrow Connector 2" o:spid="_x0000_s1026" type="#_x0000_t32" style="position:absolute;margin-left:164.25pt;margin-top:34.5pt;width:91.5pt;height:5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" strokecolor="red" strokeweight="2pt">
                <v:stroke endarrow="block" joinstyle="miter"/>
              </v:shape>
            </w:pict>
          </mc:Fallback>
        </mc:AlternateContent>
      </w:r>
      <w:r>
        <w:rPr>
          <w:rFonts w:asciiTheme="minorHAnsi" w:hAnsiTheme="minorHAnsi"/>
          <w:sz w:val="22"/>
        </w:rPr>
        <w:t>Having trouble finding the ToolP</w:t>
      </w:r>
      <w:r w:rsidRPr="00156103">
        <w:rPr>
          <w:rFonts w:asciiTheme="minorHAnsi" w:hAnsiTheme="minorHAnsi"/>
          <w:sz w:val="22"/>
        </w:rPr>
        <w:t>ak</w:t>
      </w:r>
      <w:r>
        <w:rPr>
          <w:rFonts w:asciiTheme="minorHAnsi" w:hAnsiTheme="minorHAnsi"/>
          <w:sz w:val="22"/>
        </w:rPr>
        <w:t xml:space="preserve"> on your computer</w:t>
      </w:r>
      <w:r w:rsidRPr="00156103">
        <w:rPr>
          <w:rFonts w:asciiTheme="minorHAnsi" w:hAnsiTheme="minorHAnsi"/>
          <w:sz w:val="22"/>
        </w:rPr>
        <w:t>?  Select “Alt” type “t” and then type “i</w:t>
      </w:r>
      <w:r>
        <w:rPr>
          <w:rFonts w:asciiTheme="minorHAnsi" w:hAnsiTheme="minorHAnsi"/>
          <w:sz w:val="22"/>
        </w:rPr>
        <w:t>” and select the Analysis ToolP</w:t>
      </w:r>
      <w:r w:rsidRPr="00156103">
        <w:rPr>
          <w:rFonts w:asciiTheme="minorHAnsi" w:hAnsiTheme="minorHAnsi"/>
          <w:sz w:val="22"/>
        </w:rPr>
        <w:t>ak.  Still don’t see it?  Select the “Data” dropdown menu (pictured below) to see the Data Analysis option (on the top right).</w:t>
      </w:r>
    </w:p>
    <w:p w:rsidR="00156103" w:rsidRPr="00156103" w:rsidRDefault="00156103" w:rsidP="00156103">
      <w:pPr>
        <w:pStyle w:val="NormalWeb"/>
        <w:rPr>
          <w:rFonts w:asciiTheme="minorHAnsi" w:hAnsiTheme="minorHAnsi"/>
          <w:sz w:val="22"/>
        </w:rPr>
      </w:pPr>
    </w:p>
    <w:p w:rsidR="00156103" w:rsidRPr="00156103" w:rsidRDefault="00156103" w:rsidP="00156103">
      <w:pPr>
        <w:pStyle w:val="NormalWeb"/>
        <w:rPr>
          <w:rFonts w:asciiTheme="minorHAnsi" w:hAnsiTheme="minorHAnsi"/>
          <w:sz w:val="22"/>
        </w:rPr>
      </w:pPr>
      <w:r w:rsidRPr="00156103">
        <w:rPr>
          <w:rFonts w:asciiTheme="minorHAnsi" w:hAnsiTheme="minorHAnsi"/>
          <w:noProof/>
          <w:sz w:val="22"/>
        </w:rPr>
        <w:drawing>
          <wp:inline distT="0" distB="0" distL="0" distR="0" wp14:anchorId="2C5CDBE1" wp14:editId="016C0010">
            <wp:extent cx="6170930" cy="208532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 Analysis Option.jpg"/>
                    <pic:cNvPicPr/>
                  </pic:nvPicPr>
                  <pic:blipFill>
                    <a:blip r:embed="rId12">
                      <a:extLst>
                        <a:ext uri="{28A0092B-C50C-407E-A947-70E740481C1C}">
                          <a14:useLocalDpi xmlns:a14="http://schemas.microsoft.com/office/drawing/2010/main" val="0"/>
                        </a:ext>
                      </a:extLst>
                    </a:blip>
                    <a:stretch>
                      <a:fillRect/>
                    </a:stretch>
                  </pic:blipFill>
                  <pic:spPr>
                    <a:xfrm>
                      <a:off x="0" y="0"/>
                      <a:ext cx="6208973" cy="2098183"/>
                    </a:xfrm>
                    <a:prstGeom prst="rect">
                      <a:avLst/>
                    </a:prstGeom>
                  </pic:spPr>
                </pic:pic>
              </a:graphicData>
            </a:graphic>
          </wp:inline>
        </w:drawing>
      </w:r>
    </w:p>
    <w:p w:rsidR="00156103" w:rsidRPr="00156103" w:rsidRDefault="00156103" w:rsidP="00156103">
      <w:pPr>
        <w:pStyle w:val="NormalWeb"/>
        <w:rPr>
          <w:rFonts w:asciiTheme="minorHAnsi" w:hAnsiTheme="minorHAnsi"/>
          <w:sz w:val="22"/>
        </w:rPr>
      </w:pPr>
      <w:r w:rsidRPr="00156103">
        <w:rPr>
          <w:rFonts w:asciiTheme="minorHAnsi" w:hAnsiTheme="minorHAnsi"/>
          <w:sz w:val="22"/>
        </w:rPr>
        <w:t xml:space="preserve">After following the steps in the video and obtaining the descriptive statistics, you should have stats for a total of 14 data points (or “counts”).  If your count is 13 then you might have only selected the data and not the column label </w:t>
      </w:r>
      <w:r w:rsidRPr="00156103">
        <w:rPr>
          <w:rFonts w:asciiTheme="minorHAnsi" w:hAnsiTheme="minorHAnsi"/>
          <w:i/>
          <w:sz w:val="22"/>
        </w:rPr>
        <w:t>with</w:t>
      </w:r>
      <w:r w:rsidRPr="00156103">
        <w:rPr>
          <w:rFonts w:asciiTheme="minorHAnsi" w:hAnsiTheme="minorHAnsi"/>
          <w:sz w:val="22"/>
        </w:rPr>
        <w:t xml:space="preserve"> the data and checked “Labels in first row.”  To fix this, either uncheck the box next to “Labels in first row” or reselect the data with the column label.</w:t>
      </w:r>
    </w:p>
    <w:p w:rsidR="00B54298" w:rsidRDefault="00B54298" w:rsidP="00156103">
      <w:pPr>
        <w:rPr>
          <w:lang w:eastAsia="zh-CN"/>
        </w:rPr>
      </w:pPr>
    </w:p>
    <w:sectPr w:rsidR="00B54298" w:rsidSect="00A42C3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530" w:rsidRDefault="00D00530" w:rsidP="00E75B7F">
      <w:r>
        <w:separator/>
      </w:r>
    </w:p>
  </w:endnote>
  <w:endnote w:type="continuationSeparator" w:id="0">
    <w:p w:rsidR="00D00530" w:rsidRDefault="00D00530" w:rsidP="00E7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0EBC" w:rsidRDefault="00B67EDB">
    <w:pPr>
      <w:pStyle w:val="Footer"/>
      <w:jc w:val="right"/>
    </w:pPr>
    <w:r>
      <w:fldChar w:fldCharType="begin"/>
    </w:r>
    <w:r>
      <w:instrText xml:space="preserve"> PAGE   \* MERGEFORMAT </w:instrText>
    </w:r>
    <w:r>
      <w:fldChar w:fldCharType="separate"/>
    </w:r>
    <w:r w:rsidR="0030639C">
      <w:rPr>
        <w:noProof/>
      </w:rPr>
      <w:t>2</w:t>
    </w:r>
    <w:r>
      <w:rPr>
        <w:noProof/>
      </w:rPr>
      <w:fldChar w:fldCharType="end"/>
    </w:r>
  </w:p>
  <w:p w:rsidR="00EA0EBC" w:rsidRDefault="00D005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530" w:rsidRDefault="00D00530" w:rsidP="00E75B7F">
      <w:r>
        <w:separator/>
      </w:r>
    </w:p>
  </w:footnote>
  <w:footnote w:type="continuationSeparator" w:id="0">
    <w:p w:rsidR="00D00530" w:rsidRDefault="00D00530" w:rsidP="00E75B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812C4"/>
    <w:multiLevelType w:val="hybridMultilevel"/>
    <w:tmpl w:val="49EE8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73F7B"/>
    <w:multiLevelType w:val="hybridMultilevel"/>
    <w:tmpl w:val="00981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43"/>
    <w:multiLevelType w:val="hybridMultilevel"/>
    <w:tmpl w:val="F8D0E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838F6"/>
    <w:multiLevelType w:val="hybridMultilevel"/>
    <w:tmpl w:val="0F941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C70"/>
    <w:rsid w:val="00156103"/>
    <w:rsid w:val="00176897"/>
    <w:rsid w:val="00194244"/>
    <w:rsid w:val="001B4712"/>
    <w:rsid w:val="00246C39"/>
    <w:rsid w:val="0030639C"/>
    <w:rsid w:val="003E30F3"/>
    <w:rsid w:val="00490F31"/>
    <w:rsid w:val="005245A6"/>
    <w:rsid w:val="00551ECC"/>
    <w:rsid w:val="0062438C"/>
    <w:rsid w:val="0069287A"/>
    <w:rsid w:val="007257BE"/>
    <w:rsid w:val="008A4FB8"/>
    <w:rsid w:val="008F63A0"/>
    <w:rsid w:val="00B30A2C"/>
    <w:rsid w:val="00B54298"/>
    <w:rsid w:val="00B67EDB"/>
    <w:rsid w:val="00BC3C70"/>
    <w:rsid w:val="00C21858"/>
    <w:rsid w:val="00CA5BE7"/>
    <w:rsid w:val="00CD725A"/>
    <w:rsid w:val="00D00530"/>
    <w:rsid w:val="00D94B67"/>
    <w:rsid w:val="00E47327"/>
    <w:rsid w:val="00E53FD9"/>
    <w:rsid w:val="00E75B7F"/>
    <w:rsid w:val="00F2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054054-02F4-4BDB-9EAA-9599148FF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897"/>
    <w:rPr>
      <w:sz w:val="22"/>
    </w:rPr>
  </w:style>
  <w:style w:type="paragraph" w:styleId="Heading1">
    <w:name w:val="heading 1"/>
    <w:basedOn w:val="Normal"/>
    <w:next w:val="Normal"/>
    <w:link w:val="Heading1Char"/>
    <w:uiPriority w:val="9"/>
    <w:qFormat/>
    <w:rsid w:val="00176897"/>
    <w:pPr>
      <w:keepNext/>
      <w:keepLines/>
      <w:pBdr>
        <w:bottom w:val="single" w:sz="4" w:space="1" w:color="A5300F" w:themeColor="accent1"/>
      </w:pBdr>
      <w:spacing w:before="400" w:after="240"/>
      <w:outlineLvl w:val="0"/>
    </w:pPr>
    <w:rPr>
      <w:rFonts w:asciiTheme="majorHAnsi" w:eastAsiaTheme="majorEastAsia" w:hAnsiTheme="majorHAnsi"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176897"/>
    <w:pPr>
      <w:keepNext/>
      <w:keepLines/>
      <w:spacing w:before="160" w:after="160"/>
      <w:outlineLvl w:val="1"/>
    </w:pPr>
    <w:rPr>
      <w:rFonts w:asciiTheme="majorHAnsi" w:eastAsiaTheme="majorEastAsia" w:hAnsiTheme="majorHAnsi" w:cstheme="majorBidi"/>
      <w:color w:val="7B230B" w:themeColor="accent1" w:themeShade="BF"/>
      <w:sz w:val="28"/>
      <w:szCs w:val="28"/>
    </w:rPr>
  </w:style>
  <w:style w:type="paragraph" w:styleId="Heading3">
    <w:name w:val="heading 3"/>
    <w:basedOn w:val="Normal"/>
    <w:next w:val="Normal"/>
    <w:link w:val="Heading3Char"/>
    <w:uiPriority w:val="9"/>
    <w:unhideWhenUsed/>
    <w:qFormat/>
    <w:rsid w:val="00176897"/>
    <w:pPr>
      <w:keepNext/>
      <w:keepLines/>
      <w:spacing w:before="80" w:after="80"/>
      <w:outlineLvl w:val="2"/>
    </w:pPr>
    <w:rPr>
      <w:rFonts w:asciiTheme="majorHAnsi" w:eastAsiaTheme="majorEastAsia" w:hAnsiTheme="majorHAnsi" w:cstheme="majorBidi"/>
      <w:color w:val="404040" w:themeColor="text1" w:themeTint="BF"/>
      <w:sz w:val="24"/>
      <w:szCs w:val="26"/>
    </w:rPr>
  </w:style>
  <w:style w:type="paragraph" w:styleId="Heading4">
    <w:name w:val="heading 4"/>
    <w:basedOn w:val="Normal"/>
    <w:next w:val="Normal"/>
    <w:link w:val="Heading4Char"/>
    <w:uiPriority w:val="9"/>
    <w:semiHidden/>
    <w:unhideWhenUsed/>
    <w:qFormat/>
    <w:rsid w:val="00176897"/>
    <w:pPr>
      <w:keepNext/>
      <w:keepLines/>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76897"/>
    <w:pPr>
      <w:keepNext/>
      <w:keepLines/>
      <w:spacing w:before="8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176897"/>
    <w:pPr>
      <w:keepNext/>
      <w:keepLines/>
      <w:spacing w:before="80"/>
      <w:outlineLvl w:val="5"/>
    </w:pPr>
    <w:rPr>
      <w:rFonts w:asciiTheme="majorHAnsi" w:eastAsiaTheme="majorEastAsia" w:hAnsiTheme="majorHAnsi" w:cstheme="majorBidi"/>
      <w:color w:val="595959" w:themeColor="text1" w:themeTint="A6"/>
      <w:sz w:val="21"/>
    </w:rPr>
  </w:style>
  <w:style w:type="paragraph" w:styleId="Heading7">
    <w:name w:val="heading 7"/>
    <w:basedOn w:val="Normal"/>
    <w:next w:val="Normal"/>
    <w:link w:val="Heading7Char"/>
    <w:uiPriority w:val="9"/>
    <w:semiHidden/>
    <w:unhideWhenUsed/>
    <w:qFormat/>
    <w:rsid w:val="00176897"/>
    <w:pPr>
      <w:keepNext/>
      <w:keepLines/>
      <w:spacing w:before="80"/>
      <w:outlineLvl w:val="6"/>
    </w:pPr>
    <w:rPr>
      <w:rFonts w:asciiTheme="majorHAnsi" w:eastAsiaTheme="majorEastAsia" w:hAnsiTheme="majorHAnsi" w:cstheme="majorBidi"/>
      <w:i/>
      <w:iCs/>
      <w:color w:val="595959" w:themeColor="text1" w:themeTint="A6"/>
      <w:sz w:val="21"/>
    </w:rPr>
  </w:style>
  <w:style w:type="paragraph" w:styleId="Heading8">
    <w:name w:val="heading 8"/>
    <w:basedOn w:val="Normal"/>
    <w:next w:val="Normal"/>
    <w:link w:val="Heading8Char"/>
    <w:uiPriority w:val="9"/>
    <w:semiHidden/>
    <w:unhideWhenUsed/>
    <w:qFormat/>
    <w:rsid w:val="00176897"/>
    <w:pPr>
      <w:keepNext/>
      <w:keepLines/>
      <w:spacing w:before="80"/>
      <w:outlineLvl w:val="7"/>
    </w:pPr>
    <w:rPr>
      <w:rFonts w:asciiTheme="majorHAnsi" w:eastAsiaTheme="majorEastAsia" w:hAnsiTheme="majorHAnsi" w:cstheme="majorBidi"/>
      <w:smallCaps/>
      <w:color w:val="595959" w:themeColor="text1" w:themeTint="A6"/>
      <w:sz w:val="21"/>
    </w:rPr>
  </w:style>
  <w:style w:type="paragraph" w:styleId="Heading9">
    <w:name w:val="heading 9"/>
    <w:basedOn w:val="Normal"/>
    <w:next w:val="Normal"/>
    <w:link w:val="Heading9Char"/>
    <w:uiPriority w:val="9"/>
    <w:semiHidden/>
    <w:unhideWhenUsed/>
    <w:qFormat/>
    <w:rsid w:val="00176897"/>
    <w:pPr>
      <w:keepNext/>
      <w:keepLines/>
      <w:spacing w:before="80"/>
      <w:outlineLvl w:val="8"/>
    </w:pPr>
    <w:rPr>
      <w:rFonts w:asciiTheme="majorHAnsi" w:eastAsiaTheme="majorEastAsia" w:hAnsiTheme="majorHAnsi" w:cstheme="majorBidi"/>
      <w:i/>
      <w:iCs/>
      <w:smallCaps/>
      <w:color w:val="595959" w:themeColor="text1" w:themeTint="A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897"/>
    <w:rPr>
      <w:rFonts w:asciiTheme="majorHAnsi" w:eastAsiaTheme="majorEastAsia" w:hAnsiTheme="majorHAnsi" w:cstheme="majorBidi"/>
      <w:color w:val="7B230B" w:themeColor="accent1" w:themeShade="BF"/>
      <w:sz w:val="36"/>
      <w:szCs w:val="36"/>
    </w:rPr>
  </w:style>
  <w:style w:type="character" w:customStyle="1" w:styleId="Heading2Char">
    <w:name w:val="Heading 2 Char"/>
    <w:basedOn w:val="DefaultParagraphFont"/>
    <w:link w:val="Heading2"/>
    <w:uiPriority w:val="9"/>
    <w:rsid w:val="00176897"/>
    <w:rPr>
      <w:rFonts w:asciiTheme="majorHAnsi" w:eastAsiaTheme="majorEastAsia" w:hAnsiTheme="majorHAnsi" w:cstheme="majorBidi"/>
      <w:color w:val="7B230B" w:themeColor="accent1" w:themeShade="BF"/>
      <w:sz w:val="28"/>
      <w:szCs w:val="28"/>
    </w:rPr>
  </w:style>
  <w:style w:type="character" w:customStyle="1" w:styleId="Heading3Char">
    <w:name w:val="Heading 3 Char"/>
    <w:basedOn w:val="DefaultParagraphFont"/>
    <w:link w:val="Heading3"/>
    <w:uiPriority w:val="9"/>
    <w:rsid w:val="00176897"/>
    <w:rPr>
      <w:rFonts w:asciiTheme="majorHAnsi" w:eastAsiaTheme="majorEastAsia" w:hAnsiTheme="majorHAnsi" w:cstheme="majorBidi"/>
      <w:color w:val="404040" w:themeColor="text1" w:themeTint="BF"/>
      <w:sz w:val="24"/>
      <w:szCs w:val="26"/>
    </w:rPr>
  </w:style>
  <w:style w:type="character" w:customStyle="1" w:styleId="Heading4Char">
    <w:name w:val="Heading 4 Char"/>
    <w:basedOn w:val="DefaultParagraphFont"/>
    <w:link w:val="Heading4"/>
    <w:uiPriority w:val="9"/>
    <w:semiHidden/>
    <w:rsid w:val="0017689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7689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7689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7689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7689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7689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76897"/>
    <w:rPr>
      <w:b/>
      <w:bCs/>
      <w:color w:val="404040" w:themeColor="text1" w:themeTint="BF"/>
      <w:sz w:val="20"/>
      <w:szCs w:val="20"/>
    </w:rPr>
  </w:style>
  <w:style w:type="paragraph" w:styleId="Title">
    <w:name w:val="Title"/>
    <w:basedOn w:val="Normal"/>
    <w:next w:val="Normal"/>
    <w:link w:val="TitleChar"/>
    <w:uiPriority w:val="10"/>
    <w:qFormat/>
    <w:rsid w:val="00176897"/>
    <w:pPr>
      <w:spacing w:before="240" w:after="240"/>
      <w:contextualSpacing/>
    </w:pPr>
    <w:rPr>
      <w:rFonts w:asciiTheme="majorHAnsi" w:eastAsiaTheme="majorEastAsia" w:hAnsiTheme="majorHAnsi" w:cstheme="majorBidi"/>
      <w:spacing w:val="-7"/>
      <w:sz w:val="80"/>
      <w:szCs w:val="80"/>
    </w:rPr>
  </w:style>
  <w:style w:type="character" w:customStyle="1" w:styleId="TitleChar">
    <w:name w:val="Title Char"/>
    <w:basedOn w:val="DefaultParagraphFont"/>
    <w:link w:val="Title"/>
    <w:uiPriority w:val="10"/>
    <w:rsid w:val="00176897"/>
    <w:rPr>
      <w:rFonts w:asciiTheme="majorHAnsi" w:eastAsiaTheme="majorEastAsia" w:hAnsiTheme="majorHAnsi" w:cstheme="majorBidi"/>
      <w:spacing w:val="-7"/>
      <w:sz w:val="80"/>
      <w:szCs w:val="80"/>
    </w:rPr>
  </w:style>
  <w:style w:type="paragraph" w:styleId="Subtitle">
    <w:name w:val="Subtitle"/>
    <w:basedOn w:val="Normal"/>
    <w:next w:val="Normal"/>
    <w:link w:val="SubtitleChar"/>
    <w:uiPriority w:val="11"/>
    <w:qFormat/>
    <w:rsid w:val="00176897"/>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7689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176897"/>
    <w:rPr>
      <w:b/>
      <w:bCs/>
    </w:rPr>
  </w:style>
  <w:style w:type="character" w:styleId="Emphasis">
    <w:name w:val="Emphasis"/>
    <w:basedOn w:val="DefaultParagraphFont"/>
    <w:uiPriority w:val="20"/>
    <w:qFormat/>
    <w:rsid w:val="00176897"/>
    <w:rPr>
      <w:i/>
      <w:iCs/>
    </w:rPr>
  </w:style>
  <w:style w:type="paragraph" w:styleId="NoSpacing">
    <w:name w:val="No Spacing"/>
    <w:uiPriority w:val="1"/>
    <w:qFormat/>
    <w:rsid w:val="00176897"/>
  </w:style>
  <w:style w:type="paragraph" w:styleId="Quote">
    <w:name w:val="Quote"/>
    <w:basedOn w:val="Normal"/>
    <w:next w:val="Normal"/>
    <w:link w:val="QuoteChar"/>
    <w:uiPriority w:val="29"/>
    <w:qFormat/>
    <w:rsid w:val="00176897"/>
    <w:pPr>
      <w:spacing w:before="240" w:after="240" w:line="252" w:lineRule="auto"/>
      <w:ind w:left="864" w:right="864"/>
      <w:jc w:val="center"/>
    </w:pPr>
    <w:rPr>
      <w:i/>
      <w:iCs/>
      <w:sz w:val="21"/>
    </w:rPr>
  </w:style>
  <w:style w:type="character" w:customStyle="1" w:styleId="QuoteChar">
    <w:name w:val="Quote Char"/>
    <w:basedOn w:val="DefaultParagraphFont"/>
    <w:link w:val="Quote"/>
    <w:uiPriority w:val="29"/>
    <w:rsid w:val="00176897"/>
    <w:rPr>
      <w:i/>
      <w:iCs/>
    </w:rPr>
  </w:style>
  <w:style w:type="paragraph" w:styleId="IntenseQuote">
    <w:name w:val="Intense Quote"/>
    <w:basedOn w:val="Normal"/>
    <w:next w:val="Normal"/>
    <w:link w:val="IntenseQuoteChar"/>
    <w:uiPriority w:val="30"/>
    <w:qFormat/>
    <w:rsid w:val="00176897"/>
    <w:pPr>
      <w:spacing w:before="100" w:beforeAutospacing="1" w:after="240"/>
      <w:ind w:left="864" w:right="864"/>
      <w:jc w:val="center"/>
    </w:pPr>
    <w:rPr>
      <w:rFonts w:asciiTheme="majorHAnsi" w:eastAsiaTheme="majorEastAsia" w:hAnsiTheme="majorHAnsi" w:cstheme="majorBidi"/>
      <w:color w:val="A5300F" w:themeColor="accent1"/>
      <w:sz w:val="28"/>
      <w:szCs w:val="28"/>
    </w:rPr>
  </w:style>
  <w:style w:type="character" w:customStyle="1" w:styleId="IntenseQuoteChar">
    <w:name w:val="Intense Quote Char"/>
    <w:basedOn w:val="DefaultParagraphFont"/>
    <w:link w:val="IntenseQuote"/>
    <w:uiPriority w:val="30"/>
    <w:rsid w:val="00176897"/>
    <w:rPr>
      <w:rFonts w:asciiTheme="majorHAnsi" w:eastAsiaTheme="majorEastAsia" w:hAnsiTheme="majorHAnsi" w:cstheme="majorBidi"/>
      <w:color w:val="A5300F" w:themeColor="accent1"/>
      <w:sz w:val="28"/>
      <w:szCs w:val="28"/>
    </w:rPr>
  </w:style>
  <w:style w:type="character" w:styleId="SubtleEmphasis">
    <w:name w:val="Subtle Emphasis"/>
    <w:basedOn w:val="DefaultParagraphFont"/>
    <w:uiPriority w:val="19"/>
    <w:qFormat/>
    <w:rsid w:val="00176897"/>
    <w:rPr>
      <w:i/>
      <w:iCs/>
      <w:color w:val="595959" w:themeColor="text1" w:themeTint="A6"/>
    </w:rPr>
  </w:style>
  <w:style w:type="character" w:styleId="IntenseEmphasis">
    <w:name w:val="Intense Emphasis"/>
    <w:basedOn w:val="DefaultParagraphFont"/>
    <w:uiPriority w:val="21"/>
    <w:qFormat/>
    <w:rsid w:val="00176897"/>
    <w:rPr>
      <w:b/>
      <w:bCs/>
      <w:i/>
      <w:iCs/>
    </w:rPr>
  </w:style>
  <w:style w:type="character" w:styleId="SubtleReference">
    <w:name w:val="Subtle Reference"/>
    <w:basedOn w:val="DefaultParagraphFont"/>
    <w:uiPriority w:val="31"/>
    <w:qFormat/>
    <w:rsid w:val="00176897"/>
    <w:rPr>
      <w:smallCaps/>
      <w:color w:val="404040" w:themeColor="text1" w:themeTint="BF"/>
    </w:rPr>
  </w:style>
  <w:style w:type="character" w:styleId="IntenseReference">
    <w:name w:val="Intense Reference"/>
    <w:basedOn w:val="DefaultParagraphFont"/>
    <w:uiPriority w:val="32"/>
    <w:qFormat/>
    <w:rsid w:val="00176897"/>
    <w:rPr>
      <w:b/>
      <w:bCs/>
      <w:smallCaps/>
      <w:u w:val="single"/>
    </w:rPr>
  </w:style>
  <w:style w:type="character" w:styleId="BookTitle">
    <w:name w:val="Book Title"/>
    <w:basedOn w:val="DefaultParagraphFont"/>
    <w:uiPriority w:val="33"/>
    <w:qFormat/>
    <w:rsid w:val="00176897"/>
    <w:rPr>
      <w:b/>
      <w:bCs/>
      <w:smallCaps/>
    </w:rPr>
  </w:style>
  <w:style w:type="paragraph" w:styleId="TOCHeading">
    <w:name w:val="TOC Heading"/>
    <w:basedOn w:val="Heading1"/>
    <w:next w:val="Normal"/>
    <w:uiPriority w:val="39"/>
    <w:semiHidden/>
    <w:unhideWhenUsed/>
    <w:qFormat/>
    <w:rsid w:val="00176897"/>
    <w:pPr>
      <w:outlineLvl w:val="9"/>
    </w:pPr>
  </w:style>
  <w:style w:type="paragraph" w:styleId="Footer">
    <w:name w:val="footer"/>
    <w:basedOn w:val="Normal"/>
    <w:link w:val="FooterChar"/>
    <w:uiPriority w:val="99"/>
    <w:unhideWhenUsed/>
    <w:rsid w:val="00BC3C70"/>
    <w:pPr>
      <w:tabs>
        <w:tab w:val="center" w:pos="4680"/>
        <w:tab w:val="right" w:pos="9360"/>
      </w:tabs>
    </w:pPr>
  </w:style>
  <w:style w:type="character" w:customStyle="1" w:styleId="FooterChar">
    <w:name w:val="Footer Char"/>
    <w:basedOn w:val="DefaultParagraphFont"/>
    <w:link w:val="Footer"/>
    <w:uiPriority w:val="99"/>
    <w:rsid w:val="00BC3C70"/>
    <w:rPr>
      <w:sz w:val="22"/>
    </w:rPr>
  </w:style>
  <w:style w:type="table" w:styleId="TableGrid">
    <w:name w:val="Table Grid"/>
    <w:basedOn w:val="TableNormal"/>
    <w:uiPriority w:val="39"/>
    <w:rsid w:val="00BC3C70"/>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3C70"/>
    <w:pPr>
      <w:ind w:left="720"/>
      <w:contextualSpacing/>
    </w:pPr>
  </w:style>
  <w:style w:type="table" w:styleId="PlainTable3">
    <w:name w:val="Plain Table 3"/>
    <w:basedOn w:val="TableNormal"/>
    <w:uiPriority w:val="43"/>
    <w:rsid w:val="008F63A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75B7F"/>
    <w:pPr>
      <w:tabs>
        <w:tab w:val="center" w:pos="4680"/>
        <w:tab w:val="right" w:pos="9360"/>
      </w:tabs>
    </w:pPr>
  </w:style>
  <w:style w:type="character" w:customStyle="1" w:styleId="HeaderChar">
    <w:name w:val="Header Char"/>
    <w:basedOn w:val="DefaultParagraphFont"/>
    <w:link w:val="Header"/>
    <w:uiPriority w:val="99"/>
    <w:rsid w:val="00E75B7F"/>
    <w:rPr>
      <w:sz w:val="22"/>
    </w:rPr>
  </w:style>
  <w:style w:type="character" w:styleId="Hyperlink">
    <w:name w:val="Hyperlink"/>
    <w:basedOn w:val="DefaultParagraphFont"/>
    <w:uiPriority w:val="99"/>
    <w:unhideWhenUsed/>
    <w:rsid w:val="007257BE"/>
    <w:rPr>
      <w:color w:val="6B9F25" w:themeColor="hyperlink"/>
      <w:u w:val="single"/>
    </w:rPr>
  </w:style>
  <w:style w:type="paragraph" w:styleId="NormalWeb">
    <w:name w:val="Normal (Web)"/>
    <w:basedOn w:val="Normal"/>
    <w:uiPriority w:val="99"/>
    <w:unhideWhenUsed/>
    <w:rsid w:val="0015610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ku.edu/offices/its/get-it-hel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oodle.clarku.edu/mod/page/view.php?id=550728" TargetMode="External"/><Relationship Id="rId12"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h-RzBhBzJOQ"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r-project.org/" TargetMode="External"/><Relationship Id="rId4" Type="http://schemas.openxmlformats.org/officeDocument/2006/relationships/webSettings" Target="webSettings.xml"/><Relationship Id="rId9" Type="http://schemas.openxmlformats.org/officeDocument/2006/relationships/hyperlink" Target="https://www.ibm.com/products/spss-statist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Dolan</dc:creator>
  <cp:keywords/>
  <dc:description/>
  <cp:lastModifiedBy>NGC</cp:lastModifiedBy>
  <cp:revision>12</cp:revision>
  <dcterms:created xsi:type="dcterms:W3CDTF">2021-06-08T20:15:00Z</dcterms:created>
  <dcterms:modified xsi:type="dcterms:W3CDTF">2021-06-08T20:40:00Z</dcterms:modified>
</cp:coreProperties>
</file>