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085E" w14:textId="77777777" w:rsidR="001A0D83" w:rsidRPr="00736207" w:rsidRDefault="001A0D83" w:rsidP="00736207">
      <w:pPr>
        <w:pStyle w:val="a3"/>
        <w:rPr>
          <w:rFonts w:ascii="宋体" w:eastAsia="宋体" w:hAnsi="宋体" w:hint="eastAsia"/>
          <w:sz w:val="32"/>
          <w:szCs w:val="32"/>
        </w:rPr>
      </w:pPr>
      <w:r w:rsidRPr="00736207">
        <w:rPr>
          <w:rFonts w:ascii="宋体" w:eastAsia="宋体" w:hAnsi="宋体"/>
          <w:sz w:val="32"/>
          <w:szCs w:val="32"/>
        </w:rPr>
        <w:t>基于图像复原与生成式对抗网络的模糊人脸识别研究文献综述</w:t>
      </w:r>
    </w:p>
    <w:p w14:paraId="77D9EE03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在人机交互技术越来越普及、计算机计算性能不断提升的背景下，人脸识别作为一种非接触、非强制且操作简便的生物特征识别技术，已经广泛应用在安防监控、金融身份认证、智能设备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交互等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多个领域。不过，在实际使用过程中，很容易因为相机和被拍摄对象之间的相对运动、设备对焦不准等问题，导致人脸图像出现模糊情况，尤其是运动模糊，这会让人脸的关键特征变得模糊不清，进而大幅降低人脸识别的准确率。在法律侦查、国防监控这类对图像清晰度要求极高的敏感场景中，这个问题更为突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——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模糊的人脸图像往往是重要证据，却因为特征丢失难以和数据库中的信息匹配。重庆邮电大学陶柯竹在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2020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年完成的硕士论文《基于图像复原与生成式对抗网络的模糊人脸识别研究》，正是针对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模糊图像导致人脸识别率下降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这一核心问题，把传统的图像复原技术和现代的生成式对抗网络（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GAN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）结合起来，不仅设计了一套模块化的人脸识别系统，还提出了创新的图像复原方法，为解决模糊人脸识别难题提供了切实可行的思路。</w:t>
      </w:r>
    </w:p>
    <w:p w14:paraId="7E8CF0A2" w14:textId="77777777" w:rsidR="001A0D83" w:rsidRPr="00736207" w:rsidRDefault="001A0D83" w:rsidP="001A0D83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 w:rsidRPr="00736207">
        <w:rPr>
          <w:rFonts w:ascii="宋体" w:eastAsia="宋体" w:hAnsi="宋体" w:cs="Times New Roman"/>
          <w:sz w:val="28"/>
          <w:szCs w:val="28"/>
          <w14:ligatures w14:val="none"/>
        </w:rPr>
        <w:t>一、人脸识别技术的发展与论文中的系统设计</w:t>
      </w:r>
    </w:p>
    <w:p w14:paraId="7FF86751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早期的人脸识别技术主要依赖人工设计特征和统计学习方法，这些方法在特定的受控场景下能发挥一定作用，但面对复杂干扰时局限性明显。在统计类方法中，主成分分析（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PCA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）也就是常说的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特征脸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法，通过正交变换把高维的人脸数据压缩到低维特征空间，保留数据中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最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关键的方差信息，计算起来比较简单，不过对模糊、姿态变化的抵抗能力较弱；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隐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马尔可夫模型（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HMM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）则是通过描述隐含参数的马尔可夫过程，结合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Karhunen-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Loeve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变换获取观察向量，进而计算不同个体的概率来完成识别，其中嵌入式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HMM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因为更适合二维人脸数据建模，效果比一维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HMM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更好。基于几何特征的方法则是依靠人脸五官的位置、角度、距离等几何参数来区分不同人脸，比如经典的欧式距离分类器，这种方法需要先提取眼睛、鼻子、嘴巴等基准标记，再计算它们之间的几何关系转化为特征向量，但手动提取特征不仅工作量大，自动提取算法的准确性和计算效率也有待提升，后来有研究者通过融合局部矢量模式和特征点双向识别，把正向和反向识别的分数叠加，才在一定程度上提高了准确率。弹性图匹配算法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EGM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）则是用二维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Gabor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小波变换系数来描述人脸特征点，通过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弹性束图调整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特征点的位置实现匹配，为了增强鲁棒性，研究者还把它和对光照、表情变化抵抗力更强的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Fisherface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算法结合，进一步优化了分类效果。</w:t>
      </w:r>
    </w:p>
    <w:p w14:paraId="77A080FD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随着深度学习技术的兴起，人脸识别领域迎来了重大突破，论文重点研究的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lastRenderedPageBreak/>
        <w:t>FaceNet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模型就是其中的代表。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FaceNet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的核心创新在于采用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基于度量的训练框架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，通过卷积神经网络把人脸映射到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128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维的欧氏空间，利用三元组损失函数确保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同一人的不同图像特征距离近、不同人的图像特征距离远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。它选用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Inception-ResNetV1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作为主干网络，输入尺寸为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160×160×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3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，经过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L2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正则化和三元组损失优化后，在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LFW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数据集（包含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1.3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万张非受限场景下的人脸图像）上的识别率能达到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97.75%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值更是高达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0.997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，显著超过了传统方法的性能。</w:t>
      </w:r>
    </w:p>
    <w:p w14:paraId="63815FC5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为了适应不同场景的需求，论文还设计了一套模块化的人脸识别系统，这套系统主要包含三个模块。人脸检测模块采用了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Haarcascade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算法，先通过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Haar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特征捕捉人脸的明暗规律，比如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眼睛区域比脸颊暗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鼻梁比周围亮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，再用积分图像加快特征计算速度，接着通过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Adaboost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算法从大量特征中筛选出区分度高的特征，最后用级联分类器快速排除非人脸区域，准确定位出图像中的人脸；在实验中，还结合了灰度化和直方图均衡化预处理，让实时视频流中的人脸检测更精准。人脸数据库则是融合了公开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ORL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数据集和自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建数据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集，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ORL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数据集包含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40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个人、每人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10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张图像，涵盖了姿态、表情变化，自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建数据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集则采集了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15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个人、每人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10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张图像，所有图像统一调整为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92×112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的尺寸，生成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CSV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文件记录图像路径和标签，既保证了数据的多样性，又能适配后续的实验需求。人脸识别模块则同时集成了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PCA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传统算法和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FaceNet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深度学习模型，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PCA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适合资源有限的场景，在自建数据库的实时测试中能基本识别出正脸人脸；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FaceNet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则更适合对识别精度要求高的场景，不仅能处理静态数据集，还能对实时视频流进行识别，甚至可以同时完成多个人脸的匹配。这套模块化系统的优势在于灵活性强，能根据实际场景的需求选择不同模块，既为后续的模糊人脸识别研究提供了稳定的实验平台，也为工程应用打下了基础。</w:t>
      </w:r>
    </w:p>
    <w:p w14:paraId="7543FE20" w14:textId="77777777" w:rsidR="001A0D83" w:rsidRPr="00736207" w:rsidRDefault="001A0D83" w:rsidP="001A0D83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 w:rsidRPr="00736207">
        <w:rPr>
          <w:rFonts w:ascii="宋体" w:eastAsia="宋体" w:hAnsi="宋体" w:cs="Times New Roman"/>
          <w:sz w:val="28"/>
          <w:szCs w:val="28"/>
          <w14:ligatures w14:val="none"/>
        </w:rPr>
        <w:t>二、图像复原方法的对比与最优方案选择</w:t>
      </w:r>
    </w:p>
    <w:p w14:paraId="4C79119A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模糊是导致人脸识别率下降的主要原因，其中运动模糊在实际场景中最为常见。论文中提到，运动模糊的点扩散函数可以建模为均匀分布，具体来说，就是用公式描述模糊核中的像素值、运动距离和运动方向之间的关系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——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运动距离用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表示，运动方向用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θ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表示，模糊核会根据这两个参数呈现出均匀分布的特征。为了解决模糊问题，论文重点对比了两种经典的图像复原算法：维纳滤波和最小二乘方滤波，通过实验确定了更适合模糊人脸复原的预处理方案。</w:t>
      </w:r>
    </w:p>
    <w:p w14:paraId="5BA52413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图像复原的核心目标，是从退化的图像中恢复出原始的清晰图像。退化图像可以用公式表示为退化函数、原始图像和噪声的叠加，其中退化函数描述了图像模糊的过程，噪声则是采集过程中不可避免的干扰。维纳滤波又被称为最小均方误差滤波，它的原理是在频域内根据信号和噪声的功率谱比调整滤波权重，让复原图像和原始图像之间的均方误差最小。这种算法计算起来比较简单，但对噪声非常敏感，如果图像中含有噪声且信噪比参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K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不确定，复原后的图像就容易出现纹路和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噪点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，严重时甚至无法分辨出人脸的轮廓。</w:t>
      </w:r>
    </w:p>
    <w:p w14:paraId="6965D2A7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最小二乘方滤波则是通过引入拉格朗日约束，把图像复原转化为带约束的优化问题。它的频域解中包含一个调节参量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γ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和拉普拉斯算子的傅里叶变换，通过正则化的方式抑制噪声放大，抗噪声能力比维纳滤波更强，而且还能通过迭代调整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γ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的值，适配不同的模糊程度。为了验证这两种算法的效果，论文以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LFW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数据集为实验对象，设置了统一的实验参数：运动模糊的位移为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21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像素，角度为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11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度，同时添加均值为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、方差为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0.001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的高斯白噪声，从主观视觉和客观指标两个方面进行对比。</w:t>
      </w:r>
    </w:p>
    <w:p w14:paraId="024F4423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从主观视觉效果来看，维纳滤波处理运动模糊图像时，虽然能大致恢复出人脸的轮廓，但图像上依然会残留模糊的纹路；如果处理的是含有噪声的模糊图像，复原效果会急剧下降，人脸的细节几乎完全丢失。而最小二乘方滤波处理后的模糊图像，轮廓更清晰，即便是含有噪声的模糊图像，也能较好地保留人脸细节，视觉效果更接近原始图像。从客观指标来看，论文选用了峰值信噪比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PSNR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）和结构相似性（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SSIM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）作为衡量标准，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PSNR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的值越大，说明图像失真越小，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SSIM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的值越接近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，说明复原图像和原始图像的结构相似度越高。实验数据显示，对于模糊图像，最小二乘方滤波的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PSNR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提升率达到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20.01%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，维纳滤波的提升率为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18.11%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，最小二乘方滤波的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SSIM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提升率为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17.31%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，维纳滤波为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14.85%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；对于含有噪声的模糊图像，最小二乘方滤波的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PSNR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提升率为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9.59%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，维纳滤波为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9.08%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SSIM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提升率为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13.97%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，维纳滤波为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13.12%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。这两组实验结果一致表明，在相同的运动模糊和噪声条件下，最小二乘方滤波的复原效果优于维纳滤波，而且抗噪声能力更强，更适合作为模糊人脸复原的预处理步骤。</w:t>
      </w:r>
    </w:p>
    <w:p w14:paraId="35F5A2AB" w14:textId="77777777" w:rsidR="001A0D83" w:rsidRPr="00736207" w:rsidRDefault="001A0D83" w:rsidP="001A0D83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 w:rsidRPr="00736207">
        <w:rPr>
          <w:rFonts w:ascii="宋体" w:eastAsia="宋体" w:hAnsi="宋体" w:cs="Times New Roman"/>
          <w:sz w:val="28"/>
          <w:szCs w:val="28"/>
          <w14:ligatures w14:val="none"/>
        </w:rPr>
        <w:t>三、生成式对抗网络与 SRGAN 的融合创新</w:t>
      </w:r>
    </w:p>
    <w:p w14:paraId="2B6E5D8E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传统的滤波算法虽然能解决图像整体的模糊问题，但对于本身分辨率就低、细节缺失的模糊图像，很难恢复出人脸的关键特征点，比如眼角、鼻翼的轮廓，而这些细节对人脸识别的准确性至关重要。为了弥补这一不足，论文引入了生成式对抗网络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GAN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），提出了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基于最小二乘方滤波的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方法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，把传统滤波的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整体去模糊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优势和深度学习的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细节增强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能力结合起来，实现了对模糊人脸图像的高效复原。</w:t>
      </w:r>
    </w:p>
    <w:p w14:paraId="4407DC7D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生成式对抗网络（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GAN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）的核心原理是通过生成器和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判别器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之间的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零和博弈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来学习真实数据的分布。生成器的任务是从随机噪声中生成尽可能接近真实的图像，目的是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欺骗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判别器；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判别器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则负责判断输入的图像是来自真实数据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集还是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生成器生成的，目标是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准确识别真伪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。在训练过程中，两者不断优化自身的性能，最终达到一种动态平衡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——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生成器生成的图像足以以假乱真，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判别器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也无法准确区分图像来源。在计算机视觉领域，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的应用非常广泛，比如用于图像风格变换的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CycleGAN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>、用于多模态生成的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MGAN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、用于人脸姿态编辑的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TP-GAN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等，其中超分辨率生成式对抗网络（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SRGAN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）专门用于低分辨率图像的细节增强，非常适合解决模糊人脸图像的细节缺失问题。</w:t>
      </w:r>
    </w:p>
    <w:p w14:paraId="7CA28152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普通的超分辨率模型通常依赖均方差（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MSE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）损失函数，这种方法虽然能让图像的峰值信噪比看起来较高，但容易导致图像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过度平滑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，丢失大量高频细节，并不适合人脸图像的复原。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则引入了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感知损失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，更贴合人眼对图像细节的感知需求。从网络结构来看，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的生成器输入是低分辨率图像，论文中把输入图像的尺寸调整为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128×128×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3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，生成器主要由三部分构成：首先通过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64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通道的卷积层和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ReLU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激活函数提取图像的基础特征；然后通过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16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个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残差模块强化特征学习，每个残差模块都包含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卷积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-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标准化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-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ReLU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结构，并且通过残差连接避免梯度消失；最后通过两次反卷积（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Deconv2d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）把图像的长宽放大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4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倍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，输出高分辨率图像。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判别器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的输入则是高分辨率图像，通过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7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层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卷积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- Leaky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ReLU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-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标准化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模块的堆叠，把图像尺寸压缩到输入尺寸的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1/16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，再经过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1024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维的全连接层和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Sigmoid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层，输出图像为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真实图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或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生成图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的概率，概率为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表示是生成图，概率为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表示是真实图。</w:t>
      </w:r>
    </w:p>
    <w:p w14:paraId="014825CC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的损失函数由内容损失和对抗损失两部分组成。内容损失采用了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VGG19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网络第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9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层特征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的欧式距离，替代了传统的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MSE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损失，通过对比生成图像和真实高分辨率图像的深层特征，更符合人眼对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细节相似度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的感知，避免图像出现过度平滑的问题；对抗损失则是计算生成图像被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判别器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判定为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真实图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的概率损失，以此驱动生成器生成更接近真实的细节。</w:t>
      </w:r>
    </w:p>
    <w:p w14:paraId="47DEB217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论文提出的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基于最小二乘方滤波的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方法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，核心逻辑是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先整体去模糊，再细节增强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。具体步骤分为三步：第一步是预处理，对模糊的人脸图像应用最小二乘方滤波，解决大范围的运动模糊问题；第二步是尺寸适配，把滤波后的图像调整为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128×128×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3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的尺寸，满足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的输入要求；第三步是细节增强，通过训练好的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模型生成高分辨率图像，补充眉毛、发丝、鼻翼等高频细节。为了验证这个方法的有效性，论文在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CelebA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数据集（包含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20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万多张经过对齐的人脸图像）上训练模型，采用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SGD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优化器，学习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率设置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0.0002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每训练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3000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代就把学习率减半，总共训练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10000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代。从训练过程来看，到后期内容损失和对抗损失都逐渐趋于稳定，说明模型收敛效果良好。在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FDDB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数据集的测试中，低分辨率图像（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100×163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）经过这套方法处理后，生成的高分辨率图像（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400×652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）不仅还原了人脸的整体轮廓，还清晰保留了头发丝、衣物标志等细节，视觉效果和原始清晰图像（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275×449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）非常接近。</w:t>
      </w:r>
    </w:p>
    <w:p w14:paraId="4562F1ED" w14:textId="77777777" w:rsidR="001A0D83" w:rsidRPr="00736207" w:rsidRDefault="001A0D83" w:rsidP="001A0D83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 w:rsidRPr="00736207">
        <w:rPr>
          <w:rFonts w:ascii="宋体" w:eastAsia="宋体" w:hAnsi="宋体" w:cs="Times New Roman"/>
          <w:sz w:val="28"/>
          <w:szCs w:val="28"/>
          <w14:ligatures w14:val="none"/>
        </w:rPr>
        <w:t>四、模糊人脸识别的实验验证与性能分析</w:t>
      </w:r>
    </w:p>
    <w:p w14:paraId="7FE7E0AB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为了全面验证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基于最小二乘方滤波的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方法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在模糊人脸识别中的效果，论文以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LFW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数据集为核心，设计了多组对比实验，从识别率、客观指标、鲁棒性等多个维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度展开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分析。</w:t>
      </w:r>
    </w:p>
    <w:p w14:paraId="7DA2FC93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实验的具体流程的是这样的：首先对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LFW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数据集进行运动模糊处理，把运动模糊参数固定为位移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21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像素、角度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11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度，得到模糊数据集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mohu_LFW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；接着分别用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维纳滤波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最小二乘方滤波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直接使用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SRGAN”“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基于最小二乘方滤波的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这四种方法对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mohu_LFW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进行复原，得到四个不同的复原数据集；最后把原始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LFW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数据集、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“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mohu_LFW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数据集以及四个复原数据集，统一输入到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FaceNet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模型中，测试它们的识别率、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值、验证率等指标，以此判断不同复原方法的效果。</w:t>
      </w:r>
    </w:p>
    <w:p w14:paraId="70C0885D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从识别率这个核心指标来看，原始清晰图像的识别率为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97.75%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，而经过运动模糊处理后的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mohu_LFW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数据集，识别率直接降到了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80.37%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，这充分说明模糊对人脸识别性能的影响极大。用维纳滤波复原后，识别率只回升到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84.32%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，效果比较有限；直接对模糊图像使用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，识别率仅仅微升到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80.66%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，几乎没能解决模糊问题；相比之下，最小二乘方滤波的效果要出色得多，把识别率提升到了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94.58%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；而论文提出的融合方法表现最好，识别率达到了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97.02%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，已经非常接近原始清晰图像的识别水平，比单独使用最小二乘方滤波高了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2.44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个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百分点，比直接使用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更是高了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16.36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个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百分点。</w:t>
      </w:r>
    </w:p>
    <w:p w14:paraId="253C4675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除了识别率，论文还通过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值和验证率来进一步验证方法的鲁棒性。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值反映的是模型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区分正负样本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的能力，值越接近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1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说明模型的分类效果越好。原始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LFW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0.997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，模糊后的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mohu_LFW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值降到了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0.883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；用维纳滤波复原后，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值回升到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0.92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，直接使用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复原后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0.892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，都没能恢复到理想水平；最小二乘方滤波把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值提升到了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0.989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，而融合方法的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AUC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值达到了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0.996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，和原始数据集的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AUC </w:t>
      </w:r>
      <w:proofErr w:type="gramStart"/>
      <w:r w:rsidRPr="00736207">
        <w:rPr>
          <w:rFonts w:ascii="Times New Roman" w:eastAsia="宋体" w:hAnsi="Times New Roman" w:cs="Times New Roman"/>
          <w:sz w:val="24"/>
          <w14:ligatures w14:val="none"/>
        </w:rPr>
        <w:t>值几乎</w:t>
      </w:r>
      <w:proofErr w:type="gramEnd"/>
      <w:r w:rsidRPr="00736207">
        <w:rPr>
          <w:rFonts w:ascii="Times New Roman" w:eastAsia="宋体" w:hAnsi="Times New Roman" w:cs="Times New Roman"/>
          <w:sz w:val="24"/>
          <w14:ligatures w14:val="none"/>
        </w:rPr>
        <w:t>没有差别。验证率则是衡量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同一人图像被正确匹配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的比例，这个指标比识别率更严苛，能反映模型预测正确的覆盖范围。原始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LFW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数据集的验证率为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0.821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，模糊后的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mohu_LFW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数据集验证率骤降到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0.02593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；维纳滤波和直接使用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复原后，验证率分别只升到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0.25337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0.13268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；最小二乘方滤波把验证率提升到了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0.63067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；融合方法则让验证率达到了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0.76567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，接近原始数据集的水平，这意味着经过融合方法复原后的图像，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FaceNet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模型能更准确地匹配同一人的不同图像。</w:t>
      </w:r>
    </w:p>
    <w:p w14:paraId="1467B4EC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从这些实验结果可以得出三个关键结论：第一，运动模糊确实会严重影响人脸识别的准确率，必须通过有效的复原处理才能保证识别性能；第二，在传统的滤波算法中，最小二乘方滤波的抗噪声能力和去模糊效果都优于维纳滤波，是更适合模糊人脸复原的预处理方法；第三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最小二乘方滤波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+ SRGAN”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的融合策略，能充分发挥两种技术的优势，既解决了图像整体的模糊问题，又补充了关键的细节特征，从而显著提升了模糊场景下人脸识别的鲁棒性。</w:t>
      </w:r>
    </w:p>
    <w:p w14:paraId="699480F9" w14:textId="77777777" w:rsidR="001A0D83" w:rsidRPr="00736207" w:rsidRDefault="001A0D83" w:rsidP="001A0D83">
      <w:pPr>
        <w:rPr>
          <w:rFonts w:ascii="宋体" w:eastAsia="宋体" w:hAnsi="宋体" w:cs="Times New Roman" w:hint="eastAsia"/>
          <w:sz w:val="28"/>
          <w:szCs w:val="28"/>
          <w14:ligatures w14:val="none"/>
        </w:rPr>
      </w:pPr>
      <w:r w:rsidRPr="00736207">
        <w:rPr>
          <w:rFonts w:ascii="宋体" w:eastAsia="宋体" w:hAnsi="宋体" w:cs="Times New Roman"/>
          <w:sz w:val="28"/>
          <w:szCs w:val="28"/>
          <w14:ligatures w14:val="none"/>
        </w:rPr>
        <w:t>五、研究总结与未来展望</w:t>
      </w:r>
    </w:p>
    <w:p w14:paraId="0124B5FD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这篇论文围绕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模糊人脸识别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这一实际问题，通过系统性的研究和技术融合，取得了多方面的成果。首先，论文设计的模块化人脸识别系统，集成了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PCA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传统算法和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FaceNet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深度学习模型，能根据不同的应用场景选择合适的模块，既能处理静态数据集，又能应对实时视频流，还支持多人同时识别，为模糊人脸识别研究提供了稳定的实验平台，也具备一定的工程应用价值。其次，通过大量的对比实验，论文验证了在模糊人脸图像复原中，最小二乘方滤波的效果优于维纳滤波，为后续的技术融合奠定了基础。最后，论文提出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基于最小二乘方滤波的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方法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”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，创新性地把传统滤波技术和生成式对抗网络结合起来，有效解决了模糊人脸图像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整体去模糊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和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“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细节增强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”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的双重需求，在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LFW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数据集上实现了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97.02%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的识别率，接近原始清晰图像的水平，充分证明了这种方法的有效性。</w:t>
      </w:r>
    </w:p>
    <w:p w14:paraId="7866631A" w14:textId="77777777" w:rsidR="001A0D83" w:rsidRPr="00736207" w:rsidRDefault="001A0D83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  <w:r w:rsidRPr="00736207">
        <w:rPr>
          <w:rFonts w:ascii="Times New Roman" w:eastAsia="宋体" w:hAnsi="Times New Roman" w:cs="Times New Roman"/>
          <w:sz w:val="24"/>
          <w14:ligatures w14:val="none"/>
        </w:rPr>
        <w:t>不过，论文提出的方法也存在一些可以进一步优化的地方。在当前的实验中，主要考虑的是低强度的高斯白噪声，而实际场景中可能会遇到椒盐噪声、大气散射等更复杂的干扰，未来需要结合多模态学习，比如融合红外图像和可见光图像的信息，进一步提升模型在复杂噪声环境下的鲁棒性。同时，目前使用的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SRGAN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模型参数量较大，计算成本较高，很难部署到嵌入式设备（比如边缘监控摄像头）上，后续需要通过模型剪枝、量化、知识蒸馏等技术，在保证识别精度的前提下，降低模型的计算和存储开销，让它更适合实际的工程应用。此外，当前的实验主要基于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ORL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、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LFW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、</w:t>
      </w:r>
      <w:proofErr w:type="spellStart"/>
      <w:r w:rsidRPr="00736207">
        <w:rPr>
          <w:rFonts w:ascii="Times New Roman" w:eastAsia="宋体" w:hAnsi="Times New Roman" w:cs="Times New Roman"/>
          <w:sz w:val="24"/>
          <w14:ligatures w14:val="none"/>
        </w:rPr>
        <w:t>CelebA</w:t>
      </w:r>
      <w:proofErr w:type="spellEnd"/>
      <w:r w:rsidRPr="00736207">
        <w:rPr>
          <w:rFonts w:ascii="Times New Roman" w:eastAsia="宋体" w:hAnsi="Times New Roman" w:cs="Times New Roman"/>
          <w:sz w:val="24"/>
          <w14:ligatures w14:val="none"/>
        </w:rPr>
        <w:t xml:space="preserve"> </w:t>
      </w:r>
      <w:r w:rsidRPr="00736207">
        <w:rPr>
          <w:rFonts w:ascii="Times New Roman" w:eastAsia="宋体" w:hAnsi="Times New Roman" w:cs="Times New Roman"/>
          <w:sz w:val="24"/>
          <w14:ligatures w14:val="none"/>
        </w:rPr>
        <w:t>这些标准数据集，未来还需要在真实的监控视频、刑事侦查图像等实际场景中采集数据，进一步验证方法的泛化能力，让这项技术能更好地落地到实际应用中。</w:t>
      </w:r>
    </w:p>
    <w:p w14:paraId="251D0924" w14:textId="77777777" w:rsidR="003E00A0" w:rsidRPr="00736207" w:rsidRDefault="003E00A0" w:rsidP="00736207">
      <w:pPr>
        <w:tabs>
          <w:tab w:val="left" w:pos="7920"/>
        </w:tabs>
        <w:adjustRightInd w:val="0"/>
        <w:snapToGrid w:val="0"/>
        <w:spacing w:after="0" w:line="324" w:lineRule="auto"/>
        <w:ind w:rightChars="12" w:right="26" w:firstLineChars="150" w:firstLine="360"/>
        <w:jc w:val="both"/>
        <w:rPr>
          <w:rFonts w:ascii="Times New Roman" w:eastAsia="宋体" w:hAnsi="Times New Roman" w:cs="Times New Roman" w:hint="eastAsia"/>
          <w:sz w:val="24"/>
          <w14:ligatures w14:val="none"/>
        </w:rPr>
      </w:pPr>
    </w:p>
    <w:sectPr w:rsidR="003E00A0" w:rsidRPr="00736207" w:rsidSect="000F2759">
      <w:pgSz w:w="11906" w:h="16838" w:code="9"/>
      <w:pgMar w:top="1440" w:right="1514" w:bottom="1440" w:left="2081" w:header="851" w:footer="992" w:gutter="0"/>
      <w:cols w:space="425"/>
      <w:docGrid w:type="lines" w:linePitch="3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9E01B" w14:textId="77777777" w:rsidR="00F85150" w:rsidRDefault="00F85150" w:rsidP="007362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1942AA" w14:textId="77777777" w:rsidR="00F85150" w:rsidRDefault="00F85150" w:rsidP="007362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900C" w14:textId="77777777" w:rsidR="00F85150" w:rsidRDefault="00F85150" w:rsidP="007362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AF1466" w14:textId="77777777" w:rsidR="00F85150" w:rsidRDefault="00F85150" w:rsidP="007362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79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83"/>
    <w:rsid w:val="00082669"/>
    <w:rsid w:val="000F2759"/>
    <w:rsid w:val="001A0D83"/>
    <w:rsid w:val="003E00A0"/>
    <w:rsid w:val="003F463C"/>
    <w:rsid w:val="0059433E"/>
    <w:rsid w:val="00736207"/>
    <w:rsid w:val="008F27ED"/>
    <w:rsid w:val="009E66D6"/>
    <w:rsid w:val="00B07EC4"/>
    <w:rsid w:val="00BA33D4"/>
    <w:rsid w:val="00C5103F"/>
    <w:rsid w:val="00DE62E3"/>
    <w:rsid w:val="00ED7602"/>
    <w:rsid w:val="00F8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91155"/>
  <w15:chartTrackingRefBased/>
  <w15:docId w15:val="{BDDD7215-02EE-4805-9BBA-B5FDAF62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D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D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D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D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D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D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D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D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D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D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D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0D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D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D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D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D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D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D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0D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62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62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62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62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付</dc:creator>
  <cp:keywords/>
  <dc:description/>
  <cp:lastModifiedBy>雪菲 付</cp:lastModifiedBy>
  <cp:revision>2</cp:revision>
  <dcterms:created xsi:type="dcterms:W3CDTF">2025-11-05T03:03:00Z</dcterms:created>
  <dcterms:modified xsi:type="dcterms:W3CDTF">2025-11-12T02:37:00Z</dcterms:modified>
</cp:coreProperties>
</file>