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熊市</w:t>
      </w:r>
      <w:r w:rsidRPr="0019274F">
        <w:rPr>
          <w:rFonts w:asciiTheme="minorEastAsia" w:hAnsiTheme="minorEastAsia" w:hint="eastAsia"/>
          <w:sz w:val="24"/>
          <w:szCs w:val="24"/>
        </w:rPr>
        <w:t>，趋势向下</w:t>
      </w:r>
      <w:r w:rsidR="00C86021">
        <w:rPr>
          <w:rFonts w:asciiTheme="minorEastAsia" w:hAnsiTheme="minorEastAsia" w:hint="eastAsia"/>
          <w:sz w:val="24"/>
          <w:szCs w:val="24"/>
        </w:rPr>
        <w:t>，量能缩小（沪市1200亿左右，可持续一年）</w:t>
      </w:r>
    </w:p>
    <w:p w:rsidR="004C6FC7" w:rsidRPr="00CC210D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1.1单边下跌</w:t>
      </w:r>
    </w:p>
    <w:p w:rsidR="00CC210D" w:rsidRDefault="00CC210D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a、单边下跌不是一直下跌，熊市跌的多，涨的少；跌幅大，涨幅小。</w:t>
      </w:r>
    </w:p>
    <w:p w:rsidR="00005303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005303">
        <w:rPr>
          <w:rFonts w:asciiTheme="minorEastAsia" w:hAnsiTheme="minorEastAsia" w:hint="eastAsia"/>
          <w:sz w:val="24"/>
          <w:szCs w:val="24"/>
        </w:rPr>
        <w:t>熊市</w:t>
      </w:r>
      <w:r>
        <w:rPr>
          <w:rFonts w:asciiTheme="minorEastAsia" w:hAnsiTheme="minorEastAsia" w:hint="eastAsia"/>
          <w:sz w:val="24"/>
          <w:szCs w:val="24"/>
        </w:rPr>
        <w:t>初期</w:t>
      </w:r>
      <w:r w:rsidRPr="00005303">
        <w:rPr>
          <w:rFonts w:asciiTheme="minorEastAsia" w:hAnsiTheme="minorEastAsia" w:hint="eastAsia"/>
          <w:sz w:val="24"/>
          <w:szCs w:val="24"/>
        </w:rPr>
        <w:t>持仓垃圾股跌幅可以达到90%以上。</w:t>
      </w:r>
    </w:p>
    <w:p w:rsidR="004C6FC7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 w:rsidR="00CC210D">
        <w:rPr>
          <w:rFonts w:asciiTheme="minorEastAsia" w:hAnsiTheme="minorEastAsia" w:hint="eastAsia"/>
          <w:sz w:val="24"/>
          <w:szCs w:val="24"/>
        </w:rPr>
        <w:t>、</w:t>
      </w:r>
      <w:r w:rsidR="004C6FC7"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 w:rsidR="004C6FC7"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1.3</w:t>
      </w:r>
      <w:r w:rsidR="00C16766" w:rsidRPr="000F7129">
        <w:rPr>
          <w:rFonts w:asciiTheme="minorEastAsia" w:hAnsiTheme="minorEastAsia" w:hint="eastAsia"/>
          <w:b/>
          <w:sz w:val="24"/>
          <w:szCs w:val="24"/>
        </w:rPr>
        <w:t>超跌</w:t>
      </w:r>
      <w:r w:rsidRPr="000F7129">
        <w:rPr>
          <w:rFonts w:asciiTheme="minorEastAsia" w:hAnsiTheme="minorEastAsia" w:hint="eastAsia"/>
          <w:b/>
          <w:sz w:val="24"/>
          <w:szCs w:val="24"/>
        </w:rPr>
        <w:t>反弹</w:t>
      </w:r>
    </w:p>
    <w:p w:rsidR="00B13BC2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B13BC2">
        <w:rPr>
          <w:rFonts w:asciiTheme="minorEastAsia" w:hAnsiTheme="minorEastAsia" w:hint="eastAsia"/>
          <w:sz w:val="24"/>
          <w:szCs w:val="24"/>
        </w:rPr>
        <w:t>熊市反弹猛且快，短期大涨3天反弹就结束</w:t>
      </w:r>
      <w:r w:rsidR="008A563F">
        <w:rPr>
          <w:rFonts w:asciiTheme="minorEastAsia" w:hAnsiTheme="minorEastAsia" w:hint="eastAsia"/>
          <w:sz w:val="24"/>
          <w:szCs w:val="24"/>
        </w:rPr>
        <w:t>（3根中阳线到达反弹高点）</w:t>
      </w:r>
      <w:r w:rsidR="00B13BC2">
        <w:rPr>
          <w:rFonts w:asciiTheme="minorEastAsia" w:hAnsiTheme="minorEastAsia" w:hint="eastAsia"/>
          <w:sz w:val="24"/>
          <w:szCs w:val="24"/>
        </w:rPr>
        <w:t>，股价接着创新低。</w:t>
      </w:r>
    </w:p>
    <w:p w:rsidR="001F5580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1F5580">
        <w:rPr>
          <w:rFonts w:asciiTheme="minorEastAsia" w:hAnsiTheme="minorEastAsia" w:hint="eastAsia"/>
          <w:sz w:val="24"/>
          <w:szCs w:val="24"/>
        </w:rPr>
        <w:t>熊市从区间底部反弹有三根中阳线，第二个中阳线出来再考虑清仓，第二个中阳线后最多等1天；第一根阳线可重仓参与，大概率只需忍受1天浮亏。</w:t>
      </w:r>
    </w:p>
    <w:p w:rsidR="00324C18" w:rsidRDefault="001F5580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324C18"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 w:rsidR="00324C18"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095696" w:rsidRDefault="0009569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095696">
        <w:rPr>
          <w:rFonts w:asciiTheme="minorEastAsia" w:hAnsiTheme="minorEastAsia" w:hint="eastAsia"/>
          <w:sz w:val="24"/>
          <w:szCs w:val="24"/>
        </w:rPr>
        <w:t>政策市，政策决定走势，政策利好股灾5个交易日，熊市3个交易日会反弹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95696" w:rsidRDefault="0009569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e、阶段性</w:t>
      </w:r>
      <w:r w:rsidRPr="00095696">
        <w:rPr>
          <w:rFonts w:asciiTheme="minorEastAsia" w:hAnsiTheme="minorEastAsia" w:hint="eastAsia"/>
          <w:sz w:val="24"/>
          <w:szCs w:val="24"/>
        </w:rPr>
        <w:t>底部是结合外围、情绪、政策杀出来的，以持续急跌造成恐慌为标志，是一个区域不能教条地认为是某一点位。</w:t>
      </w:r>
    </w:p>
    <w:p w:rsidR="00CC210D" w:rsidRDefault="00CC210D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f、</w:t>
      </w:r>
      <w:r w:rsidRPr="00CC210D">
        <w:rPr>
          <w:rFonts w:asciiTheme="minorEastAsia" w:hAnsiTheme="minorEastAsia" w:hint="eastAsia"/>
          <w:sz w:val="24"/>
          <w:szCs w:val="24"/>
        </w:rPr>
        <w:t>下跌中继或长期阴跌后的急跌为见底条件，不要管其他因素。横盘之后的急跌要等。</w:t>
      </w:r>
    </w:p>
    <w:p w:rsidR="009200A1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g、</w:t>
      </w:r>
      <w:r w:rsidRPr="009200A1">
        <w:rPr>
          <w:rFonts w:asciiTheme="minorEastAsia" w:hAnsiTheme="minorEastAsia" w:hint="eastAsia"/>
          <w:sz w:val="24"/>
          <w:szCs w:val="24"/>
        </w:rPr>
        <w:t>放量跳空到短线支撑，应等待，不能开仓。阴跌可以。</w:t>
      </w:r>
    </w:p>
    <w:p w:rsidR="00B06C12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</w:t>
      </w:r>
      <w:r w:rsidR="00B06C12">
        <w:rPr>
          <w:rFonts w:asciiTheme="minorEastAsia" w:hAnsiTheme="minorEastAsia" w:hint="eastAsia"/>
          <w:sz w:val="24"/>
          <w:szCs w:val="24"/>
        </w:rPr>
        <w:t>、</w:t>
      </w:r>
      <w:r w:rsidR="00B06C12" w:rsidRPr="00B06C12">
        <w:rPr>
          <w:rFonts w:asciiTheme="minorEastAsia" w:hAnsiTheme="minorEastAsia" w:hint="eastAsia"/>
          <w:sz w:val="24"/>
          <w:szCs w:val="24"/>
        </w:rPr>
        <w:t>沙漠之花阳光电源，PE10,PB1,开始暴力反弹</w:t>
      </w:r>
    </w:p>
    <w:p w:rsidR="00C16766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1F5580">
        <w:rPr>
          <w:rFonts w:asciiTheme="minorEastAsia" w:hAnsiTheme="minorEastAsia" w:hint="eastAsia"/>
          <w:sz w:val="24"/>
          <w:szCs w:val="24"/>
        </w:rPr>
        <w:t>、</w:t>
      </w:r>
      <w:r w:rsidR="00C16766">
        <w:rPr>
          <w:rFonts w:asciiTheme="minorEastAsia" w:hAnsiTheme="minorEastAsia" w:hint="eastAsia"/>
          <w:sz w:val="24"/>
          <w:szCs w:val="24"/>
        </w:rPr>
        <w:t>博反弹可开仓银行股，上证ETF50等标的。</w:t>
      </w:r>
    </w:p>
    <w:p w:rsidR="004C6FC7" w:rsidRPr="000F7129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1.4突发利空</w:t>
      </w:r>
    </w:p>
    <w:p w:rsidR="00A03DA4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9953A5"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E70EC2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E70EC2" w:rsidRPr="00E70EC2">
        <w:rPr>
          <w:rFonts w:asciiTheme="minorEastAsia" w:hAnsiTheme="minorEastAsia" w:hint="eastAsia"/>
          <w:sz w:val="24"/>
          <w:szCs w:val="24"/>
        </w:rPr>
        <w:t>熊市放量破支撑，大盘下方空间大概为10个点，然后在10个点的空间震荡</w:t>
      </w:r>
      <w:r w:rsidR="00E70EC2"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9953A5"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D150CB" w:rsidRPr="000F7129" w:rsidRDefault="00D150CB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1.5趋势反转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D150CB"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</w:t>
      </w:r>
      <w:r w:rsidR="000F7129">
        <w:rPr>
          <w:rFonts w:asciiTheme="minorEastAsia" w:hAnsiTheme="minorEastAsia" w:hint="eastAsia"/>
          <w:sz w:val="24"/>
          <w:szCs w:val="24"/>
        </w:rPr>
        <w:t>(趋势和好转就行)</w:t>
      </w:r>
      <w:r w:rsidR="00D150CB">
        <w:rPr>
          <w:rFonts w:asciiTheme="minorEastAsia" w:hAnsiTheme="minorEastAsia" w:hint="eastAsia"/>
          <w:sz w:val="24"/>
          <w:szCs w:val="24"/>
        </w:rPr>
        <w:t>，国家出台减税、发展资本市场等其他利好政策。</w:t>
      </w:r>
    </w:p>
    <w:p w:rsidR="00D4685D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D4685D"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D150CB"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Pr="00C472BD" w:rsidRDefault="00AA4C3E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大跌之后必有大涨。反弹前兆：市场情绪极度悲观，小道消息金融机构要大幅裁员</w:t>
      </w:r>
      <w:r w:rsidR="0095242E">
        <w:rPr>
          <w:rFonts w:asciiTheme="minorEastAsia" w:hAnsiTheme="minorEastAsia" w:hint="eastAsia"/>
          <w:sz w:val="24"/>
          <w:szCs w:val="24"/>
        </w:rPr>
        <w:t>、大幅降薪等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p w:rsidR="00C16766" w:rsidRPr="00C472BD" w:rsidRDefault="00C16766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lastRenderedPageBreak/>
        <w:t>1.</w:t>
      </w:r>
      <w:r w:rsidR="001B61A1" w:rsidRPr="00C472BD">
        <w:rPr>
          <w:rFonts w:asciiTheme="minorEastAsia" w:hAnsiTheme="minorEastAsia" w:hint="eastAsia"/>
          <w:b/>
          <w:sz w:val="24"/>
          <w:szCs w:val="24"/>
        </w:rPr>
        <w:t>7</w:t>
      </w:r>
      <w:r w:rsidRPr="00C472BD">
        <w:rPr>
          <w:rFonts w:asciiTheme="minorEastAsia" w:hAnsiTheme="minorEastAsia" w:hint="eastAsia"/>
          <w:b/>
          <w:sz w:val="24"/>
          <w:szCs w:val="24"/>
        </w:rPr>
        <w:t xml:space="preserve"> 通用策略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a、</w:t>
      </w:r>
      <w:r>
        <w:rPr>
          <w:rFonts w:asciiTheme="minorEastAsia" w:hAnsiTheme="minorEastAsia" w:hint="eastAsia"/>
          <w:sz w:val="24"/>
          <w:szCs w:val="24"/>
        </w:rPr>
        <w:t>熊市重质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b、</w:t>
      </w:r>
      <w:r>
        <w:rPr>
          <w:rFonts w:asciiTheme="minorEastAsia" w:hAnsiTheme="minorEastAsia" w:hint="eastAsia"/>
          <w:sz w:val="24"/>
          <w:szCs w:val="24"/>
        </w:rPr>
        <w:t>熊市做多易被套，熊市三层仓</w:t>
      </w:r>
    </w:p>
    <w:p w:rsidR="00C16766" w:rsidRDefault="00C16766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c、</w:t>
      </w:r>
      <w:r>
        <w:rPr>
          <w:rFonts w:asciiTheme="minorEastAsia" w:hAnsiTheme="minorEastAsia" w:hint="eastAsia"/>
          <w:sz w:val="24"/>
          <w:szCs w:val="24"/>
        </w:rPr>
        <w:t>熊市期间可应用危机反转策略，注意标的跌幅和底部开板量能</w:t>
      </w:r>
    </w:p>
    <w:p w:rsidR="005E7F64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5E7F64">
        <w:rPr>
          <w:rFonts w:asciiTheme="minorEastAsia" w:hAnsiTheme="minorEastAsia" w:hint="eastAsia"/>
          <w:sz w:val="24"/>
          <w:szCs w:val="24"/>
        </w:rPr>
        <w:t>熊市运行特点：刚开始泥沙俱下，然后银行、基建触底，然后优质板块杀估值，然后各个板块逐一反弹，不同板块的杀估值和反弹会同时进行。等熊市磨底结束，优质股都处于历史高位。</w:t>
      </w:r>
    </w:p>
    <w:p w:rsidR="00C86021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C86021">
        <w:rPr>
          <w:rFonts w:asciiTheme="minorEastAsia" w:hAnsiTheme="minorEastAsia" w:hint="eastAsia"/>
          <w:sz w:val="24"/>
          <w:szCs w:val="24"/>
        </w:rPr>
        <w:t>熊末要重仓</w:t>
      </w:r>
      <w:r w:rsidR="00340C9D">
        <w:rPr>
          <w:rFonts w:asciiTheme="minorEastAsia" w:hAnsiTheme="minorEastAsia" w:hint="eastAsia"/>
          <w:sz w:val="24"/>
          <w:szCs w:val="24"/>
        </w:rPr>
        <w:t>，熊末不重仓，牛市不挣钱。牛市放量拉升后震荡操作难度极大，盈利空间小，做错易赔钱。</w:t>
      </w:r>
      <w:r w:rsidR="005257E5">
        <w:rPr>
          <w:rFonts w:asciiTheme="minorEastAsia" w:hAnsiTheme="minorEastAsia" w:hint="eastAsia"/>
          <w:sz w:val="24"/>
          <w:szCs w:val="24"/>
        </w:rPr>
        <w:t>熊末重仓券商、热点、白酒</w:t>
      </w:r>
      <w:r w:rsidR="005D7544">
        <w:rPr>
          <w:rFonts w:asciiTheme="minorEastAsia" w:hAnsiTheme="minorEastAsia" w:hint="eastAsia"/>
          <w:sz w:val="24"/>
          <w:szCs w:val="24"/>
        </w:rPr>
        <w:t>、家电（绩优白马）</w:t>
      </w:r>
      <w:r w:rsidR="005257E5">
        <w:rPr>
          <w:rFonts w:asciiTheme="minorEastAsia" w:hAnsiTheme="minorEastAsia" w:hint="eastAsia"/>
          <w:sz w:val="24"/>
          <w:szCs w:val="24"/>
        </w:rPr>
        <w:t>等弹性好的板块。</w:t>
      </w:r>
    </w:p>
    <w:p w:rsidR="00740E42" w:rsidRPr="0019274F" w:rsidRDefault="00740E42" w:rsidP="00740E42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牛市</w:t>
      </w:r>
      <w:r w:rsidRPr="0019274F">
        <w:rPr>
          <w:rFonts w:asciiTheme="minorEastAsia" w:hAnsiTheme="minorEastAsia" w:hint="eastAsia"/>
          <w:sz w:val="24"/>
          <w:szCs w:val="24"/>
        </w:rPr>
        <w:t>，趋势向</w:t>
      </w:r>
      <w:r>
        <w:rPr>
          <w:rFonts w:asciiTheme="minorEastAsia" w:hAnsiTheme="minorEastAsia" w:hint="eastAsia"/>
          <w:sz w:val="24"/>
          <w:szCs w:val="24"/>
        </w:rPr>
        <w:t>上</w:t>
      </w:r>
      <w:r w:rsidR="00C86021">
        <w:rPr>
          <w:rFonts w:asciiTheme="minorEastAsia" w:hAnsiTheme="minorEastAsia" w:hint="eastAsia"/>
          <w:sz w:val="24"/>
          <w:szCs w:val="24"/>
        </w:rPr>
        <w:t>，量能极大（沪市3200亿左右，可持续一年）</w:t>
      </w:r>
    </w:p>
    <w:p w:rsidR="00740E42" w:rsidRPr="00A346B6" w:rsidRDefault="00740E42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2.1单边</w:t>
      </w:r>
      <w:r w:rsidR="00771A06" w:rsidRPr="00A346B6">
        <w:rPr>
          <w:rFonts w:asciiTheme="minorEastAsia" w:hAnsiTheme="minorEastAsia" w:hint="eastAsia"/>
          <w:b/>
          <w:sz w:val="24"/>
          <w:szCs w:val="24"/>
        </w:rPr>
        <w:t>上涨，量能逐步放大</w:t>
      </w:r>
      <w:r w:rsidR="004038BD" w:rsidRPr="00A346B6">
        <w:rPr>
          <w:rFonts w:asciiTheme="minorEastAsia" w:hAnsiTheme="minorEastAsia" w:hint="eastAsia"/>
          <w:b/>
          <w:sz w:val="24"/>
          <w:szCs w:val="24"/>
        </w:rPr>
        <w:t>（此阶段利润空间最大，例如40%）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a、</w:t>
      </w:r>
      <w:r>
        <w:rPr>
          <w:rFonts w:asciiTheme="minorEastAsia" w:hAnsiTheme="minorEastAsia" w:hint="eastAsia"/>
          <w:sz w:val="24"/>
          <w:szCs w:val="24"/>
        </w:rPr>
        <w:t>一定不能丢掉筹码，A股牛市没有回调。初期做涨价、行业反转、券商、热点题材。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b、</w:t>
      </w:r>
      <w:r>
        <w:rPr>
          <w:rFonts w:asciiTheme="minorEastAsia" w:hAnsiTheme="minorEastAsia" w:hint="eastAsia"/>
          <w:sz w:val="24"/>
          <w:szCs w:val="24"/>
        </w:rPr>
        <w:t>个股滞涨也不能丢掉筹码，等待轮涨。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c、</w:t>
      </w:r>
      <w:r>
        <w:rPr>
          <w:rFonts w:asciiTheme="minorEastAsia" w:hAnsiTheme="minorEastAsia" w:hint="eastAsia"/>
          <w:sz w:val="24"/>
          <w:szCs w:val="24"/>
        </w:rPr>
        <w:t>强势题材股建仓可采用“半山回调策略”。</w:t>
      </w:r>
      <w:r w:rsidR="00283D9B" w:rsidRPr="00283D9B">
        <w:rPr>
          <w:rFonts w:hint="eastAsia"/>
        </w:rPr>
        <w:t xml:space="preserve"> </w:t>
      </w:r>
      <w:r w:rsidR="00283D9B" w:rsidRPr="00283D9B">
        <w:rPr>
          <w:rFonts w:asciiTheme="minorEastAsia" w:hAnsiTheme="minorEastAsia" w:hint="eastAsia"/>
          <w:sz w:val="24"/>
          <w:szCs w:val="24"/>
        </w:rPr>
        <w:t>热点题材在尘埃落定前会被反复炒作，反应在股价上就是反复波段震荡。波峰为前高，波谷为顶底的一半。</w:t>
      </w:r>
    </w:p>
    <w:p w:rsidR="005257E5" w:rsidRDefault="005257E5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d、</w:t>
      </w:r>
      <w:r>
        <w:rPr>
          <w:rFonts w:asciiTheme="minorEastAsia" w:hAnsiTheme="minorEastAsia" w:hint="eastAsia"/>
          <w:sz w:val="24"/>
          <w:szCs w:val="24"/>
        </w:rPr>
        <w:t>牛市大盘没有连续大幅回调，个股也没有连续回调。</w:t>
      </w:r>
    </w:p>
    <w:p w:rsidR="00283D9B" w:rsidRDefault="00283D9B" w:rsidP="00283D9B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Pr="00283D9B">
        <w:rPr>
          <w:rFonts w:asciiTheme="minorEastAsia" w:hAnsiTheme="minorEastAsia" w:hint="eastAsia"/>
          <w:sz w:val="24"/>
          <w:szCs w:val="24"/>
        </w:rPr>
        <w:t>市场的上升沿不是臆想而来的，需要资金带着散户完成，资讯上会有蛛丝马迹，例如利空因素的消失，政策的扶持，官媒和领导人的站台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2.2放量拉升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a、</w:t>
      </w:r>
      <w:r w:rsidR="00C50F97" w:rsidRPr="00C50F97">
        <w:rPr>
          <w:rFonts w:asciiTheme="minorEastAsia" w:hAnsiTheme="minorEastAsia" w:hint="eastAsia"/>
          <w:sz w:val="24"/>
          <w:szCs w:val="24"/>
        </w:rPr>
        <w:t>突然放两倍量高位有震荡，</w:t>
      </w:r>
      <w:r>
        <w:rPr>
          <w:rFonts w:asciiTheme="minorEastAsia" w:hAnsiTheme="minorEastAsia" w:hint="eastAsia"/>
          <w:sz w:val="24"/>
          <w:szCs w:val="24"/>
        </w:rPr>
        <w:t>拉升后必有震荡出货。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b、</w:t>
      </w:r>
      <w:r>
        <w:rPr>
          <w:rFonts w:asciiTheme="minorEastAsia" w:hAnsiTheme="minorEastAsia" w:hint="eastAsia"/>
          <w:sz w:val="24"/>
          <w:szCs w:val="24"/>
        </w:rPr>
        <w:t>拉升后修整2天左右就可以参与建仓。</w:t>
      </w:r>
    </w:p>
    <w:p w:rsidR="004038BD" w:rsidRPr="00171C13" w:rsidRDefault="004038BD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c、</w:t>
      </w:r>
      <w:r>
        <w:rPr>
          <w:rFonts w:asciiTheme="minorEastAsia" w:hAnsiTheme="minorEastAsia" w:hint="eastAsia"/>
          <w:sz w:val="24"/>
          <w:szCs w:val="24"/>
        </w:rPr>
        <w:t>有仓位则持仓，无仓位则等两天后建仓券商。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2.3高位震荡</w:t>
      </w:r>
      <w:r w:rsidR="004038BD" w:rsidRPr="00A346B6">
        <w:rPr>
          <w:rFonts w:asciiTheme="minorEastAsia" w:hAnsiTheme="minorEastAsia" w:hint="eastAsia"/>
          <w:b/>
          <w:sz w:val="24"/>
          <w:szCs w:val="24"/>
        </w:rPr>
        <w:t>（12%的区间窄幅震荡）</w:t>
      </w:r>
    </w:p>
    <w:p w:rsidR="00171C13" w:rsidRDefault="00171C13" w:rsidP="00171C13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放量破压力位后平台震荡期做热点题材的震荡。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后期可以做滞涨银行股。最后的上涨会</w:t>
      </w:r>
      <w:r w:rsidR="007157DF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银行股发动。</w:t>
      </w:r>
    </w:p>
    <w:p w:rsidR="00340C9D" w:rsidRDefault="00340C9D" w:rsidP="00340C9D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牛市做震荡被套可持仓，牛市趋势向上，易上涨，短期可解套</w:t>
      </w:r>
      <w:r w:rsidR="00894CCD">
        <w:rPr>
          <w:rFonts w:asciiTheme="minorEastAsia" w:hAnsiTheme="minorEastAsia" w:hint="eastAsia"/>
          <w:sz w:val="24"/>
          <w:szCs w:val="24"/>
        </w:rPr>
        <w:t>（1周内）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57E5" w:rsidRDefault="005257E5" w:rsidP="00A346B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2.4区间拉升</w:t>
      </w:r>
    </w:p>
    <w:p w:rsid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迅速向上拉开空间，以利于后续出货。</w:t>
      </w:r>
    </w:p>
    <w:p w:rsidR="005257E5" w:rsidRP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拉升滞涨医药、银行、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2.4趋势反转</w:t>
      </w:r>
    </w:p>
    <w:p w:rsidR="00171C13" w:rsidRDefault="00171C13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在银行股的掩护下出货完毕</w:t>
      </w:r>
      <w:r w:rsidR="00FE0AB9">
        <w:rPr>
          <w:rFonts w:asciiTheme="minorEastAsia" w:hAnsiTheme="minorEastAsia" w:hint="eastAsia"/>
          <w:sz w:val="24"/>
          <w:szCs w:val="24"/>
        </w:rPr>
        <w:t>出现牛市期间罕有的连续下跌。</w:t>
      </w:r>
    </w:p>
    <w:p w:rsidR="00894CCD" w:rsidRDefault="00894CCD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</w:t>
      </w:r>
      <w:r w:rsidR="00283D9B">
        <w:rPr>
          <w:rFonts w:asciiTheme="minorEastAsia" w:hAnsiTheme="minorEastAsia" w:hint="eastAsia"/>
          <w:sz w:val="24"/>
          <w:szCs w:val="24"/>
        </w:rPr>
        <w:t>证明牛市阶段性结束。</w:t>
      </w:r>
    </w:p>
    <w:p w:rsidR="00171C13" w:rsidRPr="00A346B6" w:rsidRDefault="00171C13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2.5突发利好</w:t>
      </w:r>
    </w:p>
    <w:p w:rsidR="00FE0AB9" w:rsidRDefault="00FE0AB9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开盘买ETF50</w:t>
      </w:r>
    </w:p>
    <w:p w:rsidR="00171C13" w:rsidRPr="00A346B6" w:rsidRDefault="00171C13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2.6突发利空</w:t>
      </w:r>
      <w:r w:rsidR="00FE0AB9" w:rsidRPr="00A346B6">
        <w:rPr>
          <w:rFonts w:asciiTheme="minorEastAsia" w:hAnsiTheme="minorEastAsia" w:hint="eastAsia"/>
          <w:b/>
          <w:sz w:val="24"/>
          <w:szCs w:val="24"/>
        </w:rPr>
        <w:t>（已经由牛转熊）</w:t>
      </w:r>
    </w:p>
    <w:p w:rsidR="00FE0AB9" w:rsidRDefault="00FE0AB9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突发利空第一天，如果建仓选择股性活的票跌停点建仓</w:t>
      </w:r>
      <w:r w:rsidR="00283D9B">
        <w:rPr>
          <w:rFonts w:asciiTheme="minorEastAsia" w:hAnsiTheme="minorEastAsia" w:hint="eastAsia"/>
          <w:sz w:val="24"/>
          <w:szCs w:val="24"/>
        </w:rPr>
        <w:t>。</w:t>
      </w:r>
    </w:p>
    <w:p w:rsidR="00283D9B" w:rsidRDefault="00283D9B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注意与熊市突发利空的差别，牛市突发利空可直接建仓；熊市需要等待关键支撑点。</w:t>
      </w:r>
    </w:p>
    <w:p w:rsidR="007157DF" w:rsidRPr="00A346B6" w:rsidRDefault="007157DF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2.7通用策略</w:t>
      </w:r>
    </w:p>
    <w:p w:rsidR="005257E5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7157DF">
        <w:rPr>
          <w:rFonts w:asciiTheme="minorEastAsia" w:hAnsiTheme="minorEastAsia" w:hint="eastAsia"/>
          <w:sz w:val="24"/>
          <w:szCs w:val="24"/>
        </w:rPr>
        <w:t>牛市没有连续3天大幅回调（-1.5%），一旦出现证明牛市结束。</w:t>
      </w:r>
    </w:p>
    <w:p w:rsidR="007157DF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7157DF">
        <w:rPr>
          <w:rFonts w:asciiTheme="minorEastAsia" w:hAnsiTheme="minorEastAsia" w:hint="eastAsia"/>
          <w:sz w:val="24"/>
          <w:szCs w:val="24"/>
        </w:rPr>
        <w:t>牛市要</w:t>
      </w:r>
      <w:r w:rsidR="005D7544">
        <w:rPr>
          <w:rFonts w:asciiTheme="minorEastAsia" w:hAnsiTheme="minorEastAsia" w:hint="eastAsia"/>
          <w:sz w:val="24"/>
          <w:szCs w:val="24"/>
        </w:rPr>
        <w:t>敢于</w:t>
      </w:r>
      <w:r w:rsidR="007157DF">
        <w:rPr>
          <w:rFonts w:asciiTheme="minorEastAsia" w:hAnsiTheme="minorEastAsia" w:hint="eastAsia"/>
          <w:sz w:val="24"/>
          <w:szCs w:val="24"/>
        </w:rPr>
        <w:t>重仓</w:t>
      </w:r>
      <w:r w:rsidR="005257E5">
        <w:rPr>
          <w:rFonts w:asciiTheme="minorEastAsia" w:hAnsiTheme="minorEastAsia" w:hint="eastAsia"/>
          <w:sz w:val="24"/>
          <w:szCs w:val="24"/>
        </w:rPr>
        <w:t>，机会大于风险，</w:t>
      </w:r>
      <w:r w:rsidR="005257E5" w:rsidRPr="005F0433">
        <w:rPr>
          <w:rFonts w:asciiTheme="minorEastAsia" w:hAnsiTheme="minorEastAsia" w:hint="eastAsia"/>
          <w:color w:val="FF0000"/>
          <w:sz w:val="24"/>
          <w:szCs w:val="24"/>
        </w:rPr>
        <w:t>被套也容易解套</w:t>
      </w:r>
      <w:r w:rsidR="005257E5">
        <w:rPr>
          <w:rFonts w:asciiTheme="minorEastAsia" w:hAnsiTheme="minorEastAsia" w:hint="eastAsia"/>
          <w:sz w:val="24"/>
          <w:szCs w:val="24"/>
        </w:rPr>
        <w:t>。</w:t>
      </w:r>
    </w:p>
    <w:p w:rsidR="005D7544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c、</w:t>
      </w:r>
      <w:r w:rsidR="005D7544">
        <w:rPr>
          <w:rFonts w:asciiTheme="minorEastAsia" w:hAnsiTheme="minorEastAsia" w:hint="eastAsia"/>
          <w:sz w:val="24"/>
          <w:szCs w:val="24"/>
        </w:rPr>
        <w:t>牛市会出现板块轮涨，因此属于追高策略的二板策略不适合运用。</w:t>
      </w:r>
    </w:p>
    <w:p w:rsidR="00C50F97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C50F97">
        <w:rPr>
          <w:rFonts w:asciiTheme="minorEastAsia" w:hAnsiTheme="minorEastAsia" w:hint="eastAsia"/>
          <w:sz w:val="24"/>
          <w:szCs w:val="24"/>
        </w:rPr>
        <w:t>牛市上涨期和触顶后第一次震荡期都可以做二板。情绪高涨直接建仓，情绪平缓等回调。第三次调整则不能做，风险巨大。牛市强势股的第一波调整只有两天时间，在大幅调整后第二天低开建仓。</w:t>
      </w:r>
    </w:p>
    <w:p w:rsidR="00E70EC2" w:rsidRPr="00740E42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E70EC2">
        <w:rPr>
          <w:rFonts w:asciiTheme="minorEastAsia" w:hAnsiTheme="minorEastAsia" w:hint="eastAsia"/>
          <w:sz w:val="24"/>
          <w:szCs w:val="24"/>
        </w:rPr>
        <w:t>熊中牛末做银行。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50E3B"/>
    <w:rsid w:val="00095696"/>
    <w:rsid w:val="000B47B0"/>
    <w:rsid w:val="000B48B9"/>
    <w:rsid w:val="000F7129"/>
    <w:rsid w:val="00161473"/>
    <w:rsid w:val="00171C13"/>
    <w:rsid w:val="0019274F"/>
    <w:rsid w:val="001B61A1"/>
    <w:rsid w:val="001F5580"/>
    <w:rsid w:val="00283D9B"/>
    <w:rsid w:val="002E4B37"/>
    <w:rsid w:val="00324C18"/>
    <w:rsid w:val="00340C9D"/>
    <w:rsid w:val="00371E0B"/>
    <w:rsid w:val="004038BD"/>
    <w:rsid w:val="0044493B"/>
    <w:rsid w:val="004C6FC7"/>
    <w:rsid w:val="004D3280"/>
    <w:rsid w:val="005257E5"/>
    <w:rsid w:val="005D7544"/>
    <w:rsid w:val="005E7F64"/>
    <w:rsid w:val="005F0433"/>
    <w:rsid w:val="006D7AFD"/>
    <w:rsid w:val="007157DF"/>
    <w:rsid w:val="00740E42"/>
    <w:rsid w:val="00762D3F"/>
    <w:rsid w:val="00771A06"/>
    <w:rsid w:val="00894CCD"/>
    <w:rsid w:val="008A108F"/>
    <w:rsid w:val="008A563F"/>
    <w:rsid w:val="008B34A7"/>
    <w:rsid w:val="009200A1"/>
    <w:rsid w:val="0095242E"/>
    <w:rsid w:val="009953A5"/>
    <w:rsid w:val="009B09A5"/>
    <w:rsid w:val="00A03DA4"/>
    <w:rsid w:val="00A346B6"/>
    <w:rsid w:val="00AA4C3E"/>
    <w:rsid w:val="00AD2604"/>
    <w:rsid w:val="00B06C12"/>
    <w:rsid w:val="00B13BC2"/>
    <w:rsid w:val="00B54E0C"/>
    <w:rsid w:val="00C16766"/>
    <w:rsid w:val="00C472BD"/>
    <w:rsid w:val="00C50F97"/>
    <w:rsid w:val="00C86021"/>
    <w:rsid w:val="00CC210D"/>
    <w:rsid w:val="00D150CB"/>
    <w:rsid w:val="00D4685D"/>
    <w:rsid w:val="00D668A6"/>
    <w:rsid w:val="00D82E9A"/>
    <w:rsid w:val="00D87132"/>
    <w:rsid w:val="00DD679E"/>
    <w:rsid w:val="00E70EC2"/>
    <w:rsid w:val="00EA54BE"/>
    <w:rsid w:val="00ED0D6D"/>
    <w:rsid w:val="00F17990"/>
    <w:rsid w:val="00FE0AB9"/>
    <w:rsid w:val="00FF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45</cp:revision>
  <dcterms:created xsi:type="dcterms:W3CDTF">2018-04-07T00:42:00Z</dcterms:created>
  <dcterms:modified xsi:type="dcterms:W3CDTF">2019-06-02T02:22:00Z</dcterms:modified>
</cp:coreProperties>
</file>