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36344" w14:textId="3139BDC4" w:rsidR="002F1B73" w:rsidRDefault="002F1B73">
      <w:r>
        <w:rPr>
          <w:rFonts w:hint="eastAsia"/>
        </w:rPr>
        <w:t>一、</w:t>
      </w:r>
      <w:r>
        <w:t>2021</w:t>
      </w:r>
      <w:r>
        <w:rPr>
          <w:rFonts w:hint="eastAsia"/>
        </w:rPr>
        <w:t>上半年</w:t>
      </w:r>
    </w:p>
    <w:p w14:paraId="4C213C06" w14:textId="0F31D7EE" w:rsidR="0043539C" w:rsidRDefault="00C96ECA">
      <w:r>
        <w:rPr>
          <w:rFonts w:hint="eastAsia"/>
        </w:rPr>
        <w:t>2</w:t>
      </w:r>
      <w:r>
        <w:t>021</w:t>
      </w:r>
      <w:r>
        <w:rPr>
          <w:rFonts w:hint="eastAsia"/>
        </w:rPr>
        <w:t>资源股大涨，2</w:t>
      </w:r>
      <w:r>
        <w:t>021</w:t>
      </w:r>
      <w:r>
        <w:rPr>
          <w:rFonts w:hint="eastAsia"/>
        </w:rPr>
        <w:t>全球量化宽松，叠加钢铁去产能，钢企利润暴涨导致股价暴涨</w:t>
      </w:r>
    </w:p>
    <w:p w14:paraId="06358321" w14:textId="73426AFC" w:rsidR="002F1B73" w:rsidRDefault="002F1B73">
      <w:r>
        <w:rPr>
          <w:rFonts w:hint="eastAsia"/>
        </w:rPr>
        <w:t>二、2</w:t>
      </w:r>
      <w:r>
        <w:t>021</w:t>
      </w:r>
      <w:r>
        <w:rPr>
          <w:rFonts w:hint="eastAsia"/>
        </w:rPr>
        <w:t>下半年</w:t>
      </w:r>
    </w:p>
    <w:p w14:paraId="560F3BC8" w14:textId="6E5C8BA7" w:rsidR="002F1B73" w:rsidRDefault="002F1B73">
      <w:pPr>
        <w:rPr>
          <w:rFonts w:hint="eastAsia"/>
        </w:rPr>
      </w:pPr>
      <w:r>
        <w:rPr>
          <w:rFonts w:hint="eastAsia"/>
        </w:rPr>
        <w:t>国家通过抑制房地产需求打压大宗商品价格。下半年铁矿石、螺纹等期货下跌，钢铁股价基本与铁矿石呈现正相关性。</w:t>
      </w:r>
    </w:p>
    <w:sectPr w:rsidR="002F1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040"/>
    <w:rsid w:val="00081040"/>
    <w:rsid w:val="002F1B73"/>
    <w:rsid w:val="0043539C"/>
    <w:rsid w:val="00C9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57426"/>
  <w15:chartTrackingRefBased/>
  <w15:docId w15:val="{6C077F64-FCFA-4020-9446-74DC74E0B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huangyan</dc:creator>
  <cp:keywords/>
  <dc:description/>
  <cp:lastModifiedBy>huangyan</cp:lastModifiedBy>
  <cp:revision>3</cp:revision>
  <dcterms:created xsi:type="dcterms:W3CDTF">2021-05-13T23:58:00Z</dcterms:created>
  <dcterms:modified xsi:type="dcterms:W3CDTF">2021-11-07T06:29:00Z</dcterms:modified>
</cp:coreProperties>
</file>