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31226A" w14:textId="77777777" w:rsidR="006E4AF4" w:rsidRPr="00E542AE" w:rsidRDefault="000E5052">
      <w:pPr>
        <w:pStyle w:val="Kopfzeile"/>
        <w:tabs>
          <w:tab w:val="clear" w:pos="4536"/>
          <w:tab w:val="clear" w:pos="9072"/>
        </w:tabs>
        <w:rPr>
          <w:rFonts w:cs="Arial"/>
          <w:color w:val="808080"/>
        </w:rPr>
      </w:pPr>
      <w:bookmarkStart w:id="0" w:name="_Hlk12963959"/>
      <w:bookmarkStart w:id="1" w:name="_Toc219187027"/>
      <w:bookmarkStart w:id="2" w:name="_Toc246487769"/>
      <w:bookmarkEnd w:id="0"/>
      <w:r w:rsidRPr="00E542AE">
        <w:rPr>
          <w:rFonts w:cs="Arial"/>
          <w:b/>
          <w:noProof/>
          <w:color w:val="808080"/>
          <w:u w:val="single"/>
          <w:lang w:eastAsia="en-GB"/>
        </w:rPr>
        <w:drawing>
          <wp:inline distT="0" distB="0" distL="0" distR="0" wp14:anchorId="353D52BA" wp14:editId="0C9B86EF">
            <wp:extent cx="5943600" cy="771525"/>
            <wp:effectExtent l="0" t="0" r="0" b="0"/>
            <wp:docPr id="15"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t="8040" b="-3670"/>
                    <a:stretch>
                      <a:fillRect/>
                    </a:stretch>
                  </pic:blipFill>
                  <pic:spPr bwMode="auto">
                    <a:xfrm>
                      <a:off x="0" y="0"/>
                      <a:ext cx="5943600" cy="771525"/>
                    </a:xfrm>
                    <a:prstGeom prst="rect">
                      <a:avLst/>
                    </a:prstGeom>
                    <a:noFill/>
                    <a:ln>
                      <a:noFill/>
                    </a:ln>
                  </pic:spPr>
                </pic:pic>
              </a:graphicData>
            </a:graphic>
          </wp:inline>
        </w:drawing>
      </w:r>
    </w:p>
    <w:p w14:paraId="1901F335" w14:textId="77777777" w:rsidR="006E4AF4" w:rsidRPr="00E542AE" w:rsidRDefault="006E4AF4">
      <w:pPr>
        <w:pStyle w:val="Kopfzeile"/>
        <w:tabs>
          <w:tab w:val="clear" w:pos="4536"/>
          <w:tab w:val="clear" w:pos="9072"/>
        </w:tabs>
        <w:rPr>
          <w:rFonts w:cs="Arial"/>
        </w:rPr>
      </w:pPr>
    </w:p>
    <w:p w14:paraId="7ADC02A8" w14:textId="77777777" w:rsidR="006E4AF4" w:rsidRPr="00E542AE" w:rsidRDefault="006E4AF4">
      <w:pPr>
        <w:rPr>
          <w:rFonts w:cs="Arial"/>
        </w:rPr>
      </w:pPr>
    </w:p>
    <w:p w14:paraId="655ECF08" w14:textId="1AF940C4" w:rsidR="006E4AF4" w:rsidRPr="00E542AE" w:rsidRDefault="006E4AF4" w:rsidP="008C2144">
      <w:pPr>
        <w:tabs>
          <w:tab w:val="left" w:pos="1604"/>
        </w:tabs>
        <w:rPr>
          <w:rFonts w:cs="Arial"/>
        </w:rPr>
      </w:pPr>
    </w:p>
    <w:p w14:paraId="5105BE24" w14:textId="1D72CC07" w:rsidR="0008641E" w:rsidRPr="00E542AE" w:rsidRDefault="0008641E" w:rsidP="0008641E">
      <w:pPr>
        <w:autoSpaceDE w:val="0"/>
        <w:autoSpaceDN w:val="0"/>
        <w:adjustRightInd w:val="0"/>
        <w:spacing w:line="240" w:lineRule="auto"/>
        <w:jc w:val="center"/>
        <w:rPr>
          <w:rFonts w:cs="Arial"/>
          <w:b/>
          <w:bCs/>
          <w:color w:val="000000" w:themeColor="text1"/>
          <w:kern w:val="28"/>
          <w:sz w:val="32"/>
          <w:szCs w:val="32"/>
        </w:rPr>
      </w:pPr>
      <w:r w:rsidRPr="00E542AE">
        <w:rPr>
          <w:rFonts w:cs="Arial"/>
          <w:b/>
          <w:bCs/>
          <w:noProof/>
          <w:color w:val="000000" w:themeColor="text1"/>
          <w:kern w:val="28"/>
          <w:sz w:val="32"/>
          <w:szCs w:val="32"/>
          <w:lang w:eastAsia="en-GB"/>
        </w:rPr>
        <mc:AlternateContent>
          <mc:Choice Requires="wps">
            <w:drawing>
              <wp:anchor distT="0" distB="0" distL="114300" distR="114300" simplePos="0" relativeHeight="251671552" behindDoc="0" locked="0" layoutInCell="1" allowOverlap="1" wp14:anchorId="6509708A" wp14:editId="362F447C">
                <wp:simplePos x="0" y="0"/>
                <wp:positionH relativeFrom="page">
                  <wp:posOffset>666750</wp:posOffset>
                </wp:positionH>
                <wp:positionV relativeFrom="paragraph">
                  <wp:posOffset>-33021</wp:posOffset>
                </wp:positionV>
                <wp:extent cx="6315075" cy="9525"/>
                <wp:effectExtent l="0" t="0" r="28575" b="28575"/>
                <wp:wrapNone/>
                <wp:docPr id="9" name="Gerader Verbinder 9"/>
                <wp:cNvGraphicFramePr/>
                <a:graphic xmlns:a="http://schemas.openxmlformats.org/drawingml/2006/main">
                  <a:graphicData uri="http://schemas.microsoft.com/office/word/2010/wordprocessingShape">
                    <wps:wsp>
                      <wps:cNvCnPr/>
                      <wps:spPr>
                        <a:xfrm>
                          <a:off x="0" y="0"/>
                          <a:ext cx="6315075" cy="9525"/>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88A421" id="Gerader Verbinder 9" o:spid="_x0000_s1026" style="position:absolute;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2.6pt" to="549.7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" strokecolor="#70ad47 [3209]" strokeweight=".5pt">
                <v:stroke joinstyle="miter"/>
                <w10:wrap anchorx="page"/>
              </v:line>
            </w:pict>
          </mc:Fallback>
        </mc:AlternateContent>
      </w:r>
    </w:p>
    <w:p w14:paraId="645C4211" w14:textId="58916810" w:rsidR="0008641E" w:rsidRDefault="0008641E" w:rsidP="0008641E">
      <w:pPr>
        <w:autoSpaceDE w:val="0"/>
        <w:autoSpaceDN w:val="0"/>
        <w:adjustRightInd w:val="0"/>
        <w:spacing w:line="240" w:lineRule="auto"/>
        <w:jc w:val="center"/>
        <w:rPr>
          <w:rFonts w:cs="Arial"/>
          <w:b/>
          <w:bCs/>
          <w:color w:val="000000" w:themeColor="text1"/>
          <w:kern w:val="28"/>
          <w:sz w:val="32"/>
          <w:szCs w:val="32"/>
        </w:rPr>
      </w:pPr>
      <w:r w:rsidRPr="00E542AE">
        <w:rPr>
          <w:rFonts w:cs="Arial"/>
          <w:b/>
          <w:bCs/>
          <w:color w:val="000000" w:themeColor="text1"/>
          <w:kern w:val="28"/>
          <w:sz w:val="32"/>
          <w:szCs w:val="32"/>
        </w:rPr>
        <w:t>“</w:t>
      </w:r>
      <w:proofErr w:type="spellStart"/>
      <w:r w:rsidRPr="00E542AE">
        <w:rPr>
          <w:rFonts w:cs="Arial"/>
          <w:b/>
          <w:bCs/>
          <w:color w:val="000000" w:themeColor="text1"/>
          <w:kern w:val="28"/>
          <w:sz w:val="32"/>
          <w:szCs w:val="32"/>
        </w:rPr>
        <w:t>STREAMcom</w:t>
      </w:r>
      <w:proofErr w:type="spellEnd"/>
      <w:r w:rsidRPr="00E542AE">
        <w:rPr>
          <w:rFonts w:cs="Arial"/>
          <w:b/>
          <w:bCs/>
          <w:color w:val="000000" w:themeColor="text1"/>
          <w:kern w:val="28"/>
          <w:sz w:val="32"/>
          <w:szCs w:val="32"/>
        </w:rPr>
        <w:t>”</w:t>
      </w:r>
    </w:p>
    <w:p w14:paraId="5D521968" w14:textId="2120C55A" w:rsidR="00DF7765" w:rsidRDefault="008D6BD0" w:rsidP="0008641E">
      <w:pPr>
        <w:autoSpaceDE w:val="0"/>
        <w:autoSpaceDN w:val="0"/>
        <w:adjustRightInd w:val="0"/>
        <w:spacing w:line="240" w:lineRule="auto"/>
        <w:jc w:val="center"/>
        <w:rPr>
          <w:rFonts w:cs="Arial"/>
          <w:b/>
          <w:bCs/>
          <w:color w:val="000000" w:themeColor="text1"/>
          <w:kern w:val="28"/>
          <w:sz w:val="32"/>
          <w:szCs w:val="32"/>
        </w:rPr>
      </w:pPr>
      <w:r>
        <w:rPr>
          <w:rFonts w:cs="Arial"/>
          <w:b/>
          <w:bCs/>
          <w:color w:val="000000" w:themeColor="text1"/>
          <w:kern w:val="28"/>
          <w:sz w:val="32"/>
          <w:szCs w:val="32"/>
        </w:rPr>
        <w:t>ODD</w:t>
      </w:r>
    </w:p>
    <w:p w14:paraId="7811D48E" w14:textId="77777777" w:rsidR="00DF7765" w:rsidRPr="00E542AE" w:rsidRDefault="00DF7765" w:rsidP="0008641E">
      <w:pPr>
        <w:autoSpaceDE w:val="0"/>
        <w:autoSpaceDN w:val="0"/>
        <w:adjustRightInd w:val="0"/>
        <w:spacing w:line="240" w:lineRule="auto"/>
        <w:jc w:val="center"/>
        <w:rPr>
          <w:rFonts w:cs="Arial"/>
          <w:b/>
          <w:bCs/>
          <w:color w:val="000000" w:themeColor="text1"/>
          <w:kern w:val="28"/>
          <w:sz w:val="32"/>
          <w:szCs w:val="32"/>
        </w:rPr>
      </w:pPr>
    </w:p>
    <w:p w14:paraId="6D397D13" w14:textId="17421AA0" w:rsidR="00FD2AE2" w:rsidRPr="00E542AE" w:rsidRDefault="00EC1F93">
      <w:pPr>
        <w:rPr>
          <w:rFonts w:cs="Arial"/>
        </w:rPr>
      </w:pPr>
      <w:r w:rsidRPr="00E542AE">
        <w:rPr>
          <w:rFonts w:cs="Arial"/>
          <w:b/>
          <w:bCs/>
          <w:noProof/>
          <w:color w:val="000000" w:themeColor="text1"/>
          <w:kern w:val="28"/>
          <w:sz w:val="32"/>
          <w:szCs w:val="32"/>
          <w:lang w:eastAsia="en-GB"/>
        </w:rPr>
        <mc:AlternateContent>
          <mc:Choice Requires="wps">
            <w:drawing>
              <wp:anchor distT="0" distB="0" distL="114300" distR="114300" simplePos="0" relativeHeight="251670528" behindDoc="0" locked="0" layoutInCell="1" allowOverlap="1" wp14:anchorId="4E632788" wp14:editId="09F45C91">
                <wp:simplePos x="0" y="0"/>
                <wp:positionH relativeFrom="column">
                  <wp:posOffset>-273672</wp:posOffset>
                </wp:positionH>
                <wp:positionV relativeFrom="paragraph">
                  <wp:posOffset>4964</wp:posOffset>
                </wp:positionV>
                <wp:extent cx="6381750" cy="0"/>
                <wp:effectExtent l="0" t="0" r="19050" b="19050"/>
                <wp:wrapNone/>
                <wp:docPr id="10" name="Gerader Verbinder 10"/>
                <wp:cNvGraphicFramePr/>
                <a:graphic xmlns:a="http://schemas.openxmlformats.org/drawingml/2006/main">
                  <a:graphicData uri="http://schemas.microsoft.com/office/word/2010/wordprocessingShape">
                    <wps:wsp>
                      <wps:cNvCnPr/>
                      <wps:spPr>
                        <a:xfrm>
                          <a:off x="0" y="0"/>
                          <a:ext cx="6381750"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089942" id="Gerader Verbinder 10"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5pt,.4pt" to="480.9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" strokecolor="#70ad47 [3209]" strokeweight=".5pt">
                <v:stroke joinstyle="miter"/>
              </v:line>
            </w:pict>
          </mc:Fallback>
        </mc:AlternateContent>
      </w:r>
    </w:p>
    <w:p w14:paraId="14266EC4" w14:textId="37633905" w:rsidR="00947313" w:rsidRPr="00E542AE" w:rsidRDefault="00947313">
      <w:pPr>
        <w:pStyle w:val="address"/>
        <w:jc w:val="center"/>
        <w:rPr>
          <w:rFonts w:eastAsia="SimSun" w:cs="Arial"/>
          <w:b/>
          <w:bCs/>
          <w:noProof w:val="0"/>
          <w:color w:val="000000" w:themeColor="text1"/>
          <w:kern w:val="28"/>
          <w:sz w:val="32"/>
          <w:szCs w:val="32"/>
          <w:lang w:val="en-GB" w:eastAsia="zh-CN"/>
        </w:rPr>
      </w:pPr>
    </w:p>
    <w:p w14:paraId="02FFC165" w14:textId="77777777" w:rsidR="00947313" w:rsidRPr="00E542AE" w:rsidRDefault="00947313">
      <w:pPr>
        <w:pStyle w:val="address"/>
        <w:jc w:val="center"/>
        <w:rPr>
          <w:rFonts w:eastAsia="SimSun" w:cs="Arial"/>
          <w:b/>
          <w:bCs/>
          <w:noProof w:val="0"/>
          <w:color w:val="000000" w:themeColor="text1"/>
          <w:kern w:val="28"/>
          <w:sz w:val="32"/>
          <w:szCs w:val="32"/>
          <w:lang w:val="en-GB" w:eastAsia="zh-CN"/>
        </w:rPr>
      </w:pPr>
    </w:p>
    <w:p w14:paraId="22F6E183" w14:textId="77777777" w:rsidR="00E4386A" w:rsidRDefault="008D6BD0">
      <w:pPr>
        <w:pStyle w:val="address"/>
        <w:jc w:val="center"/>
        <w:rPr>
          <w:rFonts w:eastAsia="SimSun" w:cs="Arial"/>
          <w:bCs/>
          <w:noProof w:val="0"/>
          <w:color w:val="000000" w:themeColor="text1"/>
          <w:kern w:val="28"/>
          <w:sz w:val="24"/>
          <w:szCs w:val="32"/>
          <w:lang w:val="en-GB" w:eastAsia="zh-CN"/>
        </w:rPr>
      </w:pPr>
      <w:proofErr w:type="spellStart"/>
      <w:r>
        <w:rPr>
          <w:rFonts w:eastAsia="SimSun" w:cs="Arial"/>
          <w:bCs/>
          <w:noProof w:val="0"/>
          <w:color w:val="000000" w:themeColor="text1"/>
          <w:kern w:val="28"/>
          <w:sz w:val="24"/>
          <w:szCs w:val="32"/>
          <w:lang w:val="en-GB" w:eastAsia="zh-CN"/>
        </w:rPr>
        <w:t>STREAMcom</w:t>
      </w:r>
      <w:proofErr w:type="spellEnd"/>
      <w:r>
        <w:rPr>
          <w:rFonts w:eastAsia="SimSun" w:cs="Arial"/>
          <w:bCs/>
          <w:noProof w:val="0"/>
          <w:color w:val="000000" w:themeColor="text1"/>
          <w:kern w:val="28"/>
          <w:sz w:val="24"/>
          <w:szCs w:val="32"/>
          <w:lang w:val="en-GB" w:eastAsia="zh-CN"/>
        </w:rPr>
        <w:t xml:space="preserve"> </w:t>
      </w:r>
      <w:r w:rsidR="00947313" w:rsidRPr="00E542AE">
        <w:rPr>
          <w:rFonts w:eastAsia="SimSun" w:cs="Arial"/>
          <w:bCs/>
          <w:noProof w:val="0"/>
          <w:color w:val="000000" w:themeColor="text1"/>
          <w:kern w:val="28"/>
          <w:sz w:val="24"/>
          <w:szCs w:val="32"/>
          <w:lang w:val="en-GB" w:eastAsia="zh-CN"/>
        </w:rPr>
        <w:t xml:space="preserve">Version </w:t>
      </w:r>
      <w:r w:rsidR="00F03221" w:rsidRPr="00E542AE">
        <w:rPr>
          <w:rFonts w:eastAsia="SimSun" w:cs="Arial"/>
          <w:bCs/>
          <w:noProof w:val="0"/>
          <w:color w:val="000000" w:themeColor="text1"/>
          <w:kern w:val="28"/>
          <w:sz w:val="24"/>
          <w:szCs w:val="32"/>
          <w:lang w:val="en-GB" w:eastAsia="zh-CN"/>
        </w:rPr>
        <w:t>3.</w:t>
      </w:r>
      <w:r w:rsidR="009626E5">
        <w:rPr>
          <w:rFonts w:eastAsia="SimSun" w:cs="Arial"/>
          <w:bCs/>
          <w:noProof w:val="0"/>
          <w:color w:val="000000" w:themeColor="text1"/>
          <w:kern w:val="28"/>
          <w:sz w:val="24"/>
          <w:szCs w:val="32"/>
          <w:lang w:val="en-GB" w:eastAsia="zh-CN"/>
        </w:rPr>
        <w:t>3</w:t>
      </w:r>
      <w:r w:rsidR="008100DA">
        <w:rPr>
          <w:rFonts w:eastAsia="SimSun" w:cs="Arial"/>
          <w:bCs/>
          <w:noProof w:val="0"/>
          <w:color w:val="000000" w:themeColor="text1"/>
          <w:kern w:val="28"/>
          <w:sz w:val="24"/>
          <w:szCs w:val="32"/>
          <w:lang w:val="en-GB" w:eastAsia="zh-CN"/>
        </w:rPr>
        <w:t>.</w:t>
      </w:r>
      <w:r w:rsidR="002A3206">
        <w:rPr>
          <w:rFonts w:eastAsia="SimSun" w:cs="Arial"/>
          <w:bCs/>
          <w:noProof w:val="0"/>
          <w:color w:val="000000" w:themeColor="text1"/>
          <w:kern w:val="28"/>
          <w:sz w:val="24"/>
          <w:szCs w:val="32"/>
          <w:lang w:val="en-GB" w:eastAsia="zh-CN"/>
        </w:rPr>
        <w:t>0</w:t>
      </w:r>
    </w:p>
    <w:p w14:paraId="0139443F" w14:textId="004CF245" w:rsidR="006E4AF4" w:rsidRPr="00E542AE" w:rsidRDefault="00E67895">
      <w:pPr>
        <w:pStyle w:val="address"/>
        <w:jc w:val="center"/>
        <w:rPr>
          <w:rFonts w:eastAsia="SimSun" w:cs="Arial"/>
          <w:bCs/>
          <w:noProof w:val="0"/>
          <w:color w:val="000000" w:themeColor="text1"/>
          <w:kern w:val="28"/>
          <w:sz w:val="24"/>
          <w:szCs w:val="32"/>
          <w:lang w:val="en-GB" w:eastAsia="zh-CN"/>
        </w:rPr>
      </w:pPr>
      <w:r>
        <w:rPr>
          <w:rFonts w:eastAsia="SimSun" w:cs="Arial"/>
          <w:bCs/>
          <w:noProof w:val="0"/>
          <w:color w:val="000000" w:themeColor="text1"/>
          <w:kern w:val="28"/>
          <w:sz w:val="24"/>
          <w:szCs w:val="32"/>
          <w:lang w:val="en-GB" w:eastAsia="zh-CN"/>
        </w:rPr>
        <w:br/>
        <w:t>05.03.2024</w:t>
      </w:r>
    </w:p>
    <w:p w14:paraId="75D0B9C7" w14:textId="7EC16D90" w:rsidR="00947313" w:rsidRPr="00E542AE" w:rsidRDefault="00947313">
      <w:pPr>
        <w:pStyle w:val="address"/>
        <w:jc w:val="center"/>
        <w:rPr>
          <w:rFonts w:eastAsia="SimSun" w:cs="Arial"/>
          <w:bCs/>
          <w:noProof w:val="0"/>
          <w:color w:val="000000" w:themeColor="text1"/>
          <w:kern w:val="28"/>
          <w:sz w:val="24"/>
          <w:szCs w:val="32"/>
          <w:lang w:val="en-GB" w:eastAsia="zh-CN"/>
        </w:rPr>
      </w:pPr>
    </w:p>
    <w:p w14:paraId="5D952A84" w14:textId="416C4783" w:rsidR="00947313" w:rsidRPr="00E542AE" w:rsidRDefault="00947313">
      <w:pPr>
        <w:pStyle w:val="address"/>
        <w:jc w:val="center"/>
        <w:rPr>
          <w:rFonts w:eastAsia="SimSun" w:cs="Arial"/>
          <w:bCs/>
          <w:noProof w:val="0"/>
          <w:color w:val="000000" w:themeColor="text1"/>
          <w:kern w:val="28"/>
          <w:sz w:val="24"/>
          <w:szCs w:val="32"/>
          <w:lang w:val="en-GB" w:eastAsia="zh-CN"/>
        </w:rPr>
      </w:pPr>
    </w:p>
    <w:p w14:paraId="0CFBCC4D" w14:textId="77777777" w:rsidR="006E4AF4" w:rsidRPr="00E542AE" w:rsidRDefault="006E4AF4">
      <w:pPr>
        <w:rPr>
          <w:rFonts w:cs="Arial"/>
        </w:rPr>
      </w:pPr>
    </w:p>
    <w:p w14:paraId="5A6889FF" w14:textId="77777777" w:rsidR="006E4AF4" w:rsidRPr="00E542AE" w:rsidRDefault="006E4AF4">
      <w:pPr>
        <w:rPr>
          <w:rFonts w:cs="Arial"/>
          <w:sz w:val="24"/>
        </w:rPr>
      </w:pPr>
    </w:p>
    <w:bookmarkEnd w:id="1"/>
    <w:bookmarkEnd w:id="2"/>
    <w:p w14:paraId="7782E8EB" w14:textId="77777777" w:rsidR="006E4AF4" w:rsidRPr="00E542AE" w:rsidRDefault="006E4AF4">
      <w:pPr>
        <w:rPr>
          <w:rFonts w:cs="Arial"/>
          <w:sz w:val="24"/>
        </w:rPr>
      </w:pPr>
    </w:p>
    <w:p w14:paraId="742E6977" w14:textId="77777777" w:rsidR="006E4AF4" w:rsidRPr="00E542AE" w:rsidRDefault="006E4AF4">
      <w:pPr>
        <w:rPr>
          <w:rFonts w:cs="Arial"/>
          <w:sz w:val="24"/>
        </w:rPr>
      </w:pPr>
    </w:p>
    <w:p w14:paraId="61273465" w14:textId="77777777" w:rsidR="007C3912" w:rsidRPr="00E542AE" w:rsidRDefault="007C3912" w:rsidP="007C3912">
      <w:pPr>
        <w:pStyle w:val="DFHHeadlinenameTitlepage"/>
        <w:rPr>
          <w:rFonts w:ascii="Arial" w:hAnsi="Arial" w:cs="Arial"/>
          <w:sz w:val="24"/>
          <w:szCs w:val="24"/>
        </w:rPr>
      </w:pPr>
      <w:bookmarkStart w:id="3" w:name="_Toc219187028"/>
      <w:r w:rsidRPr="00E542AE">
        <w:rPr>
          <w:rFonts w:ascii="Arial" w:hAnsi="Arial" w:cs="Arial"/>
          <w:sz w:val="24"/>
          <w:szCs w:val="24"/>
        </w:rPr>
        <w:t>Author(s)</w:t>
      </w:r>
    </w:p>
    <w:p w14:paraId="3811E39A" w14:textId="23633DE7" w:rsidR="007C3912" w:rsidRPr="00E67895" w:rsidRDefault="00947313" w:rsidP="007C3912">
      <w:pPr>
        <w:pStyle w:val="DFHHeadlineTitlepage"/>
        <w:rPr>
          <w:rFonts w:ascii="Arial" w:hAnsi="Arial" w:cs="Arial"/>
          <w:b w:val="0"/>
          <w:bCs/>
          <w:i/>
          <w:sz w:val="24"/>
          <w:szCs w:val="24"/>
        </w:rPr>
      </w:pPr>
      <w:r w:rsidRPr="00E67895">
        <w:rPr>
          <w:rFonts w:ascii="Arial" w:hAnsi="Arial" w:cs="Arial"/>
          <w:b w:val="0"/>
          <w:bCs/>
          <w:i/>
          <w:sz w:val="24"/>
          <w:szCs w:val="24"/>
        </w:rPr>
        <w:t>Jana Gerhard</w:t>
      </w:r>
      <w:r w:rsidR="00635E2F" w:rsidRPr="00E67895">
        <w:rPr>
          <w:rFonts w:ascii="Arial" w:hAnsi="Arial" w:cs="Arial"/>
          <w:b w:val="0"/>
          <w:bCs/>
          <w:i/>
          <w:sz w:val="24"/>
          <w:szCs w:val="24"/>
        </w:rPr>
        <w:br/>
        <w:t>Tido Strau</w:t>
      </w:r>
      <w:r w:rsidR="003B3D2B">
        <w:rPr>
          <w:rFonts w:ascii="Arial" w:hAnsi="Arial" w:cs="Arial"/>
          <w:b w:val="0"/>
          <w:bCs/>
          <w:i/>
          <w:sz w:val="24"/>
          <w:szCs w:val="24"/>
        </w:rPr>
        <w:t>ss</w:t>
      </w:r>
      <w:r w:rsidR="00635E2F" w:rsidRPr="00E67895">
        <w:rPr>
          <w:rFonts w:ascii="Arial" w:hAnsi="Arial" w:cs="Arial"/>
          <w:b w:val="0"/>
          <w:bCs/>
          <w:i/>
          <w:sz w:val="24"/>
          <w:szCs w:val="24"/>
        </w:rPr>
        <w:br/>
        <w:t>Josef Koch</w:t>
      </w:r>
    </w:p>
    <w:p w14:paraId="5D41B691" w14:textId="77777777" w:rsidR="007C3912" w:rsidRPr="00E67895" w:rsidRDefault="007C3912" w:rsidP="007C3912">
      <w:pPr>
        <w:pStyle w:val="DFHHeadlineTitlepage"/>
        <w:rPr>
          <w:rFonts w:ascii="Arial" w:hAnsi="Arial" w:cs="Arial"/>
          <w:b w:val="0"/>
          <w:i/>
          <w:sz w:val="24"/>
          <w:szCs w:val="24"/>
        </w:rPr>
      </w:pPr>
    </w:p>
    <w:p w14:paraId="239D6A14" w14:textId="238B5391" w:rsidR="007C3912" w:rsidRPr="00E67895" w:rsidRDefault="007C3912" w:rsidP="007C3912">
      <w:pPr>
        <w:pStyle w:val="DFHHeadlineTitlepage"/>
        <w:rPr>
          <w:rFonts w:ascii="Arial" w:hAnsi="Arial" w:cs="Arial"/>
          <w:i/>
          <w:sz w:val="24"/>
          <w:szCs w:val="24"/>
        </w:rPr>
      </w:pPr>
    </w:p>
    <w:p w14:paraId="3311AE2E" w14:textId="4853DFA5" w:rsidR="00FA35F0" w:rsidRPr="00E67895" w:rsidRDefault="00FA35F0" w:rsidP="007C3912">
      <w:pPr>
        <w:pStyle w:val="DFHHeadlineTitlepage"/>
        <w:rPr>
          <w:rFonts w:ascii="Arial" w:hAnsi="Arial" w:cs="Arial"/>
          <w:i/>
          <w:sz w:val="24"/>
          <w:szCs w:val="24"/>
        </w:rPr>
      </w:pPr>
    </w:p>
    <w:p w14:paraId="54B79AFA" w14:textId="22C14117" w:rsidR="00FA35F0" w:rsidRPr="00E67895" w:rsidRDefault="00FA35F0" w:rsidP="007C3912">
      <w:pPr>
        <w:pStyle w:val="DFHHeadlineTitlepage"/>
        <w:rPr>
          <w:rFonts w:ascii="Arial" w:hAnsi="Arial" w:cs="Arial"/>
          <w:i/>
          <w:sz w:val="24"/>
          <w:szCs w:val="24"/>
        </w:rPr>
      </w:pPr>
    </w:p>
    <w:p w14:paraId="6AEAC1C8" w14:textId="4B18F8DC" w:rsidR="00FA35F0" w:rsidRPr="00E67895" w:rsidRDefault="00FA35F0" w:rsidP="007C3912">
      <w:pPr>
        <w:pStyle w:val="DFHHeadlineTitlepage"/>
        <w:rPr>
          <w:rFonts w:ascii="Arial" w:hAnsi="Arial" w:cs="Arial"/>
          <w:i/>
          <w:sz w:val="24"/>
          <w:szCs w:val="24"/>
        </w:rPr>
      </w:pPr>
    </w:p>
    <w:p w14:paraId="180FFCA5" w14:textId="77777777" w:rsidR="00FA35F0" w:rsidRPr="00E67895" w:rsidRDefault="00FA35F0" w:rsidP="007C3912">
      <w:pPr>
        <w:pStyle w:val="DFHHeadlineTitlepage"/>
        <w:rPr>
          <w:rFonts w:ascii="Arial" w:hAnsi="Arial" w:cs="Arial"/>
          <w:i/>
          <w:sz w:val="24"/>
          <w:szCs w:val="24"/>
        </w:rPr>
      </w:pPr>
    </w:p>
    <w:p w14:paraId="68FB3BDB" w14:textId="77777777" w:rsidR="007C3912" w:rsidRPr="00E67895" w:rsidRDefault="007C3912" w:rsidP="007C3912">
      <w:pPr>
        <w:pStyle w:val="DFHHeadlineTitlepage"/>
        <w:rPr>
          <w:rFonts w:ascii="Arial" w:hAnsi="Arial" w:cs="Arial"/>
          <w:i/>
          <w:sz w:val="24"/>
          <w:szCs w:val="24"/>
        </w:rPr>
      </w:pPr>
    </w:p>
    <w:p w14:paraId="0934426A" w14:textId="77777777" w:rsidR="007C3912" w:rsidRPr="00E67895" w:rsidRDefault="007C3912" w:rsidP="007C3912">
      <w:pPr>
        <w:pStyle w:val="DFHHeadlineTitlepage"/>
        <w:rPr>
          <w:rFonts w:ascii="Arial" w:hAnsi="Arial" w:cs="Arial"/>
          <w:i/>
          <w:sz w:val="24"/>
          <w:szCs w:val="24"/>
        </w:rPr>
      </w:pPr>
    </w:p>
    <w:tbl>
      <w:tblPr>
        <w:tblW w:w="0" w:type="auto"/>
        <w:tblLook w:val="04A0" w:firstRow="1" w:lastRow="0" w:firstColumn="1" w:lastColumn="0" w:noHBand="0" w:noVBand="1"/>
      </w:tblPr>
      <w:tblGrid>
        <w:gridCol w:w="4535"/>
        <w:gridCol w:w="4535"/>
      </w:tblGrid>
      <w:tr w:rsidR="007C3912" w:rsidRPr="00022CB8" w14:paraId="2412BBDF" w14:textId="77777777" w:rsidTr="00C754D0">
        <w:tc>
          <w:tcPr>
            <w:tcW w:w="4643" w:type="dxa"/>
            <w:shd w:val="clear" w:color="auto" w:fill="auto"/>
          </w:tcPr>
          <w:p w14:paraId="34E487AB" w14:textId="3F79796A" w:rsidR="007C3912" w:rsidRPr="00E67895" w:rsidRDefault="007C3912" w:rsidP="00C754D0">
            <w:pPr>
              <w:pStyle w:val="DFHStandard"/>
              <w:spacing w:before="480" w:after="120"/>
              <w:jc w:val="center"/>
              <w:rPr>
                <w:rFonts w:ascii="Arial" w:hAnsi="Arial" w:cs="Arial"/>
                <w:sz w:val="24"/>
                <w:szCs w:val="24"/>
                <w:u w:val="single"/>
                <w:lang w:val="en-GB"/>
              </w:rPr>
            </w:pPr>
          </w:p>
        </w:tc>
        <w:tc>
          <w:tcPr>
            <w:tcW w:w="4644" w:type="dxa"/>
            <w:shd w:val="clear" w:color="auto" w:fill="auto"/>
          </w:tcPr>
          <w:p w14:paraId="3E357693" w14:textId="09494D86" w:rsidR="007C3912" w:rsidRPr="00E67895" w:rsidRDefault="007C3912" w:rsidP="00C754D0">
            <w:pPr>
              <w:pStyle w:val="DFHStandard"/>
              <w:spacing w:before="480" w:after="120"/>
              <w:jc w:val="center"/>
              <w:rPr>
                <w:rFonts w:ascii="Arial" w:hAnsi="Arial" w:cs="Arial"/>
                <w:sz w:val="24"/>
                <w:szCs w:val="24"/>
                <w:u w:val="single"/>
                <w:lang w:val="en-GB"/>
              </w:rPr>
            </w:pPr>
          </w:p>
        </w:tc>
      </w:tr>
      <w:tr w:rsidR="007C3912" w:rsidRPr="00022CB8" w14:paraId="322D9663" w14:textId="77777777" w:rsidTr="00C754D0">
        <w:tc>
          <w:tcPr>
            <w:tcW w:w="4643" w:type="dxa"/>
            <w:shd w:val="clear" w:color="auto" w:fill="auto"/>
          </w:tcPr>
          <w:p w14:paraId="029EDD7A" w14:textId="3233C0B5" w:rsidR="007C3912" w:rsidRPr="00E67895" w:rsidRDefault="007C3912" w:rsidP="00C754D0">
            <w:pPr>
              <w:pStyle w:val="DFHStandard"/>
              <w:jc w:val="center"/>
              <w:rPr>
                <w:rFonts w:ascii="Arial" w:hAnsi="Arial" w:cs="Arial"/>
                <w:b/>
                <w:sz w:val="24"/>
                <w:szCs w:val="24"/>
                <w:lang w:val="en-GB"/>
              </w:rPr>
            </w:pPr>
          </w:p>
        </w:tc>
        <w:tc>
          <w:tcPr>
            <w:tcW w:w="4644" w:type="dxa"/>
            <w:shd w:val="clear" w:color="auto" w:fill="auto"/>
          </w:tcPr>
          <w:p w14:paraId="110CC6A6" w14:textId="5C2FB65D" w:rsidR="007C3912" w:rsidRPr="00E67895" w:rsidRDefault="007C3912" w:rsidP="00C754D0">
            <w:pPr>
              <w:pStyle w:val="DFHStandard"/>
              <w:jc w:val="center"/>
              <w:rPr>
                <w:rFonts w:ascii="Arial" w:hAnsi="Arial" w:cs="Arial"/>
                <w:b/>
                <w:sz w:val="24"/>
                <w:szCs w:val="24"/>
                <w:lang w:val="en-GB"/>
              </w:rPr>
            </w:pPr>
          </w:p>
        </w:tc>
      </w:tr>
    </w:tbl>
    <w:p w14:paraId="19EF23C4" w14:textId="77777777" w:rsidR="007C3912" w:rsidRPr="00E67895" w:rsidRDefault="007C3912" w:rsidP="007C3912">
      <w:pPr>
        <w:pStyle w:val="DFHStandard"/>
        <w:rPr>
          <w:rFonts w:ascii="Arial" w:hAnsi="Arial" w:cs="Arial"/>
          <w:sz w:val="24"/>
          <w:szCs w:val="24"/>
          <w:lang w:val="en-GB"/>
        </w:rPr>
      </w:pPr>
      <w:r w:rsidRPr="00E67895">
        <w:rPr>
          <w:rFonts w:ascii="Arial" w:hAnsi="Arial" w:cs="Arial"/>
          <w:sz w:val="24"/>
          <w:szCs w:val="24"/>
          <w:lang w:val="en-GB"/>
        </w:rPr>
        <w:br/>
      </w:r>
    </w:p>
    <w:tbl>
      <w:tblPr>
        <w:tblW w:w="0" w:type="auto"/>
        <w:tblLook w:val="04A0" w:firstRow="1" w:lastRow="0" w:firstColumn="1" w:lastColumn="0" w:noHBand="0" w:noVBand="1"/>
      </w:tblPr>
      <w:tblGrid>
        <w:gridCol w:w="4535"/>
        <w:gridCol w:w="4535"/>
      </w:tblGrid>
      <w:tr w:rsidR="007C3912" w:rsidRPr="00022CB8" w14:paraId="0FE99F41" w14:textId="77777777" w:rsidTr="00C754D0">
        <w:tc>
          <w:tcPr>
            <w:tcW w:w="4643" w:type="dxa"/>
            <w:shd w:val="clear" w:color="auto" w:fill="auto"/>
          </w:tcPr>
          <w:p w14:paraId="41472C44" w14:textId="48EB6129" w:rsidR="007C3912" w:rsidRPr="00E67895" w:rsidRDefault="007C3912" w:rsidP="00C754D0">
            <w:pPr>
              <w:pStyle w:val="DFHStandard"/>
              <w:jc w:val="center"/>
              <w:rPr>
                <w:rFonts w:ascii="Arial" w:hAnsi="Arial" w:cs="Arial"/>
                <w:sz w:val="24"/>
                <w:szCs w:val="24"/>
                <w:lang w:val="en-GB"/>
              </w:rPr>
            </w:pPr>
          </w:p>
        </w:tc>
        <w:tc>
          <w:tcPr>
            <w:tcW w:w="4644" w:type="dxa"/>
            <w:shd w:val="clear" w:color="auto" w:fill="auto"/>
          </w:tcPr>
          <w:p w14:paraId="0095DA70" w14:textId="75F5799E" w:rsidR="007C3912" w:rsidRPr="00E67895" w:rsidRDefault="007C3912" w:rsidP="00C754D0">
            <w:pPr>
              <w:pStyle w:val="DFHStandard"/>
              <w:jc w:val="center"/>
              <w:rPr>
                <w:rFonts w:ascii="Arial" w:hAnsi="Arial" w:cs="Arial"/>
                <w:sz w:val="24"/>
                <w:szCs w:val="24"/>
                <w:u w:val="single"/>
                <w:lang w:val="en-GB"/>
              </w:rPr>
            </w:pPr>
          </w:p>
        </w:tc>
      </w:tr>
    </w:tbl>
    <w:p w14:paraId="55E71CBB" w14:textId="7714AC14" w:rsidR="00683135" w:rsidRPr="00E67895" w:rsidRDefault="00683135" w:rsidP="004001F7">
      <w:pPr>
        <w:rPr>
          <w:rFonts w:cs="Arial"/>
          <w:b/>
          <w:sz w:val="28"/>
          <w:szCs w:val="28"/>
        </w:rPr>
      </w:pPr>
      <w:bookmarkStart w:id="4" w:name="_Ref468281950"/>
    </w:p>
    <w:sdt>
      <w:sdtPr>
        <w:rPr>
          <w:rFonts w:ascii="Arial" w:eastAsia="SimSun" w:hAnsi="Arial"/>
          <w:b w:val="0"/>
          <w:bCs w:val="0"/>
          <w:noProof w:val="0"/>
          <w:color w:val="auto"/>
          <w:sz w:val="22"/>
          <w:szCs w:val="24"/>
          <w:lang w:val="en-GB" w:eastAsia="zh-CN"/>
        </w:rPr>
        <w:id w:val="1903642040"/>
        <w:docPartObj>
          <w:docPartGallery w:val="Table of Contents"/>
          <w:docPartUnique/>
        </w:docPartObj>
      </w:sdtPr>
      <w:sdtContent>
        <w:p w14:paraId="5FDDBDA9" w14:textId="31D37979" w:rsidR="0028662C" w:rsidRPr="0061555D" w:rsidRDefault="0028662C">
          <w:pPr>
            <w:pStyle w:val="Inhaltsverzeichnisberschrift"/>
            <w:rPr>
              <w:rFonts w:ascii="Arial" w:eastAsia="SimSun" w:hAnsi="Arial"/>
              <w:bCs w:val="0"/>
              <w:noProof w:val="0"/>
              <w:color w:val="auto"/>
              <w:sz w:val="24"/>
              <w:szCs w:val="24"/>
              <w:lang w:val="en-GB" w:eastAsia="zh-CN"/>
            </w:rPr>
          </w:pPr>
          <w:r w:rsidRPr="0061555D">
            <w:rPr>
              <w:rFonts w:ascii="Arial" w:eastAsia="SimSun" w:hAnsi="Arial"/>
              <w:bCs w:val="0"/>
              <w:noProof w:val="0"/>
              <w:color w:val="auto"/>
              <w:sz w:val="24"/>
              <w:szCs w:val="24"/>
              <w:lang w:val="en-GB" w:eastAsia="zh-CN"/>
            </w:rPr>
            <w:t>Table of content</w:t>
          </w:r>
        </w:p>
        <w:p w14:paraId="1E955188" w14:textId="4E543E8D" w:rsidR="00DF46E5" w:rsidRPr="0061555D" w:rsidRDefault="0028662C">
          <w:pPr>
            <w:pStyle w:val="Verzeichnis1"/>
            <w:rPr>
              <w:rFonts w:eastAsiaTheme="minorEastAsia" w:cstheme="minorBidi"/>
              <w:bCs w:val="0"/>
              <w:szCs w:val="22"/>
              <w:lang w:eastAsia="en-GB"/>
            </w:rPr>
          </w:pPr>
          <w:r w:rsidRPr="0061555D">
            <w:fldChar w:fldCharType="begin"/>
          </w:r>
          <w:r w:rsidRPr="0061555D">
            <w:instrText xml:space="preserve"> TOC \o "1-3" \h \z \u </w:instrText>
          </w:r>
          <w:r w:rsidRPr="0061555D">
            <w:fldChar w:fldCharType="separate"/>
          </w:r>
          <w:hyperlink w:anchor="_Toc151457869" w:history="1">
            <w:r w:rsidR="00DF46E5" w:rsidRPr="0061555D">
              <w:rPr>
                <w:rStyle w:val="Hyperlink"/>
                <w:rFonts w:cs="Arial"/>
                <w:kern w:val="32"/>
              </w:rPr>
              <w:t>1.</w:t>
            </w:r>
            <w:r w:rsidR="00DF46E5" w:rsidRPr="0061555D">
              <w:rPr>
                <w:rFonts w:eastAsiaTheme="minorEastAsia" w:cstheme="minorBidi"/>
                <w:bCs w:val="0"/>
                <w:szCs w:val="22"/>
                <w:lang w:eastAsia="en-GB"/>
              </w:rPr>
              <w:tab/>
            </w:r>
            <w:r w:rsidR="00DF46E5" w:rsidRPr="0061555D">
              <w:rPr>
                <w:rStyle w:val="Hyperlink"/>
                <w:rFonts w:cs="Arial"/>
                <w:kern w:val="32"/>
              </w:rPr>
              <w:t>Purpose</w:t>
            </w:r>
            <w:r w:rsidR="00DF46E5" w:rsidRPr="0061555D">
              <w:rPr>
                <w:webHidden/>
              </w:rPr>
              <w:tab/>
            </w:r>
            <w:r w:rsidR="00DF46E5" w:rsidRPr="0061555D">
              <w:rPr>
                <w:webHidden/>
              </w:rPr>
              <w:fldChar w:fldCharType="begin"/>
            </w:r>
            <w:r w:rsidR="00DF46E5" w:rsidRPr="0061555D">
              <w:rPr>
                <w:webHidden/>
              </w:rPr>
              <w:instrText xml:space="preserve"> PAGEREF _Toc151457869 \h </w:instrText>
            </w:r>
            <w:r w:rsidR="00DF46E5" w:rsidRPr="0061555D">
              <w:rPr>
                <w:webHidden/>
              </w:rPr>
            </w:r>
            <w:r w:rsidR="00DF46E5" w:rsidRPr="0061555D">
              <w:rPr>
                <w:webHidden/>
              </w:rPr>
              <w:fldChar w:fldCharType="separate"/>
            </w:r>
            <w:r w:rsidR="00B6660F">
              <w:rPr>
                <w:webHidden/>
              </w:rPr>
              <w:t>3</w:t>
            </w:r>
            <w:r w:rsidR="00DF46E5" w:rsidRPr="0061555D">
              <w:rPr>
                <w:webHidden/>
              </w:rPr>
              <w:fldChar w:fldCharType="end"/>
            </w:r>
          </w:hyperlink>
        </w:p>
        <w:p w14:paraId="61658926" w14:textId="4CC7A23E" w:rsidR="00DF46E5" w:rsidRPr="0061555D" w:rsidRDefault="00DF46E5">
          <w:pPr>
            <w:pStyle w:val="Verzeichnis1"/>
            <w:rPr>
              <w:rFonts w:eastAsiaTheme="minorEastAsia" w:cstheme="minorBidi"/>
              <w:bCs w:val="0"/>
              <w:szCs w:val="22"/>
              <w:lang w:eastAsia="en-GB"/>
            </w:rPr>
          </w:pPr>
          <w:hyperlink w:anchor="_Toc151457870" w:history="1">
            <w:r w:rsidRPr="0061555D">
              <w:rPr>
                <w:rStyle w:val="Hyperlink"/>
              </w:rPr>
              <w:t>3.</w:t>
            </w:r>
            <w:r w:rsidRPr="0061555D">
              <w:rPr>
                <w:rFonts w:eastAsiaTheme="minorEastAsia" w:cstheme="minorBidi"/>
                <w:bCs w:val="0"/>
                <w:szCs w:val="22"/>
                <w:lang w:eastAsia="en-GB"/>
              </w:rPr>
              <w:tab/>
            </w:r>
            <w:r w:rsidRPr="0061555D">
              <w:rPr>
                <w:rStyle w:val="Hyperlink"/>
              </w:rPr>
              <w:t>Process overview and scheduling</w:t>
            </w:r>
            <w:r w:rsidRPr="0061555D">
              <w:rPr>
                <w:webHidden/>
              </w:rPr>
              <w:tab/>
            </w:r>
            <w:r w:rsidRPr="0061555D">
              <w:rPr>
                <w:webHidden/>
              </w:rPr>
              <w:fldChar w:fldCharType="begin"/>
            </w:r>
            <w:r w:rsidRPr="0061555D">
              <w:rPr>
                <w:webHidden/>
              </w:rPr>
              <w:instrText xml:space="preserve"> PAGEREF _Toc151457870 \h </w:instrText>
            </w:r>
            <w:r w:rsidRPr="0061555D">
              <w:rPr>
                <w:webHidden/>
              </w:rPr>
            </w:r>
            <w:r w:rsidRPr="0061555D">
              <w:rPr>
                <w:webHidden/>
              </w:rPr>
              <w:fldChar w:fldCharType="separate"/>
            </w:r>
            <w:r w:rsidR="00B6660F">
              <w:rPr>
                <w:webHidden/>
              </w:rPr>
              <w:t>6</w:t>
            </w:r>
            <w:r w:rsidRPr="0061555D">
              <w:rPr>
                <w:webHidden/>
              </w:rPr>
              <w:fldChar w:fldCharType="end"/>
            </w:r>
          </w:hyperlink>
        </w:p>
        <w:p w14:paraId="0F4B603B" w14:textId="2D76A2AE" w:rsidR="00DF46E5" w:rsidRPr="0061555D" w:rsidRDefault="00DF46E5">
          <w:pPr>
            <w:pStyle w:val="Verzeichnis1"/>
            <w:rPr>
              <w:rFonts w:eastAsiaTheme="minorEastAsia" w:cstheme="minorBidi"/>
              <w:bCs w:val="0"/>
              <w:szCs w:val="22"/>
              <w:lang w:eastAsia="en-GB"/>
            </w:rPr>
          </w:pPr>
          <w:hyperlink w:anchor="_Toc151457871" w:history="1">
            <w:r w:rsidRPr="0061555D">
              <w:rPr>
                <w:rStyle w:val="Hyperlink"/>
                <w:rFonts w:cs="Arial"/>
                <w:kern w:val="32"/>
              </w:rPr>
              <w:t>4.</w:t>
            </w:r>
            <w:r w:rsidRPr="0061555D">
              <w:rPr>
                <w:rFonts w:eastAsiaTheme="minorEastAsia" w:cstheme="minorBidi"/>
                <w:bCs w:val="0"/>
                <w:szCs w:val="22"/>
                <w:lang w:eastAsia="en-GB"/>
              </w:rPr>
              <w:tab/>
            </w:r>
            <w:r w:rsidRPr="0061555D">
              <w:rPr>
                <w:rStyle w:val="Hyperlink"/>
                <w:rFonts w:cs="Arial"/>
                <w:kern w:val="32"/>
              </w:rPr>
              <w:t>Design concepts</w:t>
            </w:r>
            <w:r w:rsidRPr="0061555D">
              <w:rPr>
                <w:webHidden/>
              </w:rPr>
              <w:tab/>
            </w:r>
            <w:r w:rsidRPr="0061555D">
              <w:rPr>
                <w:webHidden/>
              </w:rPr>
              <w:fldChar w:fldCharType="begin"/>
            </w:r>
            <w:r w:rsidRPr="0061555D">
              <w:rPr>
                <w:webHidden/>
              </w:rPr>
              <w:instrText xml:space="preserve"> PAGEREF _Toc151457871 \h </w:instrText>
            </w:r>
            <w:r w:rsidRPr="0061555D">
              <w:rPr>
                <w:webHidden/>
              </w:rPr>
            </w:r>
            <w:r w:rsidRPr="0061555D">
              <w:rPr>
                <w:webHidden/>
              </w:rPr>
              <w:fldChar w:fldCharType="separate"/>
            </w:r>
            <w:r w:rsidR="00B6660F">
              <w:rPr>
                <w:webHidden/>
              </w:rPr>
              <w:t>8</w:t>
            </w:r>
            <w:r w:rsidRPr="0061555D">
              <w:rPr>
                <w:webHidden/>
              </w:rPr>
              <w:fldChar w:fldCharType="end"/>
            </w:r>
          </w:hyperlink>
        </w:p>
        <w:p w14:paraId="59B780B6" w14:textId="423E556B" w:rsidR="00DF46E5" w:rsidRPr="0061555D" w:rsidRDefault="00DF46E5">
          <w:pPr>
            <w:pStyle w:val="Verzeichnis2"/>
            <w:rPr>
              <w:rFonts w:asciiTheme="minorHAnsi" w:eastAsiaTheme="minorEastAsia" w:hAnsiTheme="minorHAnsi" w:cstheme="minorBidi"/>
              <w:b/>
              <w:i w:val="0"/>
              <w:iCs w:val="0"/>
              <w:sz w:val="22"/>
              <w:szCs w:val="22"/>
              <w:lang w:eastAsia="en-GB"/>
            </w:rPr>
          </w:pPr>
          <w:hyperlink w:anchor="_Toc151457872" w:history="1">
            <w:r w:rsidRPr="0061555D">
              <w:rPr>
                <w:rStyle w:val="Hyperlink"/>
                <w:b/>
              </w:rPr>
              <w:t>4.1</w:t>
            </w:r>
            <w:r w:rsidRPr="0061555D">
              <w:rPr>
                <w:rFonts w:asciiTheme="minorHAnsi" w:eastAsiaTheme="minorEastAsia" w:hAnsiTheme="minorHAnsi" w:cstheme="minorBidi"/>
                <w:b/>
                <w:i w:val="0"/>
                <w:iCs w:val="0"/>
                <w:sz w:val="22"/>
                <w:szCs w:val="22"/>
                <w:lang w:eastAsia="en-GB"/>
              </w:rPr>
              <w:tab/>
            </w:r>
            <w:r w:rsidRPr="0061555D">
              <w:rPr>
                <w:rStyle w:val="Hyperlink"/>
                <w:b/>
              </w:rPr>
              <w:t>Basic principles</w:t>
            </w:r>
            <w:r w:rsidRPr="0061555D">
              <w:rPr>
                <w:b/>
                <w:webHidden/>
              </w:rPr>
              <w:tab/>
            </w:r>
            <w:r w:rsidRPr="0061555D">
              <w:rPr>
                <w:b/>
                <w:webHidden/>
              </w:rPr>
              <w:fldChar w:fldCharType="begin"/>
            </w:r>
            <w:r w:rsidRPr="0061555D">
              <w:rPr>
                <w:b/>
                <w:webHidden/>
              </w:rPr>
              <w:instrText xml:space="preserve"> PAGEREF _Toc151457872 \h </w:instrText>
            </w:r>
            <w:r w:rsidRPr="0061555D">
              <w:rPr>
                <w:b/>
                <w:webHidden/>
              </w:rPr>
            </w:r>
            <w:r w:rsidRPr="0061555D">
              <w:rPr>
                <w:b/>
                <w:webHidden/>
              </w:rPr>
              <w:fldChar w:fldCharType="separate"/>
            </w:r>
            <w:r w:rsidR="00B6660F">
              <w:rPr>
                <w:b/>
                <w:webHidden/>
              </w:rPr>
              <w:t>8</w:t>
            </w:r>
            <w:r w:rsidRPr="0061555D">
              <w:rPr>
                <w:b/>
                <w:webHidden/>
              </w:rPr>
              <w:fldChar w:fldCharType="end"/>
            </w:r>
          </w:hyperlink>
        </w:p>
        <w:p w14:paraId="6FD1B8AE" w14:textId="7DD06D15" w:rsidR="00DF46E5" w:rsidRPr="0061555D" w:rsidRDefault="00DF46E5">
          <w:pPr>
            <w:pStyle w:val="Verzeichnis2"/>
            <w:rPr>
              <w:rFonts w:asciiTheme="minorHAnsi" w:eastAsiaTheme="minorEastAsia" w:hAnsiTheme="minorHAnsi" w:cstheme="minorBidi"/>
              <w:b/>
              <w:i w:val="0"/>
              <w:iCs w:val="0"/>
              <w:sz w:val="22"/>
              <w:szCs w:val="22"/>
              <w:lang w:eastAsia="en-GB"/>
            </w:rPr>
          </w:pPr>
          <w:hyperlink w:anchor="_Toc151457873" w:history="1">
            <w:r w:rsidRPr="0061555D">
              <w:rPr>
                <w:rStyle w:val="Hyperlink"/>
                <w:b/>
              </w:rPr>
              <w:t>4.1.1</w:t>
            </w:r>
            <w:r w:rsidRPr="0061555D">
              <w:rPr>
                <w:rFonts w:asciiTheme="minorHAnsi" w:eastAsiaTheme="minorEastAsia" w:hAnsiTheme="minorHAnsi" w:cstheme="minorBidi"/>
                <w:b/>
                <w:i w:val="0"/>
                <w:iCs w:val="0"/>
                <w:sz w:val="22"/>
                <w:szCs w:val="22"/>
                <w:lang w:eastAsia="en-GB"/>
              </w:rPr>
              <w:tab/>
            </w:r>
            <w:r w:rsidRPr="0061555D">
              <w:rPr>
                <w:rStyle w:val="Hyperlink"/>
                <w:rFonts w:cs="Times New Roman"/>
                <w:b/>
              </w:rPr>
              <w:t>Temperature dependency</w:t>
            </w:r>
            <w:r w:rsidRPr="0061555D">
              <w:rPr>
                <w:b/>
                <w:webHidden/>
              </w:rPr>
              <w:tab/>
            </w:r>
            <w:r w:rsidRPr="0061555D">
              <w:rPr>
                <w:b/>
                <w:webHidden/>
              </w:rPr>
              <w:fldChar w:fldCharType="begin"/>
            </w:r>
            <w:r w:rsidRPr="0061555D">
              <w:rPr>
                <w:b/>
                <w:webHidden/>
              </w:rPr>
              <w:instrText xml:space="preserve"> PAGEREF _Toc151457873 \h </w:instrText>
            </w:r>
            <w:r w:rsidRPr="0061555D">
              <w:rPr>
                <w:b/>
                <w:webHidden/>
              </w:rPr>
            </w:r>
            <w:r w:rsidRPr="0061555D">
              <w:rPr>
                <w:b/>
                <w:webHidden/>
              </w:rPr>
              <w:fldChar w:fldCharType="separate"/>
            </w:r>
            <w:r w:rsidR="00B6660F">
              <w:rPr>
                <w:b/>
                <w:webHidden/>
              </w:rPr>
              <w:t>8</w:t>
            </w:r>
            <w:r w:rsidRPr="0061555D">
              <w:rPr>
                <w:b/>
                <w:webHidden/>
              </w:rPr>
              <w:fldChar w:fldCharType="end"/>
            </w:r>
          </w:hyperlink>
        </w:p>
        <w:p w14:paraId="5BA6E0FF" w14:textId="4C3DF83E" w:rsidR="00DF46E5" w:rsidRPr="0061555D" w:rsidRDefault="00DF46E5">
          <w:pPr>
            <w:pStyle w:val="Verzeichnis2"/>
            <w:rPr>
              <w:rFonts w:asciiTheme="minorHAnsi" w:eastAsiaTheme="minorEastAsia" w:hAnsiTheme="minorHAnsi" w:cstheme="minorBidi"/>
              <w:b/>
              <w:i w:val="0"/>
              <w:iCs w:val="0"/>
              <w:sz w:val="22"/>
              <w:szCs w:val="22"/>
              <w:lang w:eastAsia="en-GB"/>
            </w:rPr>
          </w:pPr>
          <w:hyperlink w:anchor="_Toc151457874" w:history="1">
            <w:r w:rsidRPr="0061555D">
              <w:rPr>
                <w:rStyle w:val="Hyperlink"/>
                <w:b/>
              </w:rPr>
              <w:t>4.1.2</w:t>
            </w:r>
            <w:r w:rsidRPr="0061555D">
              <w:rPr>
                <w:rFonts w:asciiTheme="minorHAnsi" w:eastAsiaTheme="minorEastAsia" w:hAnsiTheme="minorHAnsi" w:cstheme="minorBidi"/>
                <w:b/>
                <w:i w:val="0"/>
                <w:iCs w:val="0"/>
                <w:sz w:val="22"/>
                <w:szCs w:val="22"/>
                <w:lang w:eastAsia="en-GB"/>
              </w:rPr>
              <w:tab/>
            </w:r>
            <w:r w:rsidRPr="0061555D">
              <w:rPr>
                <w:rStyle w:val="Hyperlink"/>
                <w:rFonts w:cs="Times New Roman"/>
                <w:b/>
              </w:rPr>
              <w:t>Super-individual approach</w:t>
            </w:r>
            <w:r w:rsidRPr="0061555D">
              <w:rPr>
                <w:b/>
                <w:webHidden/>
              </w:rPr>
              <w:tab/>
            </w:r>
            <w:r w:rsidRPr="0061555D">
              <w:rPr>
                <w:b/>
                <w:webHidden/>
              </w:rPr>
              <w:fldChar w:fldCharType="begin"/>
            </w:r>
            <w:r w:rsidRPr="0061555D">
              <w:rPr>
                <w:b/>
                <w:webHidden/>
              </w:rPr>
              <w:instrText xml:space="preserve"> PAGEREF _Toc151457874 \h </w:instrText>
            </w:r>
            <w:r w:rsidRPr="0061555D">
              <w:rPr>
                <w:b/>
                <w:webHidden/>
              </w:rPr>
            </w:r>
            <w:r w:rsidRPr="0061555D">
              <w:rPr>
                <w:b/>
                <w:webHidden/>
              </w:rPr>
              <w:fldChar w:fldCharType="separate"/>
            </w:r>
            <w:r w:rsidR="00B6660F">
              <w:rPr>
                <w:b/>
                <w:webHidden/>
              </w:rPr>
              <w:t>9</w:t>
            </w:r>
            <w:r w:rsidRPr="0061555D">
              <w:rPr>
                <w:b/>
                <w:webHidden/>
              </w:rPr>
              <w:fldChar w:fldCharType="end"/>
            </w:r>
          </w:hyperlink>
        </w:p>
        <w:p w14:paraId="2C128528" w14:textId="28EA0844" w:rsidR="00DF46E5" w:rsidRPr="0061555D" w:rsidRDefault="00DF46E5">
          <w:pPr>
            <w:pStyle w:val="Verzeichnis2"/>
            <w:rPr>
              <w:rFonts w:asciiTheme="minorHAnsi" w:eastAsiaTheme="minorEastAsia" w:hAnsiTheme="minorHAnsi" w:cstheme="minorBidi"/>
              <w:b/>
              <w:i w:val="0"/>
              <w:iCs w:val="0"/>
              <w:sz w:val="22"/>
              <w:szCs w:val="22"/>
              <w:lang w:eastAsia="en-GB"/>
            </w:rPr>
          </w:pPr>
          <w:hyperlink w:anchor="_Toc151457875" w:history="1">
            <w:r w:rsidRPr="0061555D">
              <w:rPr>
                <w:rStyle w:val="Hyperlink"/>
                <w:b/>
              </w:rPr>
              <w:t>4.2</w:t>
            </w:r>
            <w:r w:rsidRPr="0061555D">
              <w:rPr>
                <w:rFonts w:asciiTheme="minorHAnsi" w:eastAsiaTheme="minorEastAsia" w:hAnsiTheme="minorHAnsi" w:cstheme="minorBidi"/>
                <w:b/>
                <w:i w:val="0"/>
                <w:iCs w:val="0"/>
                <w:sz w:val="22"/>
                <w:szCs w:val="22"/>
                <w:lang w:eastAsia="en-GB"/>
              </w:rPr>
              <w:tab/>
            </w:r>
            <w:r w:rsidRPr="0061555D">
              <w:rPr>
                <w:rStyle w:val="Hyperlink"/>
                <w:b/>
              </w:rPr>
              <w:t>Emergence</w:t>
            </w:r>
            <w:r w:rsidRPr="0061555D">
              <w:rPr>
                <w:b/>
                <w:webHidden/>
              </w:rPr>
              <w:tab/>
            </w:r>
            <w:r w:rsidRPr="0061555D">
              <w:rPr>
                <w:b/>
                <w:webHidden/>
              </w:rPr>
              <w:fldChar w:fldCharType="begin"/>
            </w:r>
            <w:r w:rsidRPr="0061555D">
              <w:rPr>
                <w:b/>
                <w:webHidden/>
              </w:rPr>
              <w:instrText xml:space="preserve"> PAGEREF _Toc151457875 \h </w:instrText>
            </w:r>
            <w:r w:rsidRPr="0061555D">
              <w:rPr>
                <w:b/>
                <w:webHidden/>
              </w:rPr>
            </w:r>
            <w:r w:rsidRPr="0061555D">
              <w:rPr>
                <w:b/>
                <w:webHidden/>
              </w:rPr>
              <w:fldChar w:fldCharType="separate"/>
            </w:r>
            <w:r w:rsidR="00B6660F">
              <w:rPr>
                <w:b/>
                <w:webHidden/>
              </w:rPr>
              <w:t>9</w:t>
            </w:r>
            <w:r w:rsidRPr="0061555D">
              <w:rPr>
                <w:b/>
                <w:webHidden/>
              </w:rPr>
              <w:fldChar w:fldCharType="end"/>
            </w:r>
          </w:hyperlink>
        </w:p>
        <w:p w14:paraId="5D8B264C" w14:textId="3B63A2E1" w:rsidR="00DF46E5" w:rsidRPr="0061555D" w:rsidRDefault="00DF46E5">
          <w:pPr>
            <w:pStyle w:val="Verzeichnis2"/>
            <w:rPr>
              <w:rFonts w:asciiTheme="minorHAnsi" w:eastAsiaTheme="minorEastAsia" w:hAnsiTheme="minorHAnsi" w:cstheme="minorBidi"/>
              <w:b/>
              <w:i w:val="0"/>
              <w:iCs w:val="0"/>
              <w:sz w:val="22"/>
              <w:szCs w:val="22"/>
              <w:lang w:eastAsia="en-GB"/>
            </w:rPr>
          </w:pPr>
          <w:hyperlink w:anchor="_Toc151457876" w:history="1">
            <w:r w:rsidRPr="0061555D">
              <w:rPr>
                <w:rStyle w:val="Hyperlink"/>
                <w:b/>
              </w:rPr>
              <w:t>4.3</w:t>
            </w:r>
            <w:r w:rsidRPr="0061555D">
              <w:rPr>
                <w:rFonts w:asciiTheme="minorHAnsi" w:eastAsiaTheme="minorEastAsia" w:hAnsiTheme="minorHAnsi" w:cstheme="minorBidi"/>
                <w:b/>
                <w:i w:val="0"/>
                <w:iCs w:val="0"/>
                <w:sz w:val="22"/>
                <w:szCs w:val="22"/>
                <w:lang w:eastAsia="en-GB"/>
              </w:rPr>
              <w:tab/>
            </w:r>
            <w:r w:rsidRPr="0061555D">
              <w:rPr>
                <w:rStyle w:val="Hyperlink"/>
                <w:b/>
              </w:rPr>
              <w:t>Adaptation</w:t>
            </w:r>
            <w:r w:rsidRPr="0061555D">
              <w:rPr>
                <w:b/>
                <w:webHidden/>
              </w:rPr>
              <w:tab/>
            </w:r>
            <w:r w:rsidRPr="0061555D">
              <w:rPr>
                <w:b/>
                <w:webHidden/>
              </w:rPr>
              <w:fldChar w:fldCharType="begin"/>
            </w:r>
            <w:r w:rsidRPr="0061555D">
              <w:rPr>
                <w:b/>
                <w:webHidden/>
              </w:rPr>
              <w:instrText xml:space="preserve"> PAGEREF _Toc151457876 \h </w:instrText>
            </w:r>
            <w:r w:rsidRPr="0061555D">
              <w:rPr>
                <w:b/>
                <w:webHidden/>
              </w:rPr>
            </w:r>
            <w:r w:rsidRPr="0061555D">
              <w:rPr>
                <w:b/>
                <w:webHidden/>
              </w:rPr>
              <w:fldChar w:fldCharType="separate"/>
            </w:r>
            <w:r w:rsidR="00B6660F">
              <w:rPr>
                <w:b/>
                <w:webHidden/>
              </w:rPr>
              <w:t>10</w:t>
            </w:r>
            <w:r w:rsidRPr="0061555D">
              <w:rPr>
                <w:b/>
                <w:webHidden/>
              </w:rPr>
              <w:fldChar w:fldCharType="end"/>
            </w:r>
          </w:hyperlink>
        </w:p>
        <w:p w14:paraId="3E49187D" w14:textId="59F92C0D" w:rsidR="00DF46E5" w:rsidRPr="0061555D" w:rsidRDefault="00DF46E5">
          <w:pPr>
            <w:pStyle w:val="Verzeichnis2"/>
            <w:rPr>
              <w:rFonts w:asciiTheme="minorHAnsi" w:eastAsiaTheme="minorEastAsia" w:hAnsiTheme="minorHAnsi" w:cstheme="minorBidi"/>
              <w:b/>
              <w:i w:val="0"/>
              <w:iCs w:val="0"/>
              <w:sz w:val="22"/>
              <w:szCs w:val="22"/>
              <w:lang w:eastAsia="en-GB"/>
            </w:rPr>
          </w:pPr>
          <w:hyperlink w:anchor="_Toc151457877" w:history="1">
            <w:r w:rsidRPr="0061555D">
              <w:rPr>
                <w:rStyle w:val="Hyperlink"/>
                <w:b/>
              </w:rPr>
              <w:t>4.4</w:t>
            </w:r>
            <w:r w:rsidRPr="0061555D">
              <w:rPr>
                <w:rFonts w:asciiTheme="minorHAnsi" w:eastAsiaTheme="minorEastAsia" w:hAnsiTheme="minorHAnsi" w:cstheme="minorBidi"/>
                <w:b/>
                <w:i w:val="0"/>
                <w:iCs w:val="0"/>
                <w:sz w:val="22"/>
                <w:szCs w:val="22"/>
                <w:lang w:eastAsia="en-GB"/>
              </w:rPr>
              <w:tab/>
            </w:r>
            <w:r w:rsidRPr="0061555D">
              <w:rPr>
                <w:rStyle w:val="Hyperlink"/>
                <w:b/>
              </w:rPr>
              <w:t>Sensing</w:t>
            </w:r>
            <w:r w:rsidRPr="0061555D">
              <w:rPr>
                <w:b/>
                <w:webHidden/>
              </w:rPr>
              <w:tab/>
            </w:r>
            <w:r w:rsidRPr="0061555D">
              <w:rPr>
                <w:b/>
                <w:webHidden/>
              </w:rPr>
              <w:fldChar w:fldCharType="begin"/>
            </w:r>
            <w:r w:rsidRPr="0061555D">
              <w:rPr>
                <w:b/>
                <w:webHidden/>
              </w:rPr>
              <w:instrText xml:space="preserve"> PAGEREF _Toc151457877 \h </w:instrText>
            </w:r>
            <w:r w:rsidRPr="0061555D">
              <w:rPr>
                <w:b/>
                <w:webHidden/>
              </w:rPr>
            </w:r>
            <w:r w:rsidRPr="0061555D">
              <w:rPr>
                <w:b/>
                <w:webHidden/>
              </w:rPr>
              <w:fldChar w:fldCharType="separate"/>
            </w:r>
            <w:r w:rsidR="00B6660F">
              <w:rPr>
                <w:b/>
                <w:webHidden/>
              </w:rPr>
              <w:t>10</w:t>
            </w:r>
            <w:r w:rsidRPr="0061555D">
              <w:rPr>
                <w:b/>
                <w:webHidden/>
              </w:rPr>
              <w:fldChar w:fldCharType="end"/>
            </w:r>
          </w:hyperlink>
        </w:p>
        <w:p w14:paraId="153D35F3" w14:textId="02BA9D96" w:rsidR="00DF46E5" w:rsidRPr="0061555D" w:rsidRDefault="00DF46E5">
          <w:pPr>
            <w:pStyle w:val="Verzeichnis2"/>
            <w:rPr>
              <w:rFonts w:asciiTheme="minorHAnsi" w:eastAsiaTheme="minorEastAsia" w:hAnsiTheme="minorHAnsi" w:cstheme="minorBidi"/>
              <w:b/>
              <w:i w:val="0"/>
              <w:iCs w:val="0"/>
              <w:sz w:val="22"/>
              <w:szCs w:val="22"/>
              <w:lang w:eastAsia="en-GB"/>
            </w:rPr>
          </w:pPr>
          <w:hyperlink w:anchor="_Toc151457878" w:history="1">
            <w:r w:rsidRPr="0061555D">
              <w:rPr>
                <w:rStyle w:val="Hyperlink"/>
                <w:b/>
              </w:rPr>
              <w:t>4.5</w:t>
            </w:r>
            <w:r w:rsidRPr="0061555D">
              <w:rPr>
                <w:rFonts w:asciiTheme="minorHAnsi" w:eastAsiaTheme="minorEastAsia" w:hAnsiTheme="minorHAnsi" w:cstheme="minorBidi"/>
                <w:b/>
                <w:i w:val="0"/>
                <w:iCs w:val="0"/>
                <w:sz w:val="22"/>
                <w:szCs w:val="22"/>
                <w:lang w:eastAsia="en-GB"/>
              </w:rPr>
              <w:tab/>
            </w:r>
            <w:r w:rsidRPr="0061555D">
              <w:rPr>
                <w:rStyle w:val="Hyperlink"/>
                <w:b/>
              </w:rPr>
              <w:t>Interaction</w:t>
            </w:r>
            <w:r w:rsidRPr="0061555D">
              <w:rPr>
                <w:b/>
                <w:webHidden/>
              </w:rPr>
              <w:tab/>
            </w:r>
            <w:r w:rsidRPr="0061555D">
              <w:rPr>
                <w:b/>
                <w:webHidden/>
              </w:rPr>
              <w:fldChar w:fldCharType="begin"/>
            </w:r>
            <w:r w:rsidRPr="0061555D">
              <w:rPr>
                <w:b/>
                <w:webHidden/>
              </w:rPr>
              <w:instrText xml:space="preserve"> PAGEREF _Toc151457878 \h </w:instrText>
            </w:r>
            <w:r w:rsidRPr="0061555D">
              <w:rPr>
                <w:b/>
                <w:webHidden/>
              </w:rPr>
            </w:r>
            <w:r w:rsidRPr="0061555D">
              <w:rPr>
                <w:b/>
                <w:webHidden/>
              </w:rPr>
              <w:fldChar w:fldCharType="separate"/>
            </w:r>
            <w:r w:rsidR="00B6660F">
              <w:rPr>
                <w:b/>
                <w:webHidden/>
              </w:rPr>
              <w:t>10</w:t>
            </w:r>
            <w:r w:rsidRPr="0061555D">
              <w:rPr>
                <w:b/>
                <w:webHidden/>
              </w:rPr>
              <w:fldChar w:fldCharType="end"/>
            </w:r>
          </w:hyperlink>
        </w:p>
        <w:p w14:paraId="684B6A24" w14:textId="080CA187" w:rsidR="00DF46E5" w:rsidRPr="0061555D" w:rsidRDefault="00DF46E5">
          <w:pPr>
            <w:pStyle w:val="Verzeichnis2"/>
            <w:rPr>
              <w:rFonts w:asciiTheme="minorHAnsi" w:eastAsiaTheme="minorEastAsia" w:hAnsiTheme="minorHAnsi" w:cstheme="minorBidi"/>
              <w:b/>
              <w:i w:val="0"/>
              <w:iCs w:val="0"/>
              <w:sz w:val="22"/>
              <w:szCs w:val="22"/>
              <w:lang w:eastAsia="en-GB"/>
            </w:rPr>
          </w:pPr>
          <w:hyperlink w:anchor="_Toc151457879" w:history="1">
            <w:r w:rsidRPr="0061555D">
              <w:rPr>
                <w:rStyle w:val="Hyperlink"/>
                <w:rFonts w:cs="Times New Roman"/>
                <w:b/>
              </w:rPr>
              <w:t>4.6</w:t>
            </w:r>
            <w:r w:rsidRPr="0061555D">
              <w:rPr>
                <w:rFonts w:asciiTheme="minorHAnsi" w:eastAsiaTheme="minorEastAsia" w:hAnsiTheme="minorHAnsi" w:cstheme="minorBidi"/>
                <w:b/>
                <w:i w:val="0"/>
                <w:iCs w:val="0"/>
                <w:sz w:val="22"/>
                <w:szCs w:val="22"/>
                <w:lang w:eastAsia="en-GB"/>
              </w:rPr>
              <w:tab/>
            </w:r>
            <w:r w:rsidRPr="0061555D">
              <w:rPr>
                <w:rStyle w:val="Hyperlink"/>
                <w:rFonts w:cs="Times New Roman"/>
                <w:b/>
              </w:rPr>
              <w:t>Stochasticity</w:t>
            </w:r>
            <w:r w:rsidRPr="0061555D">
              <w:rPr>
                <w:b/>
                <w:webHidden/>
              </w:rPr>
              <w:tab/>
            </w:r>
            <w:r w:rsidRPr="0061555D">
              <w:rPr>
                <w:b/>
                <w:webHidden/>
              </w:rPr>
              <w:fldChar w:fldCharType="begin"/>
            </w:r>
            <w:r w:rsidRPr="0061555D">
              <w:rPr>
                <w:b/>
                <w:webHidden/>
              </w:rPr>
              <w:instrText xml:space="preserve"> PAGEREF _Toc151457879 \h </w:instrText>
            </w:r>
            <w:r w:rsidRPr="0061555D">
              <w:rPr>
                <w:b/>
                <w:webHidden/>
              </w:rPr>
            </w:r>
            <w:r w:rsidRPr="0061555D">
              <w:rPr>
                <w:b/>
                <w:webHidden/>
              </w:rPr>
              <w:fldChar w:fldCharType="separate"/>
            </w:r>
            <w:r w:rsidR="00B6660F">
              <w:rPr>
                <w:b/>
                <w:webHidden/>
              </w:rPr>
              <w:t>10</w:t>
            </w:r>
            <w:r w:rsidRPr="0061555D">
              <w:rPr>
                <w:b/>
                <w:webHidden/>
              </w:rPr>
              <w:fldChar w:fldCharType="end"/>
            </w:r>
          </w:hyperlink>
        </w:p>
        <w:p w14:paraId="3033D021" w14:textId="1464FACE" w:rsidR="00DF46E5" w:rsidRPr="0061555D" w:rsidRDefault="00DF46E5">
          <w:pPr>
            <w:pStyle w:val="Verzeichnis2"/>
            <w:rPr>
              <w:rFonts w:asciiTheme="minorHAnsi" w:eastAsiaTheme="minorEastAsia" w:hAnsiTheme="minorHAnsi" w:cstheme="minorBidi"/>
              <w:b/>
              <w:i w:val="0"/>
              <w:iCs w:val="0"/>
              <w:sz w:val="22"/>
              <w:szCs w:val="22"/>
              <w:lang w:eastAsia="en-GB"/>
            </w:rPr>
          </w:pPr>
          <w:hyperlink w:anchor="_Toc151457880" w:history="1">
            <w:r w:rsidRPr="0061555D">
              <w:rPr>
                <w:rStyle w:val="Hyperlink"/>
                <w:rFonts w:cs="Times New Roman"/>
                <w:b/>
              </w:rPr>
              <w:t>4.7</w:t>
            </w:r>
            <w:r w:rsidRPr="0061555D">
              <w:rPr>
                <w:rFonts w:asciiTheme="minorHAnsi" w:eastAsiaTheme="minorEastAsia" w:hAnsiTheme="minorHAnsi" w:cstheme="minorBidi"/>
                <w:b/>
                <w:i w:val="0"/>
                <w:iCs w:val="0"/>
                <w:sz w:val="22"/>
                <w:szCs w:val="22"/>
                <w:lang w:eastAsia="en-GB"/>
              </w:rPr>
              <w:tab/>
            </w:r>
            <w:r w:rsidRPr="0061555D">
              <w:rPr>
                <w:rStyle w:val="Hyperlink"/>
                <w:rFonts w:cs="Times New Roman"/>
                <w:b/>
              </w:rPr>
              <w:t>Observation</w:t>
            </w:r>
            <w:r w:rsidRPr="0061555D">
              <w:rPr>
                <w:b/>
                <w:webHidden/>
              </w:rPr>
              <w:tab/>
            </w:r>
            <w:r w:rsidRPr="0061555D">
              <w:rPr>
                <w:b/>
                <w:webHidden/>
              </w:rPr>
              <w:fldChar w:fldCharType="begin"/>
            </w:r>
            <w:r w:rsidRPr="0061555D">
              <w:rPr>
                <w:b/>
                <w:webHidden/>
              </w:rPr>
              <w:instrText xml:space="preserve"> PAGEREF _Toc151457880 \h </w:instrText>
            </w:r>
            <w:r w:rsidRPr="0061555D">
              <w:rPr>
                <w:b/>
                <w:webHidden/>
              </w:rPr>
            </w:r>
            <w:r w:rsidRPr="0061555D">
              <w:rPr>
                <w:b/>
                <w:webHidden/>
              </w:rPr>
              <w:fldChar w:fldCharType="separate"/>
            </w:r>
            <w:r w:rsidR="00B6660F">
              <w:rPr>
                <w:b/>
                <w:webHidden/>
              </w:rPr>
              <w:t>11</w:t>
            </w:r>
            <w:r w:rsidRPr="0061555D">
              <w:rPr>
                <w:b/>
                <w:webHidden/>
              </w:rPr>
              <w:fldChar w:fldCharType="end"/>
            </w:r>
          </w:hyperlink>
        </w:p>
        <w:p w14:paraId="4EC44ECA" w14:textId="4C78B497" w:rsidR="00DF46E5" w:rsidRPr="0061555D" w:rsidRDefault="00DF46E5">
          <w:pPr>
            <w:pStyle w:val="Verzeichnis1"/>
            <w:rPr>
              <w:rFonts w:eastAsiaTheme="minorEastAsia" w:cstheme="minorBidi"/>
              <w:bCs w:val="0"/>
              <w:szCs w:val="22"/>
              <w:lang w:eastAsia="en-GB"/>
            </w:rPr>
          </w:pPr>
          <w:hyperlink w:anchor="_Toc151457881" w:history="1">
            <w:r w:rsidRPr="0061555D">
              <w:rPr>
                <w:rStyle w:val="Hyperlink"/>
                <w:rFonts w:cs="Arial"/>
                <w:kern w:val="32"/>
              </w:rPr>
              <w:t>5.</w:t>
            </w:r>
            <w:r w:rsidRPr="0061555D">
              <w:rPr>
                <w:rFonts w:eastAsiaTheme="minorEastAsia" w:cstheme="minorBidi"/>
                <w:bCs w:val="0"/>
                <w:szCs w:val="22"/>
                <w:lang w:eastAsia="en-GB"/>
              </w:rPr>
              <w:tab/>
            </w:r>
            <w:r w:rsidRPr="0061555D">
              <w:rPr>
                <w:rStyle w:val="Hyperlink"/>
                <w:rFonts w:cs="Arial"/>
                <w:kern w:val="32"/>
              </w:rPr>
              <w:t>Initialization</w:t>
            </w:r>
            <w:r w:rsidRPr="0061555D">
              <w:rPr>
                <w:webHidden/>
              </w:rPr>
              <w:tab/>
            </w:r>
            <w:r w:rsidRPr="0061555D">
              <w:rPr>
                <w:webHidden/>
              </w:rPr>
              <w:fldChar w:fldCharType="begin"/>
            </w:r>
            <w:r w:rsidRPr="0061555D">
              <w:rPr>
                <w:webHidden/>
              </w:rPr>
              <w:instrText xml:space="preserve"> PAGEREF _Toc151457881 \h </w:instrText>
            </w:r>
            <w:r w:rsidRPr="0061555D">
              <w:rPr>
                <w:webHidden/>
              </w:rPr>
            </w:r>
            <w:r w:rsidRPr="0061555D">
              <w:rPr>
                <w:webHidden/>
              </w:rPr>
              <w:fldChar w:fldCharType="separate"/>
            </w:r>
            <w:r w:rsidR="00B6660F">
              <w:rPr>
                <w:webHidden/>
              </w:rPr>
              <w:t>11</w:t>
            </w:r>
            <w:r w:rsidRPr="0061555D">
              <w:rPr>
                <w:webHidden/>
              </w:rPr>
              <w:fldChar w:fldCharType="end"/>
            </w:r>
          </w:hyperlink>
        </w:p>
        <w:p w14:paraId="5C0F7C30" w14:textId="401FC7EF" w:rsidR="00DF46E5" w:rsidRPr="0061555D" w:rsidRDefault="00DF46E5">
          <w:pPr>
            <w:pStyle w:val="Verzeichnis2"/>
            <w:rPr>
              <w:rFonts w:asciiTheme="minorHAnsi" w:eastAsiaTheme="minorEastAsia" w:hAnsiTheme="minorHAnsi" w:cstheme="minorBidi"/>
              <w:b/>
              <w:i w:val="0"/>
              <w:iCs w:val="0"/>
              <w:sz w:val="22"/>
              <w:szCs w:val="22"/>
              <w:lang w:eastAsia="en-GB"/>
            </w:rPr>
          </w:pPr>
          <w:hyperlink w:anchor="_Toc151457882" w:history="1">
            <w:r w:rsidRPr="0061555D">
              <w:rPr>
                <w:rStyle w:val="Hyperlink"/>
                <w:rFonts w:cs="Times New Roman"/>
                <w:b/>
              </w:rPr>
              <w:t>5.1</w:t>
            </w:r>
            <w:r w:rsidRPr="0061555D">
              <w:rPr>
                <w:rFonts w:asciiTheme="minorHAnsi" w:eastAsiaTheme="minorEastAsia" w:hAnsiTheme="minorHAnsi" w:cstheme="minorBidi"/>
                <w:b/>
                <w:i w:val="0"/>
                <w:iCs w:val="0"/>
                <w:sz w:val="22"/>
                <w:szCs w:val="22"/>
                <w:lang w:eastAsia="en-GB"/>
              </w:rPr>
              <w:tab/>
            </w:r>
            <w:r w:rsidRPr="0061555D">
              <w:rPr>
                <w:rStyle w:val="Hyperlink"/>
                <w:rFonts w:cs="Times New Roman"/>
                <w:b/>
              </w:rPr>
              <w:t>Initialization of the environment</w:t>
            </w:r>
            <w:r w:rsidRPr="0061555D">
              <w:rPr>
                <w:b/>
                <w:webHidden/>
              </w:rPr>
              <w:tab/>
            </w:r>
            <w:r w:rsidRPr="0061555D">
              <w:rPr>
                <w:b/>
                <w:webHidden/>
              </w:rPr>
              <w:fldChar w:fldCharType="begin"/>
            </w:r>
            <w:r w:rsidRPr="0061555D">
              <w:rPr>
                <w:b/>
                <w:webHidden/>
              </w:rPr>
              <w:instrText xml:space="preserve"> PAGEREF _Toc151457882 \h </w:instrText>
            </w:r>
            <w:r w:rsidRPr="0061555D">
              <w:rPr>
                <w:b/>
                <w:webHidden/>
              </w:rPr>
            </w:r>
            <w:r w:rsidRPr="0061555D">
              <w:rPr>
                <w:b/>
                <w:webHidden/>
              </w:rPr>
              <w:fldChar w:fldCharType="separate"/>
            </w:r>
            <w:r w:rsidR="00B6660F">
              <w:rPr>
                <w:b/>
                <w:webHidden/>
              </w:rPr>
              <w:t>12</w:t>
            </w:r>
            <w:r w:rsidRPr="0061555D">
              <w:rPr>
                <w:b/>
                <w:webHidden/>
              </w:rPr>
              <w:fldChar w:fldCharType="end"/>
            </w:r>
          </w:hyperlink>
        </w:p>
        <w:p w14:paraId="591C315A" w14:textId="2A313202" w:rsidR="00DF46E5" w:rsidRPr="0061555D" w:rsidRDefault="00DF46E5">
          <w:pPr>
            <w:pStyle w:val="Verzeichnis2"/>
            <w:rPr>
              <w:rFonts w:asciiTheme="minorHAnsi" w:eastAsiaTheme="minorEastAsia" w:hAnsiTheme="minorHAnsi" w:cstheme="minorBidi"/>
              <w:b/>
              <w:i w:val="0"/>
              <w:iCs w:val="0"/>
              <w:sz w:val="22"/>
              <w:szCs w:val="22"/>
              <w:lang w:eastAsia="en-GB"/>
            </w:rPr>
          </w:pPr>
          <w:hyperlink w:anchor="_Toc151457883" w:history="1">
            <w:r w:rsidRPr="0061555D">
              <w:rPr>
                <w:rStyle w:val="Hyperlink"/>
                <w:rFonts w:cs="Times New Roman"/>
                <w:b/>
              </w:rPr>
              <w:t>5.2</w:t>
            </w:r>
            <w:r w:rsidRPr="0061555D">
              <w:rPr>
                <w:rFonts w:asciiTheme="minorHAnsi" w:eastAsiaTheme="minorEastAsia" w:hAnsiTheme="minorHAnsi" w:cstheme="minorBidi"/>
                <w:b/>
                <w:i w:val="0"/>
                <w:iCs w:val="0"/>
                <w:sz w:val="22"/>
                <w:szCs w:val="22"/>
                <w:lang w:eastAsia="en-GB"/>
              </w:rPr>
              <w:tab/>
            </w:r>
            <w:r w:rsidRPr="0061555D">
              <w:rPr>
                <w:rStyle w:val="Hyperlink"/>
                <w:rFonts w:cs="Times New Roman"/>
                <w:b/>
              </w:rPr>
              <w:t>Initialization of the community</w:t>
            </w:r>
            <w:r w:rsidRPr="0061555D">
              <w:rPr>
                <w:b/>
                <w:webHidden/>
              </w:rPr>
              <w:tab/>
            </w:r>
            <w:r w:rsidRPr="0061555D">
              <w:rPr>
                <w:b/>
                <w:webHidden/>
              </w:rPr>
              <w:fldChar w:fldCharType="begin"/>
            </w:r>
            <w:r w:rsidRPr="0061555D">
              <w:rPr>
                <w:b/>
                <w:webHidden/>
              </w:rPr>
              <w:instrText xml:space="preserve"> PAGEREF _Toc151457883 \h </w:instrText>
            </w:r>
            <w:r w:rsidRPr="0061555D">
              <w:rPr>
                <w:b/>
                <w:webHidden/>
              </w:rPr>
            </w:r>
            <w:r w:rsidRPr="0061555D">
              <w:rPr>
                <w:b/>
                <w:webHidden/>
              </w:rPr>
              <w:fldChar w:fldCharType="separate"/>
            </w:r>
            <w:r w:rsidR="00B6660F">
              <w:rPr>
                <w:b/>
                <w:webHidden/>
              </w:rPr>
              <w:t>13</w:t>
            </w:r>
            <w:r w:rsidRPr="0061555D">
              <w:rPr>
                <w:b/>
                <w:webHidden/>
              </w:rPr>
              <w:fldChar w:fldCharType="end"/>
            </w:r>
          </w:hyperlink>
        </w:p>
        <w:p w14:paraId="299E2376" w14:textId="6A0AE286" w:rsidR="00DF46E5" w:rsidRPr="0061555D" w:rsidRDefault="00DF46E5">
          <w:pPr>
            <w:pStyle w:val="Verzeichnis1"/>
            <w:rPr>
              <w:rFonts w:eastAsiaTheme="minorEastAsia" w:cstheme="minorBidi"/>
              <w:bCs w:val="0"/>
              <w:szCs w:val="22"/>
              <w:lang w:eastAsia="en-GB"/>
            </w:rPr>
          </w:pPr>
          <w:hyperlink w:anchor="_Toc151457884" w:history="1">
            <w:r w:rsidRPr="0061555D">
              <w:rPr>
                <w:rStyle w:val="Hyperlink"/>
                <w:rFonts w:cs="Arial"/>
                <w:kern w:val="32"/>
              </w:rPr>
              <w:t>6.</w:t>
            </w:r>
            <w:r w:rsidRPr="0061555D">
              <w:rPr>
                <w:rFonts w:eastAsiaTheme="minorEastAsia" w:cstheme="minorBidi"/>
                <w:bCs w:val="0"/>
                <w:szCs w:val="22"/>
                <w:lang w:eastAsia="en-GB"/>
              </w:rPr>
              <w:tab/>
            </w:r>
            <w:r w:rsidRPr="0061555D">
              <w:rPr>
                <w:rStyle w:val="Hyperlink"/>
                <w:rFonts w:cs="Arial"/>
                <w:kern w:val="32"/>
              </w:rPr>
              <w:t>Input</w:t>
            </w:r>
            <w:r w:rsidRPr="0061555D">
              <w:rPr>
                <w:webHidden/>
              </w:rPr>
              <w:tab/>
            </w:r>
            <w:r w:rsidRPr="0061555D">
              <w:rPr>
                <w:webHidden/>
              </w:rPr>
              <w:fldChar w:fldCharType="begin"/>
            </w:r>
            <w:r w:rsidRPr="0061555D">
              <w:rPr>
                <w:webHidden/>
              </w:rPr>
              <w:instrText xml:space="preserve"> PAGEREF _Toc151457884 \h </w:instrText>
            </w:r>
            <w:r w:rsidRPr="0061555D">
              <w:rPr>
                <w:webHidden/>
              </w:rPr>
            </w:r>
            <w:r w:rsidRPr="0061555D">
              <w:rPr>
                <w:webHidden/>
              </w:rPr>
              <w:fldChar w:fldCharType="separate"/>
            </w:r>
            <w:r w:rsidR="00B6660F">
              <w:rPr>
                <w:webHidden/>
              </w:rPr>
              <w:t>15</w:t>
            </w:r>
            <w:r w:rsidRPr="0061555D">
              <w:rPr>
                <w:webHidden/>
              </w:rPr>
              <w:fldChar w:fldCharType="end"/>
            </w:r>
          </w:hyperlink>
        </w:p>
        <w:p w14:paraId="32C33092" w14:textId="7FDE9BFB" w:rsidR="00DF46E5" w:rsidRPr="0061555D" w:rsidRDefault="00DF46E5">
          <w:pPr>
            <w:pStyle w:val="Verzeichnis1"/>
            <w:rPr>
              <w:rFonts w:eastAsiaTheme="minorEastAsia" w:cstheme="minorBidi"/>
              <w:bCs w:val="0"/>
              <w:szCs w:val="22"/>
              <w:lang w:eastAsia="en-GB"/>
            </w:rPr>
          </w:pPr>
          <w:hyperlink w:anchor="_Toc151457885" w:history="1">
            <w:r w:rsidRPr="0061555D">
              <w:rPr>
                <w:rStyle w:val="Hyperlink"/>
                <w:rFonts w:cs="Arial"/>
                <w:kern w:val="32"/>
              </w:rPr>
              <w:t>7.</w:t>
            </w:r>
            <w:r w:rsidRPr="0061555D">
              <w:rPr>
                <w:rFonts w:eastAsiaTheme="minorEastAsia" w:cstheme="minorBidi"/>
                <w:bCs w:val="0"/>
                <w:szCs w:val="22"/>
                <w:lang w:eastAsia="en-GB"/>
              </w:rPr>
              <w:tab/>
            </w:r>
            <w:r w:rsidRPr="0061555D">
              <w:rPr>
                <w:rStyle w:val="Hyperlink"/>
                <w:rFonts w:cs="Arial"/>
                <w:kern w:val="32"/>
              </w:rPr>
              <w:t>Submodels</w:t>
            </w:r>
            <w:r w:rsidRPr="0061555D">
              <w:rPr>
                <w:webHidden/>
              </w:rPr>
              <w:tab/>
            </w:r>
            <w:r w:rsidRPr="0061555D">
              <w:rPr>
                <w:webHidden/>
              </w:rPr>
              <w:fldChar w:fldCharType="begin"/>
            </w:r>
            <w:r w:rsidRPr="0061555D">
              <w:rPr>
                <w:webHidden/>
              </w:rPr>
              <w:instrText xml:space="preserve"> PAGEREF _Toc151457885 \h </w:instrText>
            </w:r>
            <w:r w:rsidRPr="0061555D">
              <w:rPr>
                <w:webHidden/>
              </w:rPr>
            </w:r>
            <w:r w:rsidRPr="0061555D">
              <w:rPr>
                <w:webHidden/>
              </w:rPr>
              <w:fldChar w:fldCharType="separate"/>
            </w:r>
            <w:r w:rsidR="00B6660F">
              <w:rPr>
                <w:webHidden/>
              </w:rPr>
              <w:t>17</w:t>
            </w:r>
            <w:r w:rsidRPr="0061555D">
              <w:rPr>
                <w:webHidden/>
              </w:rPr>
              <w:fldChar w:fldCharType="end"/>
            </w:r>
          </w:hyperlink>
        </w:p>
        <w:p w14:paraId="052B2E8E" w14:textId="1CB743FB" w:rsidR="00DF46E5" w:rsidRPr="0061555D" w:rsidRDefault="00DF46E5">
          <w:pPr>
            <w:pStyle w:val="Verzeichnis2"/>
            <w:rPr>
              <w:rFonts w:asciiTheme="minorHAnsi" w:eastAsiaTheme="minorEastAsia" w:hAnsiTheme="minorHAnsi" w:cstheme="minorBidi"/>
              <w:b/>
              <w:i w:val="0"/>
              <w:iCs w:val="0"/>
              <w:sz w:val="22"/>
              <w:szCs w:val="22"/>
              <w:lang w:eastAsia="en-GB"/>
            </w:rPr>
          </w:pPr>
          <w:hyperlink w:anchor="_Toc151457886" w:history="1">
            <w:r w:rsidRPr="0061555D">
              <w:rPr>
                <w:rStyle w:val="Hyperlink"/>
                <w:b/>
              </w:rPr>
              <w:t>7.1</w:t>
            </w:r>
            <w:r w:rsidRPr="0061555D">
              <w:rPr>
                <w:rFonts w:asciiTheme="minorHAnsi" w:eastAsiaTheme="minorEastAsia" w:hAnsiTheme="minorHAnsi" w:cstheme="minorBidi"/>
                <w:b/>
                <w:i w:val="0"/>
                <w:iCs w:val="0"/>
                <w:sz w:val="22"/>
                <w:szCs w:val="22"/>
                <w:lang w:eastAsia="en-GB"/>
              </w:rPr>
              <w:tab/>
            </w:r>
            <w:r w:rsidRPr="0061555D">
              <w:rPr>
                <w:rStyle w:val="Hyperlink"/>
                <w:b/>
              </w:rPr>
              <w:t>Individual life history processes based on DEB theory</w:t>
            </w:r>
            <w:r w:rsidRPr="0061555D">
              <w:rPr>
                <w:b/>
                <w:webHidden/>
              </w:rPr>
              <w:tab/>
            </w:r>
            <w:r w:rsidRPr="0061555D">
              <w:rPr>
                <w:b/>
                <w:webHidden/>
              </w:rPr>
              <w:fldChar w:fldCharType="begin"/>
            </w:r>
            <w:r w:rsidRPr="0061555D">
              <w:rPr>
                <w:b/>
                <w:webHidden/>
              </w:rPr>
              <w:instrText xml:space="preserve"> PAGEREF _Toc151457886 \h </w:instrText>
            </w:r>
            <w:r w:rsidRPr="0061555D">
              <w:rPr>
                <w:b/>
                <w:webHidden/>
              </w:rPr>
            </w:r>
            <w:r w:rsidRPr="0061555D">
              <w:rPr>
                <w:b/>
                <w:webHidden/>
              </w:rPr>
              <w:fldChar w:fldCharType="separate"/>
            </w:r>
            <w:r w:rsidR="00B6660F">
              <w:rPr>
                <w:b/>
                <w:webHidden/>
              </w:rPr>
              <w:t>17</w:t>
            </w:r>
            <w:r w:rsidRPr="0061555D">
              <w:rPr>
                <w:b/>
                <w:webHidden/>
              </w:rPr>
              <w:fldChar w:fldCharType="end"/>
            </w:r>
          </w:hyperlink>
        </w:p>
        <w:p w14:paraId="64A5A512" w14:textId="0043F74E" w:rsidR="00DF46E5" w:rsidRPr="0061555D" w:rsidRDefault="00DF46E5">
          <w:pPr>
            <w:pStyle w:val="Verzeichnis2"/>
            <w:rPr>
              <w:rFonts w:asciiTheme="minorHAnsi" w:eastAsiaTheme="minorEastAsia" w:hAnsiTheme="minorHAnsi" w:cstheme="minorBidi"/>
              <w:b/>
              <w:i w:val="0"/>
              <w:iCs w:val="0"/>
              <w:sz w:val="22"/>
              <w:szCs w:val="22"/>
              <w:lang w:eastAsia="en-GB"/>
            </w:rPr>
          </w:pPr>
          <w:hyperlink w:anchor="_Toc151457887" w:history="1">
            <w:r w:rsidRPr="0061555D">
              <w:rPr>
                <w:rStyle w:val="Hyperlink"/>
                <w:rFonts w:cs="Times New Roman"/>
                <w:b/>
              </w:rPr>
              <w:t>7.2</w:t>
            </w:r>
            <w:r w:rsidRPr="0061555D">
              <w:rPr>
                <w:rFonts w:asciiTheme="minorHAnsi" w:eastAsiaTheme="minorEastAsia" w:hAnsiTheme="minorHAnsi" w:cstheme="minorBidi"/>
                <w:b/>
                <w:i w:val="0"/>
                <w:iCs w:val="0"/>
                <w:sz w:val="22"/>
                <w:szCs w:val="22"/>
                <w:lang w:eastAsia="en-GB"/>
              </w:rPr>
              <w:tab/>
            </w:r>
            <w:r w:rsidRPr="0061555D">
              <w:rPr>
                <w:rStyle w:val="Hyperlink"/>
                <w:rFonts w:cs="Times New Roman"/>
                <w:b/>
              </w:rPr>
              <w:t>Process based TK-TD models for lethal and sublethal effects</w:t>
            </w:r>
            <w:r w:rsidRPr="0061555D">
              <w:rPr>
                <w:b/>
                <w:webHidden/>
              </w:rPr>
              <w:tab/>
            </w:r>
            <w:r w:rsidRPr="0061555D">
              <w:rPr>
                <w:b/>
                <w:webHidden/>
              </w:rPr>
              <w:fldChar w:fldCharType="begin"/>
            </w:r>
            <w:r w:rsidRPr="0061555D">
              <w:rPr>
                <w:b/>
                <w:webHidden/>
              </w:rPr>
              <w:instrText xml:space="preserve"> PAGEREF _Toc151457887 \h </w:instrText>
            </w:r>
            <w:r w:rsidRPr="0061555D">
              <w:rPr>
                <w:b/>
                <w:webHidden/>
              </w:rPr>
            </w:r>
            <w:r w:rsidRPr="0061555D">
              <w:rPr>
                <w:b/>
                <w:webHidden/>
              </w:rPr>
              <w:fldChar w:fldCharType="separate"/>
            </w:r>
            <w:r w:rsidR="00B6660F">
              <w:rPr>
                <w:b/>
                <w:webHidden/>
              </w:rPr>
              <w:t>24</w:t>
            </w:r>
            <w:r w:rsidRPr="0061555D">
              <w:rPr>
                <w:b/>
                <w:webHidden/>
              </w:rPr>
              <w:fldChar w:fldCharType="end"/>
            </w:r>
          </w:hyperlink>
        </w:p>
        <w:p w14:paraId="41BA992D" w14:textId="0246EE4B" w:rsidR="00DF46E5" w:rsidRPr="0061555D" w:rsidRDefault="00DF46E5">
          <w:pPr>
            <w:pStyle w:val="Verzeichnis2"/>
            <w:rPr>
              <w:rFonts w:asciiTheme="minorHAnsi" w:eastAsiaTheme="minorEastAsia" w:hAnsiTheme="minorHAnsi" w:cstheme="minorBidi"/>
              <w:b/>
              <w:i w:val="0"/>
              <w:iCs w:val="0"/>
              <w:sz w:val="22"/>
              <w:szCs w:val="22"/>
              <w:lang w:eastAsia="en-GB"/>
            </w:rPr>
          </w:pPr>
          <w:hyperlink w:anchor="_Toc151457888" w:history="1">
            <w:r w:rsidRPr="0061555D">
              <w:rPr>
                <w:rStyle w:val="Hyperlink"/>
                <w:b/>
              </w:rPr>
              <w:t>7.3</w:t>
            </w:r>
            <w:r w:rsidRPr="0061555D">
              <w:rPr>
                <w:rFonts w:asciiTheme="minorHAnsi" w:eastAsiaTheme="minorEastAsia" w:hAnsiTheme="minorHAnsi" w:cstheme="minorBidi"/>
                <w:b/>
                <w:i w:val="0"/>
                <w:iCs w:val="0"/>
                <w:sz w:val="22"/>
                <w:szCs w:val="22"/>
                <w:lang w:eastAsia="en-GB"/>
              </w:rPr>
              <w:tab/>
            </w:r>
            <w:r w:rsidRPr="0061555D">
              <w:rPr>
                <w:rStyle w:val="Hyperlink"/>
                <w:b/>
              </w:rPr>
              <w:t>Calculation of initial resources</w:t>
            </w:r>
            <w:r w:rsidRPr="0061555D">
              <w:rPr>
                <w:b/>
                <w:webHidden/>
              </w:rPr>
              <w:tab/>
            </w:r>
            <w:r w:rsidRPr="0061555D">
              <w:rPr>
                <w:b/>
                <w:webHidden/>
              </w:rPr>
              <w:fldChar w:fldCharType="begin"/>
            </w:r>
            <w:r w:rsidRPr="0061555D">
              <w:rPr>
                <w:b/>
                <w:webHidden/>
              </w:rPr>
              <w:instrText xml:space="preserve"> PAGEREF _Toc151457888 \h </w:instrText>
            </w:r>
            <w:r w:rsidRPr="0061555D">
              <w:rPr>
                <w:b/>
                <w:webHidden/>
              </w:rPr>
            </w:r>
            <w:r w:rsidRPr="0061555D">
              <w:rPr>
                <w:b/>
                <w:webHidden/>
              </w:rPr>
              <w:fldChar w:fldCharType="separate"/>
            </w:r>
            <w:r w:rsidR="00B6660F">
              <w:rPr>
                <w:b/>
                <w:webHidden/>
              </w:rPr>
              <w:t>29</w:t>
            </w:r>
            <w:r w:rsidRPr="0061555D">
              <w:rPr>
                <w:b/>
                <w:webHidden/>
              </w:rPr>
              <w:fldChar w:fldCharType="end"/>
            </w:r>
          </w:hyperlink>
        </w:p>
        <w:p w14:paraId="2E9333EE" w14:textId="6522FF1D" w:rsidR="00DF46E5" w:rsidRPr="0061555D" w:rsidRDefault="00DF46E5">
          <w:pPr>
            <w:pStyle w:val="Verzeichnis2"/>
            <w:rPr>
              <w:rFonts w:asciiTheme="minorHAnsi" w:eastAsiaTheme="minorEastAsia" w:hAnsiTheme="minorHAnsi" w:cstheme="minorBidi"/>
              <w:b/>
              <w:i w:val="0"/>
              <w:iCs w:val="0"/>
              <w:sz w:val="22"/>
              <w:szCs w:val="22"/>
              <w:lang w:eastAsia="en-GB"/>
            </w:rPr>
          </w:pPr>
          <w:hyperlink w:anchor="_Toc151457889" w:history="1">
            <w:r w:rsidRPr="0061555D">
              <w:rPr>
                <w:rStyle w:val="Hyperlink"/>
                <w:b/>
              </w:rPr>
              <w:t>7.4</w:t>
            </w:r>
            <w:r w:rsidRPr="0061555D">
              <w:rPr>
                <w:rFonts w:asciiTheme="minorHAnsi" w:eastAsiaTheme="minorEastAsia" w:hAnsiTheme="minorHAnsi" w:cstheme="minorBidi"/>
                <w:b/>
                <w:i w:val="0"/>
                <w:iCs w:val="0"/>
                <w:sz w:val="22"/>
                <w:szCs w:val="22"/>
                <w:lang w:eastAsia="en-GB"/>
              </w:rPr>
              <w:tab/>
            </w:r>
            <w:r w:rsidRPr="0061555D">
              <w:rPr>
                <w:rStyle w:val="Hyperlink"/>
                <w:b/>
              </w:rPr>
              <w:t>Update resource densities</w:t>
            </w:r>
            <w:r w:rsidRPr="0061555D">
              <w:rPr>
                <w:b/>
                <w:webHidden/>
              </w:rPr>
              <w:tab/>
            </w:r>
            <w:r w:rsidRPr="0061555D">
              <w:rPr>
                <w:b/>
                <w:webHidden/>
              </w:rPr>
              <w:fldChar w:fldCharType="begin"/>
            </w:r>
            <w:r w:rsidRPr="0061555D">
              <w:rPr>
                <w:b/>
                <w:webHidden/>
              </w:rPr>
              <w:instrText xml:space="preserve"> PAGEREF _Toc151457889 \h </w:instrText>
            </w:r>
            <w:r w:rsidRPr="0061555D">
              <w:rPr>
                <w:b/>
                <w:webHidden/>
              </w:rPr>
            </w:r>
            <w:r w:rsidRPr="0061555D">
              <w:rPr>
                <w:b/>
                <w:webHidden/>
              </w:rPr>
              <w:fldChar w:fldCharType="separate"/>
            </w:r>
            <w:r w:rsidR="00B6660F">
              <w:rPr>
                <w:b/>
                <w:webHidden/>
              </w:rPr>
              <w:t>30</w:t>
            </w:r>
            <w:r w:rsidRPr="0061555D">
              <w:rPr>
                <w:b/>
                <w:webHidden/>
              </w:rPr>
              <w:fldChar w:fldCharType="end"/>
            </w:r>
          </w:hyperlink>
        </w:p>
        <w:p w14:paraId="603C1078" w14:textId="7A64F864" w:rsidR="00DF46E5" w:rsidRPr="0061555D" w:rsidRDefault="00DF46E5">
          <w:pPr>
            <w:pStyle w:val="Verzeichnis2"/>
            <w:rPr>
              <w:rFonts w:asciiTheme="minorHAnsi" w:eastAsiaTheme="minorEastAsia" w:hAnsiTheme="minorHAnsi" w:cstheme="minorBidi"/>
              <w:b/>
              <w:i w:val="0"/>
              <w:iCs w:val="0"/>
              <w:sz w:val="22"/>
              <w:szCs w:val="22"/>
              <w:lang w:eastAsia="en-GB"/>
            </w:rPr>
          </w:pPr>
          <w:hyperlink w:anchor="_Toc151457890" w:history="1">
            <w:r w:rsidRPr="0061555D">
              <w:rPr>
                <w:rStyle w:val="Hyperlink"/>
                <w:b/>
              </w:rPr>
              <w:t>7.5</w:t>
            </w:r>
            <w:r w:rsidRPr="0061555D">
              <w:rPr>
                <w:rFonts w:asciiTheme="minorHAnsi" w:eastAsiaTheme="minorEastAsia" w:hAnsiTheme="minorHAnsi" w:cstheme="minorBidi"/>
                <w:b/>
                <w:i w:val="0"/>
                <w:iCs w:val="0"/>
                <w:sz w:val="22"/>
                <w:szCs w:val="22"/>
                <w:lang w:eastAsia="en-GB"/>
              </w:rPr>
              <w:tab/>
            </w:r>
            <w:r w:rsidRPr="0061555D">
              <w:rPr>
                <w:rStyle w:val="Hyperlink"/>
                <w:b/>
              </w:rPr>
              <w:t>Calculation of periphyton growth</w:t>
            </w:r>
            <w:r w:rsidRPr="0061555D">
              <w:rPr>
                <w:b/>
                <w:webHidden/>
              </w:rPr>
              <w:tab/>
            </w:r>
            <w:r w:rsidRPr="0061555D">
              <w:rPr>
                <w:b/>
                <w:webHidden/>
              </w:rPr>
              <w:fldChar w:fldCharType="begin"/>
            </w:r>
            <w:r w:rsidRPr="0061555D">
              <w:rPr>
                <w:b/>
                <w:webHidden/>
              </w:rPr>
              <w:instrText xml:space="preserve"> PAGEREF _Toc151457890 \h </w:instrText>
            </w:r>
            <w:r w:rsidRPr="0061555D">
              <w:rPr>
                <w:b/>
                <w:webHidden/>
              </w:rPr>
            </w:r>
            <w:r w:rsidRPr="0061555D">
              <w:rPr>
                <w:b/>
                <w:webHidden/>
              </w:rPr>
              <w:fldChar w:fldCharType="separate"/>
            </w:r>
            <w:r w:rsidR="00B6660F">
              <w:rPr>
                <w:b/>
                <w:webHidden/>
              </w:rPr>
              <w:t>30</w:t>
            </w:r>
            <w:r w:rsidRPr="0061555D">
              <w:rPr>
                <w:b/>
                <w:webHidden/>
              </w:rPr>
              <w:fldChar w:fldCharType="end"/>
            </w:r>
          </w:hyperlink>
        </w:p>
        <w:p w14:paraId="7B50B1B8" w14:textId="0E1396E3" w:rsidR="00DF46E5" w:rsidRPr="0061555D" w:rsidRDefault="00DF46E5">
          <w:pPr>
            <w:pStyle w:val="Verzeichnis2"/>
            <w:rPr>
              <w:rFonts w:asciiTheme="minorHAnsi" w:eastAsiaTheme="minorEastAsia" w:hAnsiTheme="minorHAnsi" w:cstheme="minorBidi"/>
              <w:b/>
              <w:i w:val="0"/>
              <w:iCs w:val="0"/>
              <w:sz w:val="22"/>
              <w:szCs w:val="22"/>
              <w:lang w:eastAsia="en-GB"/>
            </w:rPr>
          </w:pPr>
          <w:hyperlink w:anchor="_Toc151457891" w:history="1">
            <w:r w:rsidRPr="0061555D">
              <w:rPr>
                <w:rStyle w:val="Hyperlink"/>
                <w:b/>
              </w:rPr>
              <w:t>7.6</w:t>
            </w:r>
            <w:r w:rsidRPr="0061555D">
              <w:rPr>
                <w:rFonts w:asciiTheme="minorHAnsi" w:eastAsiaTheme="minorEastAsia" w:hAnsiTheme="minorHAnsi" w:cstheme="minorBidi"/>
                <w:b/>
                <w:i w:val="0"/>
                <w:iCs w:val="0"/>
                <w:sz w:val="22"/>
                <w:szCs w:val="22"/>
                <w:lang w:eastAsia="en-GB"/>
              </w:rPr>
              <w:tab/>
            </w:r>
            <w:r w:rsidRPr="0061555D">
              <w:rPr>
                <w:rStyle w:val="Hyperlink"/>
                <w:b/>
              </w:rPr>
              <w:t>Calculation of particulate organic matter</w:t>
            </w:r>
            <w:r w:rsidRPr="0061555D">
              <w:rPr>
                <w:b/>
                <w:webHidden/>
              </w:rPr>
              <w:tab/>
            </w:r>
            <w:r w:rsidRPr="0061555D">
              <w:rPr>
                <w:b/>
                <w:webHidden/>
              </w:rPr>
              <w:fldChar w:fldCharType="begin"/>
            </w:r>
            <w:r w:rsidRPr="0061555D">
              <w:rPr>
                <w:b/>
                <w:webHidden/>
              </w:rPr>
              <w:instrText xml:space="preserve"> PAGEREF _Toc151457891 \h </w:instrText>
            </w:r>
            <w:r w:rsidRPr="0061555D">
              <w:rPr>
                <w:b/>
                <w:webHidden/>
              </w:rPr>
            </w:r>
            <w:r w:rsidRPr="0061555D">
              <w:rPr>
                <w:b/>
                <w:webHidden/>
              </w:rPr>
              <w:fldChar w:fldCharType="separate"/>
            </w:r>
            <w:r w:rsidR="00B6660F">
              <w:rPr>
                <w:b/>
                <w:webHidden/>
              </w:rPr>
              <w:t>32</w:t>
            </w:r>
            <w:r w:rsidRPr="0061555D">
              <w:rPr>
                <w:b/>
                <w:webHidden/>
              </w:rPr>
              <w:fldChar w:fldCharType="end"/>
            </w:r>
          </w:hyperlink>
        </w:p>
        <w:p w14:paraId="61BECFC9" w14:textId="0FA5A3F2" w:rsidR="00DF46E5" w:rsidRPr="0061555D" w:rsidRDefault="00DF46E5">
          <w:pPr>
            <w:pStyle w:val="Verzeichnis2"/>
            <w:rPr>
              <w:rFonts w:asciiTheme="minorHAnsi" w:eastAsiaTheme="minorEastAsia" w:hAnsiTheme="minorHAnsi" w:cstheme="minorBidi"/>
              <w:b/>
              <w:i w:val="0"/>
              <w:iCs w:val="0"/>
              <w:sz w:val="22"/>
              <w:szCs w:val="22"/>
              <w:lang w:eastAsia="en-GB"/>
            </w:rPr>
          </w:pPr>
          <w:hyperlink w:anchor="_Toc151457892" w:history="1">
            <w:r w:rsidRPr="0061555D">
              <w:rPr>
                <w:rStyle w:val="Hyperlink"/>
                <w:b/>
              </w:rPr>
              <w:t>7.7</w:t>
            </w:r>
            <w:r w:rsidRPr="0061555D">
              <w:rPr>
                <w:rFonts w:asciiTheme="minorHAnsi" w:eastAsiaTheme="minorEastAsia" w:hAnsiTheme="minorHAnsi" w:cstheme="minorBidi"/>
                <w:b/>
                <w:i w:val="0"/>
                <w:iCs w:val="0"/>
                <w:sz w:val="22"/>
                <w:szCs w:val="22"/>
                <w:lang w:eastAsia="en-GB"/>
              </w:rPr>
              <w:tab/>
            </w:r>
            <w:r w:rsidRPr="0061555D">
              <w:rPr>
                <w:rStyle w:val="Hyperlink"/>
                <w:b/>
              </w:rPr>
              <w:t>Movement</w:t>
            </w:r>
            <w:r w:rsidRPr="0061555D">
              <w:rPr>
                <w:b/>
                <w:webHidden/>
              </w:rPr>
              <w:tab/>
            </w:r>
            <w:r w:rsidRPr="0061555D">
              <w:rPr>
                <w:b/>
                <w:webHidden/>
              </w:rPr>
              <w:fldChar w:fldCharType="begin"/>
            </w:r>
            <w:r w:rsidRPr="0061555D">
              <w:rPr>
                <w:b/>
                <w:webHidden/>
              </w:rPr>
              <w:instrText xml:space="preserve"> PAGEREF _Toc151457892 \h </w:instrText>
            </w:r>
            <w:r w:rsidRPr="0061555D">
              <w:rPr>
                <w:b/>
                <w:webHidden/>
              </w:rPr>
            </w:r>
            <w:r w:rsidRPr="0061555D">
              <w:rPr>
                <w:b/>
                <w:webHidden/>
              </w:rPr>
              <w:fldChar w:fldCharType="separate"/>
            </w:r>
            <w:r w:rsidR="00B6660F">
              <w:rPr>
                <w:b/>
                <w:webHidden/>
              </w:rPr>
              <w:t>34</w:t>
            </w:r>
            <w:r w:rsidRPr="0061555D">
              <w:rPr>
                <w:b/>
                <w:webHidden/>
              </w:rPr>
              <w:fldChar w:fldCharType="end"/>
            </w:r>
          </w:hyperlink>
        </w:p>
        <w:p w14:paraId="70363A3E" w14:textId="6B021173" w:rsidR="00DF46E5" w:rsidRPr="0061555D" w:rsidRDefault="00DF46E5">
          <w:pPr>
            <w:pStyle w:val="Verzeichnis2"/>
            <w:rPr>
              <w:rFonts w:asciiTheme="minorHAnsi" w:eastAsiaTheme="minorEastAsia" w:hAnsiTheme="minorHAnsi" w:cstheme="minorBidi"/>
              <w:b/>
              <w:i w:val="0"/>
              <w:iCs w:val="0"/>
              <w:sz w:val="22"/>
              <w:szCs w:val="22"/>
              <w:lang w:eastAsia="en-GB"/>
            </w:rPr>
          </w:pPr>
          <w:hyperlink w:anchor="_Toc151457893" w:history="1">
            <w:r w:rsidRPr="0061555D">
              <w:rPr>
                <w:rStyle w:val="Hyperlink"/>
                <w:rFonts w:cs="Times New Roman"/>
                <w:b/>
              </w:rPr>
              <w:t>7.8</w:t>
            </w:r>
            <w:r w:rsidRPr="0061555D">
              <w:rPr>
                <w:rFonts w:asciiTheme="minorHAnsi" w:eastAsiaTheme="minorEastAsia" w:hAnsiTheme="minorHAnsi" w:cstheme="minorBidi"/>
                <w:b/>
                <w:i w:val="0"/>
                <w:iCs w:val="0"/>
                <w:sz w:val="22"/>
                <w:szCs w:val="22"/>
                <w:lang w:eastAsia="en-GB"/>
              </w:rPr>
              <w:tab/>
            </w:r>
            <w:r w:rsidRPr="0061555D">
              <w:rPr>
                <w:rStyle w:val="Hyperlink"/>
                <w:rFonts w:cs="Times New Roman"/>
                <w:b/>
              </w:rPr>
              <w:t>Feeding herbivores</w:t>
            </w:r>
            <w:r w:rsidRPr="0061555D">
              <w:rPr>
                <w:b/>
                <w:webHidden/>
              </w:rPr>
              <w:tab/>
            </w:r>
            <w:r w:rsidRPr="0061555D">
              <w:rPr>
                <w:b/>
                <w:webHidden/>
              </w:rPr>
              <w:fldChar w:fldCharType="begin"/>
            </w:r>
            <w:r w:rsidRPr="0061555D">
              <w:rPr>
                <w:b/>
                <w:webHidden/>
              </w:rPr>
              <w:instrText xml:space="preserve"> PAGEREF _Toc151457893 \h </w:instrText>
            </w:r>
            <w:r w:rsidRPr="0061555D">
              <w:rPr>
                <w:b/>
                <w:webHidden/>
              </w:rPr>
            </w:r>
            <w:r w:rsidRPr="0061555D">
              <w:rPr>
                <w:b/>
                <w:webHidden/>
              </w:rPr>
              <w:fldChar w:fldCharType="separate"/>
            </w:r>
            <w:r w:rsidR="00B6660F">
              <w:rPr>
                <w:b/>
                <w:webHidden/>
              </w:rPr>
              <w:t>34</w:t>
            </w:r>
            <w:r w:rsidRPr="0061555D">
              <w:rPr>
                <w:b/>
                <w:webHidden/>
              </w:rPr>
              <w:fldChar w:fldCharType="end"/>
            </w:r>
          </w:hyperlink>
        </w:p>
        <w:p w14:paraId="6B654FC3" w14:textId="52042B61" w:rsidR="00DF46E5" w:rsidRPr="0061555D" w:rsidRDefault="00DF46E5">
          <w:pPr>
            <w:pStyle w:val="Verzeichnis2"/>
            <w:rPr>
              <w:rFonts w:asciiTheme="minorHAnsi" w:eastAsiaTheme="minorEastAsia" w:hAnsiTheme="minorHAnsi" w:cstheme="minorBidi"/>
              <w:b/>
              <w:i w:val="0"/>
              <w:iCs w:val="0"/>
              <w:sz w:val="22"/>
              <w:szCs w:val="22"/>
              <w:lang w:eastAsia="en-GB"/>
            </w:rPr>
          </w:pPr>
          <w:hyperlink w:anchor="_Toc151457894" w:history="1">
            <w:r w:rsidRPr="0061555D">
              <w:rPr>
                <w:rStyle w:val="Hyperlink"/>
                <w:rFonts w:cs="Times New Roman"/>
                <w:b/>
              </w:rPr>
              <w:t>7.9</w:t>
            </w:r>
            <w:r w:rsidRPr="0061555D">
              <w:rPr>
                <w:rFonts w:asciiTheme="minorHAnsi" w:eastAsiaTheme="minorEastAsia" w:hAnsiTheme="minorHAnsi" w:cstheme="minorBidi"/>
                <w:b/>
                <w:i w:val="0"/>
                <w:iCs w:val="0"/>
                <w:sz w:val="22"/>
                <w:szCs w:val="22"/>
                <w:lang w:eastAsia="en-GB"/>
              </w:rPr>
              <w:tab/>
            </w:r>
            <w:r w:rsidRPr="0061555D">
              <w:rPr>
                <w:rStyle w:val="Hyperlink"/>
                <w:rFonts w:cs="Times New Roman"/>
                <w:b/>
              </w:rPr>
              <w:t>Predation</w:t>
            </w:r>
            <w:r w:rsidRPr="0061555D">
              <w:rPr>
                <w:b/>
                <w:webHidden/>
              </w:rPr>
              <w:tab/>
            </w:r>
            <w:r w:rsidRPr="0061555D">
              <w:rPr>
                <w:b/>
                <w:webHidden/>
              </w:rPr>
              <w:fldChar w:fldCharType="begin"/>
            </w:r>
            <w:r w:rsidRPr="0061555D">
              <w:rPr>
                <w:b/>
                <w:webHidden/>
              </w:rPr>
              <w:instrText xml:space="preserve"> PAGEREF _Toc151457894 \h </w:instrText>
            </w:r>
            <w:r w:rsidRPr="0061555D">
              <w:rPr>
                <w:b/>
                <w:webHidden/>
              </w:rPr>
            </w:r>
            <w:r w:rsidRPr="0061555D">
              <w:rPr>
                <w:b/>
                <w:webHidden/>
              </w:rPr>
              <w:fldChar w:fldCharType="separate"/>
            </w:r>
            <w:r w:rsidR="00B6660F">
              <w:rPr>
                <w:b/>
                <w:webHidden/>
              </w:rPr>
              <w:t>37</w:t>
            </w:r>
            <w:r w:rsidRPr="0061555D">
              <w:rPr>
                <w:b/>
                <w:webHidden/>
              </w:rPr>
              <w:fldChar w:fldCharType="end"/>
            </w:r>
          </w:hyperlink>
        </w:p>
        <w:p w14:paraId="28B1D3C4" w14:textId="4560639D" w:rsidR="00DF46E5" w:rsidRPr="0061555D" w:rsidRDefault="00DF46E5">
          <w:pPr>
            <w:pStyle w:val="Verzeichnis2"/>
            <w:rPr>
              <w:rFonts w:asciiTheme="minorHAnsi" w:eastAsiaTheme="minorEastAsia" w:hAnsiTheme="minorHAnsi" w:cstheme="minorBidi"/>
              <w:b/>
              <w:i w:val="0"/>
              <w:iCs w:val="0"/>
              <w:sz w:val="22"/>
              <w:szCs w:val="22"/>
              <w:lang w:eastAsia="en-GB"/>
            </w:rPr>
          </w:pPr>
          <w:hyperlink w:anchor="_Toc151457895" w:history="1">
            <w:r w:rsidRPr="0061555D">
              <w:rPr>
                <w:rStyle w:val="Hyperlink"/>
                <w:rFonts w:cs="Times New Roman"/>
                <w:b/>
              </w:rPr>
              <w:t>7.11</w:t>
            </w:r>
            <w:r w:rsidRPr="0061555D">
              <w:rPr>
                <w:rFonts w:asciiTheme="minorHAnsi" w:eastAsiaTheme="minorEastAsia" w:hAnsiTheme="minorHAnsi" w:cstheme="minorBidi"/>
                <w:b/>
                <w:i w:val="0"/>
                <w:iCs w:val="0"/>
                <w:sz w:val="22"/>
                <w:szCs w:val="22"/>
                <w:lang w:eastAsia="en-GB"/>
              </w:rPr>
              <w:tab/>
            </w:r>
            <w:r w:rsidRPr="0061555D">
              <w:rPr>
                <w:rStyle w:val="Hyperlink"/>
                <w:rFonts w:cs="Times New Roman"/>
                <w:b/>
              </w:rPr>
              <w:t>Reproduction</w:t>
            </w:r>
            <w:r w:rsidRPr="0061555D">
              <w:rPr>
                <w:b/>
                <w:webHidden/>
              </w:rPr>
              <w:tab/>
            </w:r>
            <w:r w:rsidRPr="0061555D">
              <w:rPr>
                <w:b/>
                <w:webHidden/>
              </w:rPr>
              <w:fldChar w:fldCharType="begin"/>
            </w:r>
            <w:r w:rsidRPr="0061555D">
              <w:rPr>
                <w:b/>
                <w:webHidden/>
              </w:rPr>
              <w:instrText xml:space="preserve"> PAGEREF _Toc151457895 \h </w:instrText>
            </w:r>
            <w:r w:rsidRPr="0061555D">
              <w:rPr>
                <w:b/>
                <w:webHidden/>
              </w:rPr>
            </w:r>
            <w:r w:rsidRPr="0061555D">
              <w:rPr>
                <w:b/>
                <w:webHidden/>
              </w:rPr>
              <w:fldChar w:fldCharType="separate"/>
            </w:r>
            <w:r w:rsidR="00B6660F">
              <w:rPr>
                <w:b/>
                <w:webHidden/>
              </w:rPr>
              <w:t>38</w:t>
            </w:r>
            <w:r w:rsidRPr="0061555D">
              <w:rPr>
                <w:b/>
                <w:webHidden/>
              </w:rPr>
              <w:fldChar w:fldCharType="end"/>
            </w:r>
          </w:hyperlink>
        </w:p>
        <w:p w14:paraId="4915DDA5" w14:textId="497080BF" w:rsidR="00DF46E5" w:rsidRPr="0061555D" w:rsidRDefault="00DF46E5">
          <w:pPr>
            <w:pStyle w:val="Verzeichnis2"/>
            <w:rPr>
              <w:rFonts w:asciiTheme="minorHAnsi" w:eastAsiaTheme="minorEastAsia" w:hAnsiTheme="minorHAnsi" w:cstheme="minorBidi"/>
              <w:b/>
              <w:i w:val="0"/>
              <w:iCs w:val="0"/>
              <w:sz w:val="22"/>
              <w:szCs w:val="22"/>
              <w:lang w:eastAsia="en-GB"/>
            </w:rPr>
          </w:pPr>
          <w:hyperlink w:anchor="_Toc151457896" w:history="1">
            <w:r w:rsidRPr="0061555D">
              <w:rPr>
                <w:rStyle w:val="Hyperlink"/>
                <w:rFonts w:cs="Times New Roman"/>
                <w:b/>
              </w:rPr>
              <w:t>7.12</w:t>
            </w:r>
            <w:r w:rsidRPr="0061555D">
              <w:rPr>
                <w:rFonts w:asciiTheme="minorHAnsi" w:eastAsiaTheme="minorEastAsia" w:hAnsiTheme="minorHAnsi" w:cstheme="minorBidi"/>
                <w:b/>
                <w:i w:val="0"/>
                <w:iCs w:val="0"/>
                <w:sz w:val="22"/>
                <w:szCs w:val="22"/>
                <w:lang w:eastAsia="en-GB"/>
              </w:rPr>
              <w:tab/>
            </w:r>
            <w:r w:rsidRPr="0061555D">
              <w:rPr>
                <w:rStyle w:val="Hyperlink"/>
                <w:rFonts w:cs="Times New Roman"/>
                <w:b/>
              </w:rPr>
              <w:t>Survival</w:t>
            </w:r>
            <w:r w:rsidRPr="0061555D">
              <w:rPr>
                <w:b/>
                <w:webHidden/>
              </w:rPr>
              <w:tab/>
            </w:r>
            <w:r w:rsidRPr="0061555D">
              <w:rPr>
                <w:b/>
                <w:webHidden/>
              </w:rPr>
              <w:fldChar w:fldCharType="begin"/>
            </w:r>
            <w:r w:rsidRPr="0061555D">
              <w:rPr>
                <w:b/>
                <w:webHidden/>
              </w:rPr>
              <w:instrText xml:space="preserve"> PAGEREF _Toc151457896 \h </w:instrText>
            </w:r>
            <w:r w:rsidRPr="0061555D">
              <w:rPr>
                <w:b/>
                <w:webHidden/>
              </w:rPr>
            </w:r>
            <w:r w:rsidRPr="0061555D">
              <w:rPr>
                <w:b/>
                <w:webHidden/>
              </w:rPr>
              <w:fldChar w:fldCharType="separate"/>
            </w:r>
            <w:r w:rsidR="00B6660F">
              <w:rPr>
                <w:b/>
                <w:webHidden/>
              </w:rPr>
              <w:t>40</w:t>
            </w:r>
            <w:r w:rsidRPr="0061555D">
              <w:rPr>
                <w:b/>
                <w:webHidden/>
              </w:rPr>
              <w:fldChar w:fldCharType="end"/>
            </w:r>
          </w:hyperlink>
        </w:p>
        <w:p w14:paraId="66E4DBCE" w14:textId="444DF47F" w:rsidR="00DF46E5" w:rsidRPr="0061555D" w:rsidRDefault="00DF46E5">
          <w:pPr>
            <w:pStyle w:val="Verzeichnis1"/>
            <w:rPr>
              <w:rFonts w:eastAsiaTheme="minorEastAsia" w:cstheme="minorBidi"/>
              <w:bCs w:val="0"/>
              <w:szCs w:val="22"/>
              <w:lang w:eastAsia="en-GB"/>
            </w:rPr>
          </w:pPr>
          <w:hyperlink w:anchor="_Toc151457897" w:history="1">
            <w:r w:rsidRPr="0061555D">
              <w:rPr>
                <w:rStyle w:val="Hyperlink"/>
                <w:rFonts w:cs="Arial"/>
                <w:kern w:val="32"/>
              </w:rPr>
              <w:t>8.</w:t>
            </w:r>
            <w:r w:rsidRPr="0061555D">
              <w:rPr>
                <w:rFonts w:eastAsiaTheme="minorEastAsia" w:cstheme="minorBidi"/>
                <w:bCs w:val="0"/>
                <w:szCs w:val="22"/>
                <w:lang w:eastAsia="en-GB"/>
              </w:rPr>
              <w:tab/>
            </w:r>
            <w:r w:rsidRPr="0061555D">
              <w:rPr>
                <w:rStyle w:val="Hyperlink"/>
                <w:rFonts w:cs="Arial"/>
                <w:kern w:val="32"/>
              </w:rPr>
              <w:t>References</w:t>
            </w:r>
            <w:r w:rsidRPr="0061555D">
              <w:rPr>
                <w:webHidden/>
              </w:rPr>
              <w:tab/>
            </w:r>
            <w:r w:rsidRPr="0061555D">
              <w:rPr>
                <w:webHidden/>
              </w:rPr>
              <w:fldChar w:fldCharType="begin"/>
            </w:r>
            <w:r w:rsidRPr="0061555D">
              <w:rPr>
                <w:webHidden/>
              </w:rPr>
              <w:instrText xml:space="preserve"> PAGEREF _Toc151457897 \h </w:instrText>
            </w:r>
            <w:r w:rsidRPr="0061555D">
              <w:rPr>
                <w:webHidden/>
              </w:rPr>
            </w:r>
            <w:r w:rsidRPr="0061555D">
              <w:rPr>
                <w:webHidden/>
              </w:rPr>
              <w:fldChar w:fldCharType="separate"/>
            </w:r>
            <w:r w:rsidR="00B6660F">
              <w:rPr>
                <w:webHidden/>
              </w:rPr>
              <w:t>42</w:t>
            </w:r>
            <w:r w:rsidRPr="0061555D">
              <w:rPr>
                <w:webHidden/>
              </w:rPr>
              <w:fldChar w:fldCharType="end"/>
            </w:r>
          </w:hyperlink>
        </w:p>
        <w:p w14:paraId="58C1E212" w14:textId="645C2752" w:rsidR="0028662C" w:rsidRPr="008444FF" w:rsidRDefault="0028662C">
          <w:r w:rsidRPr="0061555D">
            <w:rPr>
              <w:b/>
              <w:bCs/>
            </w:rPr>
            <w:fldChar w:fldCharType="end"/>
          </w:r>
        </w:p>
      </w:sdtContent>
    </w:sdt>
    <w:p w14:paraId="19D9B269" w14:textId="436217B8" w:rsidR="002B2E01" w:rsidRPr="00E542AE" w:rsidRDefault="002B2E01" w:rsidP="004001F7">
      <w:pPr>
        <w:rPr>
          <w:rFonts w:cs="Arial"/>
          <w:b/>
          <w:sz w:val="28"/>
          <w:szCs w:val="28"/>
        </w:rPr>
      </w:pPr>
    </w:p>
    <w:p w14:paraId="4EA8B0A0" w14:textId="372B2ADB" w:rsidR="004001F7" w:rsidRDefault="00F04848" w:rsidP="00991125">
      <w:pPr>
        <w:spacing w:line="360" w:lineRule="auto"/>
        <w:jc w:val="left"/>
        <w:rPr>
          <w:rFonts w:cstheme="minorHAnsi"/>
        </w:rPr>
      </w:pPr>
      <w:r w:rsidRPr="00E542AE">
        <w:br w:type="column"/>
      </w:r>
      <w:r w:rsidR="00991125" w:rsidRPr="00242CDF">
        <w:rPr>
          <w:rFonts w:cstheme="minorHAnsi"/>
          <w:sz w:val="24"/>
        </w:rPr>
        <w:lastRenderedPageBreak/>
        <w:t>This model description follows the ODD (Overview, Design concepts, and Details) protocol</w:t>
      </w:r>
      <w:r w:rsidR="00040F42" w:rsidRPr="00242CDF">
        <w:rPr>
          <w:rFonts w:cstheme="minorHAnsi"/>
          <w:sz w:val="24"/>
        </w:rPr>
        <w:t xml:space="preserve"> </w:t>
      </w:r>
      <w:r w:rsidR="00040F42" w:rsidRPr="00242CDF">
        <w:rPr>
          <w:rFonts w:cstheme="minorHAnsi"/>
          <w:sz w:val="24"/>
        </w:rPr>
        <w:fldChar w:fldCharType="begin"/>
      </w:r>
      <w:r w:rsidR="00040F42" w:rsidRPr="00242CDF">
        <w:rPr>
          <w:rFonts w:cstheme="minorHAnsi"/>
          <w:sz w:val="24"/>
        </w:rPr>
        <w:instrText xml:space="preserve"> ADDIN ZOTERO_ITEM CSL_CITATION {"citationID":"QuZ6YJsM","properties":{"formattedCitation":"(Grimm et al., 2020)","plainCitation":"(Grimm et al., 2020)","noteIndex":0},"citationItems":[{"id":6476,"uris":["http://zotero.org/groups/2517271/items/L2HRJFN9"],"itemData":{"id":6476,"type":"article-journal","container-title":"Journal of Artificial Societies and Social Simulation","DOI":"10.18564/jasss.4259","ISSN":"1460-7425","issue":"2","language":"en","source":"Crossref","title":"The ODD Protocol for Describing Agent-Based and Other Simulation Models: A Second Update to Improve Clarity, Replication, and Structural Realism","title-short":"The ODD Protocol for Describing Agent-Based and Other Simulation Models","URL":"http://jasss.soc.surrey.ac.uk/23/2/7.html","volume":"23","author":[{"family":"Grimm","given":"Volker"},{"family":"Railsback","given":"Steven F."},{"family":"Vincenot","given":"Christian E."},{"family":"Berger","given":"Uta"},{"family":"Gallagher","given":"Cara"},{"family":"DeAngelis","given":"Donald L."},{"family":"Edmonds","given":"Bruce"},{"family":"Ge","given":"Jiaqi"},{"family":"Giske","given":"Jarl"},{"family":"Groeneveld","given":"Jürgen"},{"family":"Johnston","given":"Alice S.A."},{"family":"Milles","given":"Alexander"},{"family":"Nabe-Nielsen","given":"Jacob"},{"family":"Polhill","given":"J. Gareth"},{"family":"Radchuk","given":"Viktoriia"},{"family":"Rohwäder","given":"Marie-Sophie"},{"family":"Stillman","given":"Richard A."},{"family":"Thiele","given":"Jan C."},{"family":"Ayllón","given":"Daniel"}],"accessed":{"date-parts":[["2020",4,7]]},"issued":{"date-parts":[["2020"]]}}}],"schema":"https://github.com/citation-style-language/schema/raw/master/csl-citation.json"} </w:instrText>
      </w:r>
      <w:r w:rsidR="00040F42" w:rsidRPr="00242CDF">
        <w:rPr>
          <w:rFonts w:cstheme="minorHAnsi"/>
          <w:sz w:val="24"/>
        </w:rPr>
        <w:fldChar w:fldCharType="separate"/>
      </w:r>
      <w:r w:rsidR="00040F42" w:rsidRPr="00242CDF">
        <w:rPr>
          <w:rFonts w:cs="Arial"/>
          <w:sz w:val="24"/>
        </w:rPr>
        <w:t>(Grimm et al., 2020)</w:t>
      </w:r>
      <w:r w:rsidR="00040F42" w:rsidRPr="00242CDF">
        <w:rPr>
          <w:rFonts w:cstheme="minorHAnsi"/>
          <w:sz w:val="24"/>
        </w:rPr>
        <w:fldChar w:fldCharType="end"/>
      </w:r>
      <w:r w:rsidR="00991125" w:rsidRPr="00486D2B">
        <w:rPr>
          <w:rFonts w:cstheme="minorHAnsi"/>
        </w:rPr>
        <w:t>.</w:t>
      </w:r>
    </w:p>
    <w:p w14:paraId="2A29D5EA" w14:textId="77777777" w:rsidR="00991125" w:rsidRPr="00E542AE" w:rsidRDefault="00991125" w:rsidP="00991125">
      <w:pPr>
        <w:jc w:val="left"/>
      </w:pPr>
    </w:p>
    <w:p w14:paraId="499ED37C" w14:textId="04770C8E" w:rsidR="0028662C" w:rsidRPr="00D328F6" w:rsidRDefault="00991125" w:rsidP="0028662C">
      <w:pPr>
        <w:pStyle w:val="Listenabsatz"/>
        <w:numPr>
          <w:ilvl w:val="0"/>
          <w:numId w:val="6"/>
        </w:numPr>
        <w:spacing w:line="240" w:lineRule="auto"/>
        <w:outlineLvl w:val="0"/>
        <w:rPr>
          <w:rFonts w:eastAsia="SimSun" w:cs="Arial"/>
          <w:b/>
          <w:bCs/>
          <w:noProof/>
          <w:color w:val="000000" w:themeColor="text1"/>
          <w:kern w:val="32"/>
          <w:sz w:val="32"/>
          <w:szCs w:val="32"/>
          <w:lang w:val="en-GB" w:eastAsia="zh-CN"/>
        </w:rPr>
      </w:pPr>
      <w:bookmarkStart w:id="5" w:name="_Toc151457869"/>
      <w:r>
        <w:rPr>
          <w:rFonts w:eastAsia="SimSun" w:cs="Arial"/>
          <w:b/>
          <w:bCs/>
          <w:noProof/>
          <w:color w:val="000000" w:themeColor="text1"/>
          <w:kern w:val="32"/>
          <w:sz w:val="32"/>
          <w:szCs w:val="32"/>
          <w:lang w:val="en-GB" w:eastAsia="zh-CN"/>
        </w:rPr>
        <w:t>Purpose</w:t>
      </w:r>
      <w:bookmarkEnd w:id="5"/>
    </w:p>
    <w:p w14:paraId="2076168B" w14:textId="44B43528" w:rsidR="004C057F" w:rsidRPr="00242CDF" w:rsidRDefault="004C057F" w:rsidP="00991125">
      <w:pPr>
        <w:spacing w:line="360" w:lineRule="auto"/>
        <w:rPr>
          <w:sz w:val="24"/>
          <w:szCs w:val="23"/>
        </w:rPr>
      </w:pPr>
      <w:r w:rsidRPr="00242CDF">
        <w:rPr>
          <w:sz w:val="24"/>
          <w:szCs w:val="23"/>
        </w:rPr>
        <w:t xml:space="preserve">The </w:t>
      </w:r>
      <w:proofErr w:type="spellStart"/>
      <w:r w:rsidRPr="00242CDF">
        <w:rPr>
          <w:sz w:val="24"/>
          <w:szCs w:val="23"/>
        </w:rPr>
        <w:t>STREAMcom</w:t>
      </w:r>
      <w:proofErr w:type="spellEnd"/>
      <w:r w:rsidRPr="00242CDF">
        <w:rPr>
          <w:sz w:val="24"/>
          <w:szCs w:val="23"/>
        </w:rPr>
        <w:t xml:space="preserve"> has been developed at gaiac during the last years within a CEFIC project (2015-2018) to simulate </w:t>
      </w:r>
      <w:proofErr w:type="spellStart"/>
      <w:r w:rsidRPr="00242CDF">
        <w:rPr>
          <w:sz w:val="24"/>
          <w:szCs w:val="23"/>
        </w:rPr>
        <w:t>macrozoobenthos</w:t>
      </w:r>
      <w:proofErr w:type="spellEnd"/>
      <w:r w:rsidRPr="00242CDF">
        <w:rPr>
          <w:sz w:val="24"/>
          <w:szCs w:val="23"/>
        </w:rPr>
        <w:t xml:space="preserve"> communities. The life history cycle of each species within the individual-based population models are implemented based on dynamic energy budget (DEB) theory. All individuals interact within the total benthic community of this IBM approach.</w:t>
      </w:r>
    </w:p>
    <w:p w14:paraId="388CB79A" w14:textId="350A19CF" w:rsidR="004001F7" w:rsidRPr="00242CDF" w:rsidRDefault="004C057F" w:rsidP="00991125">
      <w:pPr>
        <w:spacing w:line="360" w:lineRule="auto"/>
        <w:rPr>
          <w:sz w:val="24"/>
          <w:szCs w:val="23"/>
        </w:rPr>
      </w:pPr>
      <w:r w:rsidRPr="00242CDF">
        <w:rPr>
          <w:sz w:val="24"/>
          <w:szCs w:val="23"/>
        </w:rPr>
        <w:t xml:space="preserve">The individual-based </w:t>
      </w:r>
      <w:proofErr w:type="spellStart"/>
      <w:r w:rsidRPr="00242CDF">
        <w:rPr>
          <w:sz w:val="24"/>
          <w:szCs w:val="23"/>
        </w:rPr>
        <w:t>STREAMcom</w:t>
      </w:r>
      <w:proofErr w:type="spellEnd"/>
      <w:r w:rsidRPr="00242CDF">
        <w:rPr>
          <w:sz w:val="24"/>
          <w:szCs w:val="23"/>
        </w:rPr>
        <w:t xml:space="preserve"> model (IBM) integrates information on habitat scenarios, functional traits and life history parameters (DEB) of individual species, and chemical effects (TKTD) to simulate community dynamics of benthic invertebrates temporally and spatially.</w:t>
      </w:r>
    </w:p>
    <w:p w14:paraId="5F8CE114" w14:textId="6BDE44A6" w:rsidR="004C057F" w:rsidRPr="00242CDF" w:rsidRDefault="004C057F" w:rsidP="00991125">
      <w:pPr>
        <w:spacing w:line="360" w:lineRule="auto"/>
        <w:rPr>
          <w:sz w:val="24"/>
          <w:szCs w:val="23"/>
          <w:lang w:val="en-US"/>
        </w:rPr>
      </w:pPr>
      <w:r w:rsidRPr="00242CDF">
        <w:rPr>
          <w:sz w:val="24"/>
          <w:szCs w:val="23"/>
          <w:lang w:val="en-US"/>
        </w:rPr>
        <w:t xml:space="preserve">Although </w:t>
      </w:r>
      <w:proofErr w:type="spellStart"/>
      <w:r w:rsidR="00122FE0">
        <w:rPr>
          <w:sz w:val="24"/>
          <w:szCs w:val="23"/>
          <w:lang w:val="en-US"/>
        </w:rPr>
        <w:t>STREAM</w:t>
      </w:r>
      <w:r w:rsidRPr="00242CDF">
        <w:rPr>
          <w:sz w:val="24"/>
          <w:szCs w:val="23"/>
          <w:lang w:val="en-US"/>
        </w:rPr>
        <w:t>Com</w:t>
      </w:r>
      <w:proofErr w:type="spellEnd"/>
      <w:r w:rsidRPr="00242CDF">
        <w:rPr>
          <w:sz w:val="24"/>
          <w:szCs w:val="23"/>
          <w:lang w:val="en-US"/>
        </w:rPr>
        <w:t xml:space="preserve"> was originally designed for running water communities, it can also be applied to standing water bodies with only minor adaptations in the environment.</w:t>
      </w:r>
    </w:p>
    <w:p w14:paraId="096C61BF" w14:textId="77777777" w:rsidR="004001F7" w:rsidRPr="00E542AE" w:rsidRDefault="004001F7" w:rsidP="004001F7">
      <w:pPr>
        <w:pStyle w:val="Default"/>
        <w:ind w:left="568"/>
        <w:rPr>
          <w:rFonts w:ascii="Arial" w:hAnsi="Arial"/>
          <w:color w:val="auto"/>
          <w:sz w:val="23"/>
          <w:szCs w:val="23"/>
          <w:lang w:val="en-GB" w:eastAsia="zh-CN"/>
        </w:rPr>
      </w:pPr>
    </w:p>
    <w:p w14:paraId="1DEE84DA" w14:textId="77777777" w:rsidR="004001F7" w:rsidRPr="00E542AE" w:rsidRDefault="004001F7" w:rsidP="004001F7"/>
    <w:p w14:paraId="138DD1E8" w14:textId="4D46A32A" w:rsidR="008F38B5" w:rsidRPr="008F38B5" w:rsidRDefault="00991125" w:rsidP="008F38B5">
      <w:pPr>
        <w:pStyle w:val="Listenabsatz"/>
        <w:numPr>
          <w:ilvl w:val="0"/>
          <w:numId w:val="6"/>
        </w:numPr>
        <w:spacing w:line="240" w:lineRule="auto"/>
        <w:rPr>
          <w:rFonts w:cs="Arial"/>
          <w:b/>
          <w:bCs/>
          <w:noProof/>
          <w:color w:val="000000" w:themeColor="text1"/>
          <w:kern w:val="32"/>
          <w:sz w:val="32"/>
          <w:szCs w:val="32"/>
        </w:rPr>
      </w:pPr>
      <w:r w:rsidRPr="008F38B5">
        <w:rPr>
          <w:rFonts w:cs="Arial"/>
          <w:b/>
          <w:bCs/>
          <w:noProof/>
          <w:color w:val="000000" w:themeColor="text1"/>
          <w:kern w:val="32"/>
          <w:sz w:val="32"/>
          <w:szCs w:val="32"/>
        </w:rPr>
        <w:t>Entities, state variables and scales</w:t>
      </w:r>
    </w:p>
    <w:p w14:paraId="568FA51C" w14:textId="4420F0CC" w:rsidR="004001F7" w:rsidRPr="00242CDF" w:rsidRDefault="004001F7" w:rsidP="00991125">
      <w:pPr>
        <w:spacing w:line="360" w:lineRule="auto"/>
        <w:rPr>
          <w:sz w:val="24"/>
        </w:rPr>
      </w:pPr>
      <w:r w:rsidRPr="00242CDF">
        <w:rPr>
          <w:sz w:val="24"/>
        </w:rPr>
        <w:t>The model includes the following six entities</w:t>
      </w:r>
      <w:r w:rsidR="00F90B7B" w:rsidRPr="00242CDF">
        <w:rPr>
          <w:sz w:val="24"/>
        </w:rPr>
        <w:t>:</w:t>
      </w:r>
      <w:r w:rsidRPr="00242CDF">
        <w:rPr>
          <w:sz w:val="24"/>
        </w:rPr>
        <w:t xml:space="preserve"> individual, spatial unit</w:t>
      </w:r>
      <w:r w:rsidR="00E85722" w:rsidRPr="00242CDF">
        <w:rPr>
          <w:sz w:val="24"/>
        </w:rPr>
        <w:t xml:space="preserve"> (cell)</w:t>
      </w:r>
      <w:r w:rsidRPr="00242CDF">
        <w:rPr>
          <w:sz w:val="24"/>
        </w:rPr>
        <w:t>, environment, population, community, resources.</w:t>
      </w:r>
    </w:p>
    <w:p w14:paraId="3849D1F7" w14:textId="77777777" w:rsidR="008F38B5" w:rsidRPr="00242CDF" w:rsidRDefault="004001F7" w:rsidP="00991125">
      <w:pPr>
        <w:spacing w:line="360" w:lineRule="auto"/>
        <w:rPr>
          <w:sz w:val="24"/>
        </w:rPr>
      </w:pPr>
      <w:r w:rsidRPr="00242CDF">
        <w:rPr>
          <w:sz w:val="24"/>
        </w:rPr>
        <w:t xml:space="preserve">The </w:t>
      </w:r>
      <w:r w:rsidRPr="00242CDF">
        <w:rPr>
          <w:b/>
          <w:sz w:val="24"/>
        </w:rPr>
        <w:t>individual</w:t>
      </w:r>
      <w:r w:rsidRPr="00242CDF">
        <w:rPr>
          <w:sz w:val="24"/>
        </w:rPr>
        <w:t xml:space="preserve"> object includes all state variables </w:t>
      </w:r>
      <w:r w:rsidR="00EC1F93" w:rsidRPr="00242CDF">
        <w:rPr>
          <w:sz w:val="24"/>
        </w:rPr>
        <w:t>required</w:t>
      </w:r>
      <w:r w:rsidRPr="00242CDF">
        <w:rPr>
          <w:sz w:val="24"/>
        </w:rPr>
        <w:t xml:space="preserve"> to compute the individual life cycle.</w:t>
      </w:r>
      <w:r w:rsidR="000F39A2" w:rsidRPr="00242CDF">
        <w:rPr>
          <w:sz w:val="24"/>
        </w:rPr>
        <w:t xml:space="preserve"> The metabolic processes of the individuals are based on the DEB-Theory. A detailed overview of the DEB related parameters and the DEB</w:t>
      </w:r>
      <w:r w:rsidR="004460FA" w:rsidRPr="00242CDF">
        <w:rPr>
          <w:sz w:val="24"/>
        </w:rPr>
        <w:t xml:space="preserve"> </w:t>
      </w:r>
      <w:r w:rsidR="000F39A2" w:rsidRPr="00242CDF">
        <w:rPr>
          <w:sz w:val="24"/>
        </w:rPr>
        <w:t>model can be found in Section 7.</w:t>
      </w:r>
      <w:r w:rsidRPr="00242CDF">
        <w:rPr>
          <w:sz w:val="24"/>
        </w:rPr>
        <w:t xml:space="preserve"> </w:t>
      </w:r>
    </w:p>
    <w:p w14:paraId="0BF1C82F" w14:textId="77777777" w:rsidR="008F38B5" w:rsidRPr="00242CDF" w:rsidRDefault="008F38B5" w:rsidP="00991125">
      <w:pPr>
        <w:spacing w:line="360" w:lineRule="auto"/>
        <w:rPr>
          <w:sz w:val="24"/>
        </w:rPr>
      </w:pPr>
    </w:p>
    <w:p w14:paraId="624CBB4B" w14:textId="77777777" w:rsidR="008F38B5" w:rsidRPr="00242CDF" w:rsidRDefault="004001F7" w:rsidP="00991125">
      <w:pPr>
        <w:spacing w:line="360" w:lineRule="auto"/>
        <w:rPr>
          <w:rFonts w:cstheme="minorHAnsi"/>
          <w:sz w:val="24"/>
        </w:rPr>
      </w:pPr>
      <w:r w:rsidRPr="00242CDF">
        <w:rPr>
          <w:sz w:val="24"/>
        </w:rPr>
        <w:t xml:space="preserve">The spatial structure of the scenario is realized </w:t>
      </w:r>
      <w:r w:rsidR="00EC1F93" w:rsidRPr="00242CDF">
        <w:rPr>
          <w:sz w:val="24"/>
        </w:rPr>
        <w:t>through</w:t>
      </w:r>
      <w:r w:rsidRPr="00242CDF">
        <w:rPr>
          <w:sz w:val="24"/>
        </w:rPr>
        <w:t xml:space="preserve"> a structural and functional parametrisation of </w:t>
      </w:r>
      <w:r w:rsidR="00EC1F93" w:rsidRPr="00242CDF">
        <w:rPr>
          <w:sz w:val="24"/>
        </w:rPr>
        <w:t>s</w:t>
      </w:r>
      <w:r w:rsidRPr="00242CDF">
        <w:rPr>
          <w:sz w:val="24"/>
        </w:rPr>
        <w:t xml:space="preserve">ingle grid </w:t>
      </w:r>
      <w:r w:rsidRPr="00242CDF">
        <w:rPr>
          <w:b/>
          <w:sz w:val="24"/>
        </w:rPr>
        <w:t>cells</w:t>
      </w:r>
      <w:r w:rsidRPr="00242CDF">
        <w:rPr>
          <w:sz w:val="24"/>
        </w:rPr>
        <w:t xml:space="preserve">. </w:t>
      </w:r>
      <w:r w:rsidR="00EC1F93" w:rsidRPr="00242CDF">
        <w:rPr>
          <w:sz w:val="24"/>
        </w:rPr>
        <w:t>The s</w:t>
      </w:r>
      <w:r w:rsidRPr="00242CDF">
        <w:rPr>
          <w:sz w:val="24"/>
        </w:rPr>
        <w:t>ize and trait of the cells is parametrized by the scenario map,</w:t>
      </w:r>
      <w:r w:rsidR="00EC1F93" w:rsidRPr="00242CDF">
        <w:rPr>
          <w:sz w:val="24"/>
        </w:rPr>
        <w:t xml:space="preserve"> which is</w:t>
      </w:r>
      <w:r w:rsidRPr="00242CDF">
        <w:rPr>
          <w:sz w:val="24"/>
        </w:rPr>
        <w:t xml:space="preserve"> read from an external text file.</w:t>
      </w:r>
      <w:r w:rsidR="008F38B5" w:rsidRPr="00242CDF">
        <w:rPr>
          <w:sz w:val="24"/>
        </w:rPr>
        <w:t xml:space="preserve"> Each cell is embedded in the landscape grid and characterized by its X/Y coordinates.</w:t>
      </w:r>
      <w:r w:rsidRPr="00242CDF">
        <w:rPr>
          <w:sz w:val="24"/>
        </w:rPr>
        <w:t xml:space="preserve"> </w:t>
      </w:r>
      <w:r w:rsidR="00991125" w:rsidRPr="00242CDF">
        <w:rPr>
          <w:sz w:val="24"/>
        </w:rPr>
        <w:t xml:space="preserve">The simulated scenario uses closed boundaries that represent the spatially explicit landscape derived from observations and mapping. </w:t>
      </w:r>
      <w:r w:rsidR="008F38B5" w:rsidRPr="00242CDF">
        <w:rPr>
          <w:rFonts w:cstheme="minorHAnsi"/>
          <w:sz w:val="24"/>
        </w:rPr>
        <w:t xml:space="preserve">A cell is further characterized by its environmental factors (i.e. microhabitat, velocity and resource content), which are </w:t>
      </w:r>
      <w:r w:rsidR="008F38B5" w:rsidRPr="00242CDF">
        <w:rPr>
          <w:rStyle w:val="Flietext-M3Ergnzung"/>
          <w:rFonts w:cstheme="minorHAnsi"/>
          <w:sz w:val="24"/>
        </w:rPr>
        <w:t xml:space="preserve">determined by the </w:t>
      </w:r>
      <w:r w:rsidR="008F38B5" w:rsidRPr="00242CDF">
        <w:rPr>
          <w:rFonts w:cstheme="minorHAnsi"/>
          <w:sz w:val="24"/>
        </w:rPr>
        <w:t xml:space="preserve">study site and potential scenarios. </w:t>
      </w:r>
    </w:p>
    <w:p w14:paraId="1457078C" w14:textId="77777777" w:rsidR="008F38B5" w:rsidRPr="00242CDF" w:rsidRDefault="008F38B5" w:rsidP="00991125">
      <w:pPr>
        <w:spacing w:line="360" w:lineRule="auto"/>
        <w:rPr>
          <w:rFonts w:cstheme="minorHAnsi"/>
          <w:sz w:val="24"/>
        </w:rPr>
      </w:pPr>
    </w:p>
    <w:p w14:paraId="015C3303" w14:textId="77777777" w:rsidR="008F38B5" w:rsidRPr="00242CDF" w:rsidRDefault="004001F7" w:rsidP="00991125">
      <w:pPr>
        <w:spacing w:line="360" w:lineRule="auto"/>
        <w:rPr>
          <w:sz w:val="24"/>
        </w:rPr>
      </w:pPr>
      <w:r w:rsidRPr="00242CDF">
        <w:rPr>
          <w:sz w:val="24"/>
        </w:rPr>
        <w:t xml:space="preserve">The entity of </w:t>
      </w:r>
      <w:r w:rsidR="00EC7583" w:rsidRPr="00242CDF">
        <w:rPr>
          <w:sz w:val="24"/>
        </w:rPr>
        <w:t>‘</w:t>
      </w:r>
      <w:r w:rsidRPr="00242CDF">
        <w:rPr>
          <w:b/>
          <w:sz w:val="24"/>
        </w:rPr>
        <w:t>environment</w:t>
      </w:r>
      <w:r w:rsidR="00EC7583" w:rsidRPr="00242CDF">
        <w:rPr>
          <w:sz w:val="24"/>
        </w:rPr>
        <w:t>’</w:t>
      </w:r>
      <w:r w:rsidRPr="00242CDF">
        <w:rPr>
          <w:sz w:val="24"/>
        </w:rPr>
        <w:t xml:space="preserve"> refers to the overall environment and do</w:t>
      </w:r>
      <w:r w:rsidR="00EC1F93" w:rsidRPr="00242CDF">
        <w:rPr>
          <w:sz w:val="24"/>
        </w:rPr>
        <w:t>es</w:t>
      </w:r>
      <w:r w:rsidRPr="00242CDF">
        <w:rPr>
          <w:sz w:val="24"/>
        </w:rPr>
        <w:t xml:space="preserve"> not vary </w:t>
      </w:r>
      <w:r w:rsidR="00EC1F93" w:rsidRPr="00242CDF">
        <w:rPr>
          <w:sz w:val="24"/>
        </w:rPr>
        <w:t>across</w:t>
      </w:r>
      <w:r w:rsidRPr="00242CDF">
        <w:rPr>
          <w:sz w:val="24"/>
        </w:rPr>
        <w:t xml:space="preserve"> space</w:t>
      </w:r>
      <w:r w:rsidR="00EC1F93" w:rsidRPr="00242CDF">
        <w:rPr>
          <w:sz w:val="24"/>
        </w:rPr>
        <w:t>.</w:t>
      </w:r>
      <w:r w:rsidRPr="00242CDF">
        <w:rPr>
          <w:sz w:val="24"/>
        </w:rPr>
        <w:t xml:space="preserve"> </w:t>
      </w:r>
      <w:r w:rsidR="00EC1F93" w:rsidRPr="00242CDF">
        <w:rPr>
          <w:sz w:val="24"/>
        </w:rPr>
        <w:t>I</w:t>
      </w:r>
      <w:r w:rsidRPr="00242CDF">
        <w:rPr>
          <w:sz w:val="24"/>
        </w:rPr>
        <w:t xml:space="preserve">t drives the behaviour and dynamics of all agents and grid cells. </w:t>
      </w:r>
    </w:p>
    <w:p w14:paraId="5236A4FE" w14:textId="77777777" w:rsidR="008F38B5" w:rsidRPr="00242CDF" w:rsidRDefault="004001F7" w:rsidP="00991125">
      <w:pPr>
        <w:spacing w:line="360" w:lineRule="auto"/>
        <w:rPr>
          <w:sz w:val="24"/>
        </w:rPr>
      </w:pPr>
      <w:r w:rsidRPr="00242CDF">
        <w:rPr>
          <w:sz w:val="24"/>
        </w:rPr>
        <w:t xml:space="preserve">The </w:t>
      </w:r>
      <w:r w:rsidR="00EC1F93" w:rsidRPr="00242CDF">
        <w:rPr>
          <w:sz w:val="24"/>
        </w:rPr>
        <w:t>entity</w:t>
      </w:r>
      <w:r w:rsidRPr="00242CDF">
        <w:rPr>
          <w:sz w:val="24"/>
        </w:rPr>
        <w:t xml:space="preserve"> </w:t>
      </w:r>
      <w:r w:rsidR="004460FA" w:rsidRPr="00242CDF">
        <w:rPr>
          <w:sz w:val="24"/>
        </w:rPr>
        <w:t>‘</w:t>
      </w:r>
      <w:r w:rsidR="004460FA" w:rsidRPr="00242CDF">
        <w:rPr>
          <w:b/>
          <w:sz w:val="24"/>
        </w:rPr>
        <w:t>population</w:t>
      </w:r>
      <w:r w:rsidR="004460FA" w:rsidRPr="00242CDF">
        <w:rPr>
          <w:sz w:val="24"/>
        </w:rPr>
        <w:t xml:space="preserve">’ </w:t>
      </w:r>
      <w:r w:rsidRPr="00242CDF">
        <w:rPr>
          <w:sz w:val="24"/>
        </w:rPr>
        <w:t xml:space="preserve">contains </w:t>
      </w:r>
      <w:r w:rsidR="00562674" w:rsidRPr="00242CDF">
        <w:rPr>
          <w:sz w:val="24"/>
        </w:rPr>
        <w:t xml:space="preserve">the </w:t>
      </w:r>
      <w:r w:rsidR="00EC7583" w:rsidRPr="00242CDF">
        <w:rPr>
          <w:sz w:val="24"/>
        </w:rPr>
        <w:t>species</w:t>
      </w:r>
      <w:r w:rsidRPr="00242CDF">
        <w:rPr>
          <w:sz w:val="24"/>
        </w:rPr>
        <w:t xml:space="preserve"> abundance and spatial distribution, wh</w:t>
      </w:r>
      <w:r w:rsidR="00562674" w:rsidRPr="00242CDF">
        <w:rPr>
          <w:sz w:val="24"/>
        </w:rPr>
        <w:t>ile</w:t>
      </w:r>
      <w:r w:rsidRPr="00242CDF">
        <w:rPr>
          <w:sz w:val="24"/>
        </w:rPr>
        <w:t xml:space="preserve"> </w:t>
      </w:r>
      <w:r w:rsidR="00EC7583" w:rsidRPr="00242CDF">
        <w:rPr>
          <w:sz w:val="24"/>
        </w:rPr>
        <w:t>‘</w:t>
      </w:r>
      <w:r w:rsidRPr="00242CDF">
        <w:rPr>
          <w:b/>
          <w:sz w:val="24"/>
        </w:rPr>
        <w:t>community</w:t>
      </w:r>
      <w:r w:rsidR="00EC7583" w:rsidRPr="00242CDF">
        <w:rPr>
          <w:sz w:val="24"/>
        </w:rPr>
        <w:t>’</w:t>
      </w:r>
      <w:r w:rsidRPr="00242CDF">
        <w:rPr>
          <w:sz w:val="24"/>
        </w:rPr>
        <w:t xml:space="preserve"> </w:t>
      </w:r>
      <w:r w:rsidR="00EC7583" w:rsidRPr="00242CDF">
        <w:rPr>
          <w:sz w:val="24"/>
        </w:rPr>
        <w:t>contains</w:t>
      </w:r>
      <w:r w:rsidRPr="00242CDF">
        <w:rPr>
          <w:sz w:val="24"/>
        </w:rPr>
        <w:t xml:space="preserve"> an overview </w:t>
      </w:r>
      <w:r w:rsidR="00EC7583" w:rsidRPr="00242CDF">
        <w:rPr>
          <w:sz w:val="24"/>
        </w:rPr>
        <w:t>of</w:t>
      </w:r>
      <w:r w:rsidRPr="00242CDF">
        <w:rPr>
          <w:sz w:val="24"/>
        </w:rPr>
        <w:t xml:space="preserve"> the entire community </w:t>
      </w:r>
      <w:r w:rsidR="00EC7583" w:rsidRPr="00242CDF">
        <w:rPr>
          <w:sz w:val="24"/>
        </w:rPr>
        <w:t>from</w:t>
      </w:r>
      <w:r w:rsidRPr="00242CDF">
        <w:rPr>
          <w:sz w:val="24"/>
        </w:rPr>
        <w:t xml:space="preserve"> all populations, including</w:t>
      </w:r>
      <w:r w:rsidR="00562674" w:rsidRPr="00242CDF">
        <w:rPr>
          <w:sz w:val="24"/>
        </w:rPr>
        <w:t xml:space="preserve"> also</w:t>
      </w:r>
      <w:r w:rsidRPr="00242CDF">
        <w:rPr>
          <w:sz w:val="24"/>
        </w:rPr>
        <w:t xml:space="preserve"> dead bodies. </w:t>
      </w:r>
    </w:p>
    <w:p w14:paraId="5FBE01E1" w14:textId="33189C73" w:rsidR="004001F7" w:rsidRPr="00242CDF" w:rsidRDefault="004001F7" w:rsidP="00991125">
      <w:pPr>
        <w:spacing w:line="360" w:lineRule="auto"/>
        <w:rPr>
          <w:sz w:val="24"/>
        </w:rPr>
      </w:pPr>
      <w:r w:rsidRPr="00242CDF">
        <w:rPr>
          <w:sz w:val="24"/>
        </w:rPr>
        <w:t xml:space="preserve">The </w:t>
      </w:r>
      <w:r w:rsidR="00EC7583" w:rsidRPr="00242CDF">
        <w:rPr>
          <w:sz w:val="24"/>
        </w:rPr>
        <w:t>entity</w:t>
      </w:r>
      <w:r w:rsidR="004460FA" w:rsidRPr="00242CDF">
        <w:rPr>
          <w:sz w:val="24"/>
        </w:rPr>
        <w:t xml:space="preserve"> ‘</w:t>
      </w:r>
      <w:r w:rsidR="004460FA" w:rsidRPr="00242CDF">
        <w:rPr>
          <w:b/>
          <w:sz w:val="24"/>
        </w:rPr>
        <w:t>resources</w:t>
      </w:r>
      <w:r w:rsidR="004460FA" w:rsidRPr="00242CDF">
        <w:rPr>
          <w:sz w:val="24"/>
        </w:rPr>
        <w:t>’</w:t>
      </w:r>
      <w:r w:rsidRPr="00242CDF">
        <w:rPr>
          <w:sz w:val="24"/>
        </w:rPr>
        <w:t xml:space="preserve"> is a collective that characterizes the specific parameters and functions </w:t>
      </w:r>
      <w:r w:rsidR="00EC7583" w:rsidRPr="00242CDF">
        <w:rPr>
          <w:sz w:val="24"/>
        </w:rPr>
        <w:t>that control the behaviour of the different resource classes</w:t>
      </w:r>
      <w:r w:rsidRPr="00242CDF">
        <w:rPr>
          <w:sz w:val="24"/>
        </w:rPr>
        <w:t xml:space="preserve">. An overview </w:t>
      </w:r>
      <w:r w:rsidR="00E85722" w:rsidRPr="00242CDF">
        <w:rPr>
          <w:sz w:val="24"/>
        </w:rPr>
        <w:t>of the</w:t>
      </w:r>
      <w:r w:rsidRPr="00242CDF">
        <w:rPr>
          <w:sz w:val="24"/>
        </w:rPr>
        <w:t xml:space="preserve"> </w:t>
      </w:r>
      <w:r w:rsidR="00E85722" w:rsidRPr="00242CDF">
        <w:rPr>
          <w:sz w:val="24"/>
        </w:rPr>
        <w:t xml:space="preserve">input </w:t>
      </w:r>
      <w:r w:rsidRPr="00242CDF">
        <w:rPr>
          <w:sz w:val="24"/>
        </w:rPr>
        <w:t>parameters is given in Table 1.1</w:t>
      </w:r>
      <w:r w:rsidR="00E85722" w:rsidRPr="00242CDF">
        <w:rPr>
          <w:sz w:val="24"/>
        </w:rPr>
        <w:t xml:space="preserve"> and Table 1.2.</w:t>
      </w:r>
    </w:p>
    <w:p w14:paraId="175B055C" w14:textId="77777777" w:rsidR="004001F7" w:rsidRPr="00D328F6" w:rsidRDefault="004001F7" w:rsidP="004001F7">
      <w:pPr>
        <w:rPr>
          <w:rFonts w:eastAsia="Calibri"/>
          <w:szCs w:val="22"/>
          <w:lang w:eastAsia="en-US"/>
        </w:rPr>
      </w:pPr>
    </w:p>
    <w:p w14:paraId="2666E1D7" w14:textId="1D245200" w:rsidR="004001F7" w:rsidRPr="008444FF" w:rsidRDefault="004001F7" w:rsidP="002B2E01">
      <w:pPr>
        <w:pStyle w:val="Beschriftung"/>
        <w:keepNext/>
        <w:rPr>
          <w:lang w:val="en-GB"/>
        </w:rPr>
      </w:pPr>
      <w:r w:rsidRPr="00D328F6">
        <w:rPr>
          <w:lang w:val="en-GB"/>
        </w:rPr>
        <w:t xml:space="preserve">Table </w:t>
      </w:r>
      <w:r w:rsidRPr="00D328F6">
        <w:rPr>
          <w:lang w:val="en-GB"/>
        </w:rPr>
        <w:fldChar w:fldCharType="begin"/>
      </w:r>
      <w:r w:rsidRPr="00D328F6">
        <w:rPr>
          <w:lang w:val="en-GB"/>
        </w:rPr>
        <w:instrText xml:space="preserve"> SEQ Table \* ARABIC </w:instrText>
      </w:r>
      <w:r w:rsidRPr="00D328F6">
        <w:rPr>
          <w:lang w:val="en-GB"/>
        </w:rPr>
        <w:fldChar w:fldCharType="separate"/>
      </w:r>
      <w:r w:rsidR="00BE4E04" w:rsidRPr="00D328F6">
        <w:rPr>
          <w:noProof/>
          <w:lang w:val="en-GB"/>
        </w:rPr>
        <w:t>1</w:t>
      </w:r>
      <w:r w:rsidRPr="00D328F6">
        <w:rPr>
          <w:noProof/>
          <w:lang w:val="en-GB"/>
        </w:rPr>
        <w:fldChar w:fldCharType="end"/>
      </w:r>
      <w:r w:rsidRPr="00D328F6">
        <w:rPr>
          <w:lang w:val="en-GB"/>
        </w:rPr>
        <w:t xml:space="preserve">.1: </w:t>
      </w:r>
      <w:r w:rsidR="00E85722" w:rsidRPr="00D328F6">
        <w:rPr>
          <w:lang w:val="en-GB"/>
        </w:rPr>
        <w:t xml:space="preserve">Input parameters of the </w:t>
      </w:r>
      <w:r w:rsidRPr="00D328F6">
        <w:rPr>
          <w:lang w:val="en-GB"/>
        </w:rPr>
        <w:t xml:space="preserve">entities </w:t>
      </w:r>
      <w:r w:rsidR="004460FA" w:rsidRPr="00D328F6">
        <w:rPr>
          <w:lang w:val="en-GB"/>
        </w:rPr>
        <w:t>‘</w:t>
      </w:r>
      <w:r w:rsidR="00E85722" w:rsidRPr="00D328F6">
        <w:rPr>
          <w:lang w:val="en-GB"/>
        </w:rPr>
        <w:t>Individual</w:t>
      </w:r>
      <w:r w:rsidR="004460FA" w:rsidRPr="00D328F6">
        <w:rPr>
          <w:lang w:val="en-GB"/>
        </w:rPr>
        <w:t>’</w:t>
      </w:r>
      <w:r w:rsidR="00E85722" w:rsidRPr="00D328F6">
        <w:rPr>
          <w:lang w:val="en-GB"/>
        </w:rPr>
        <w:t xml:space="preserve"> and </w:t>
      </w:r>
      <w:r w:rsidR="004460FA" w:rsidRPr="00D328F6">
        <w:rPr>
          <w:lang w:val="en-GB"/>
        </w:rPr>
        <w:t>‘</w:t>
      </w:r>
      <w:r w:rsidR="00E85722" w:rsidRPr="00D328F6">
        <w:rPr>
          <w:lang w:val="en-GB"/>
        </w:rPr>
        <w:t>Environment</w:t>
      </w:r>
      <w:r w:rsidR="004460FA" w:rsidRPr="00D328F6">
        <w:rPr>
          <w:lang w:val="en-GB"/>
        </w:rPr>
        <w:t>’</w:t>
      </w:r>
    </w:p>
    <w:p w14:paraId="53F2C222" w14:textId="1AA14029" w:rsidR="004001F7" w:rsidRPr="008444FF" w:rsidRDefault="00E85722" w:rsidP="008F38B5">
      <w:pPr>
        <w:ind w:left="-709"/>
        <w:jc w:val="center"/>
      </w:pPr>
      <w:r w:rsidRPr="008444FF">
        <w:rPr>
          <w:noProof/>
          <w:lang w:eastAsia="en-GB"/>
        </w:rPr>
        <w:drawing>
          <wp:inline distT="0" distB="0" distL="0" distR="0" wp14:anchorId="0BDF9739" wp14:editId="35693703">
            <wp:extent cx="6612294" cy="3100798"/>
            <wp:effectExtent l="0" t="0" r="0" b="444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0283" cy="3113923"/>
                    </a:xfrm>
                    <a:prstGeom prst="rect">
                      <a:avLst/>
                    </a:prstGeom>
                    <a:noFill/>
                    <a:ln>
                      <a:noFill/>
                    </a:ln>
                  </pic:spPr>
                </pic:pic>
              </a:graphicData>
            </a:graphic>
          </wp:inline>
        </w:drawing>
      </w:r>
    </w:p>
    <w:p w14:paraId="230E61B4" w14:textId="241D5B62" w:rsidR="004001F7" w:rsidRPr="00E542AE" w:rsidRDefault="004001F7" w:rsidP="004001F7"/>
    <w:p w14:paraId="15478DF4" w14:textId="462D0B03" w:rsidR="00E85722" w:rsidRPr="00E542AE" w:rsidRDefault="00E85722" w:rsidP="004001F7"/>
    <w:p w14:paraId="490C3B12" w14:textId="03B9C91E" w:rsidR="00E85722" w:rsidRPr="00D328F6" w:rsidRDefault="00E85722" w:rsidP="00E85722">
      <w:pPr>
        <w:pStyle w:val="Beschriftung"/>
        <w:keepNext/>
        <w:rPr>
          <w:lang w:val="en-GB"/>
        </w:rPr>
      </w:pPr>
      <w:r w:rsidRPr="00D328F6">
        <w:rPr>
          <w:lang w:val="en-GB"/>
        </w:rPr>
        <w:lastRenderedPageBreak/>
        <w:t xml:space="preserve">Table </w:t>
      </w:r>
      <w:r w:rsidR="00D328F6">
        <w:rPr>
          <w:lang w:val="en-GB"/>
        </w:rPr>
        <w:t>1</w:t>
      </w:r>
      <w:r w:rsidRPr="00D328F6">
        <w:rPr>
          <w:lang w:val="en-GB"/>
        </w:rPr>
        <w:t xml:space="preserve">.2: Input parameters of the entities </w:t>
      </w:r>
      <w:r w:rsidR="004460FA" w:rsidRPr="00D328F6">
        <w:rPr>
          <w:lang w:val="en-GB"/>
        </w:rPr>
        <w:t>‘</w:t>
      </w:r>
      <w:r w:rsidRPr="00D328F6">
        <w:rPr>
          <w:lang w:val="en-GB"/>
        </w:rPr>
        <w:t>Cell</w:t>
      </w:r>
      <w:r w:rsidR="004460FA" w:rsidRPr="00D328F6">
        <w:rPr>
          <w:lang w:val="en-GB"/>
        </w:rPr>
        <w:t>’</w:t>
      </w:r>
      <w:r w:rsidRPr="00D328F6">
        <w:rPr>
          <w:lang w:val="en-GB"/>
        </w:rPr>
        <w:t xml:space="preserve"> and </w:t>
      </w:r>
      <w:r w:rsidR="004460FA" w:rsidRPr="00D328F6">
        <w:rPr>
          <w:lang w:val="en-GB"/>
        </w:rPr>
        <w:t>‘</w:t>
      </w:r>
      <w:r w:rsidRPr="00D328F6">
        <w:rPr>
          <w:lang w:val="en-GB"/>
        </w:rPr>
        <w:t>Resources</w:t>
      </w:r>
      <w:r w:rsidR="004460FA" w:rsidRPr="00D328F6">
        <w:rPr>
          <w:lang w:val="en-GB"/>
        </w:rPr>
        <w:t>’</w:t>
      </w:r>
    </w:p>
    <w:p w14:paraId="2CD81011" w14:textId="77777777" w:rsidR="0006549D" w:rsidRPr="008444FF" w:rsidRDefault="00E85722" w:rsidP="008F38B5">
      <w:pPr>
        <w:ind w:hanging="709"/>
      </w:pPr>
      <w:r w:rsidRPr="008444FF">
        <w:rPr>
          <w:noProof/>
          <w:lang w:eastAsia="en-GB"/>
        </w:rPr>
        <w:drawing>
          <wp:inline distT="0" distB="0" distL="0" distR="0" wp14:anchorId="7224689B" wp14:editId="03FFEA71">
            <wp:extent cx="6624735" cy="3742921"/>
            <wp:effectExtent l="0" t="0" r="508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4073" cy="3753847"/>
                    </a:xfrm>
                    <a:prstGeom prst="rect">
                      <a:avLst/>
                    </a:prstGeom>
                    <a:noFill/>
                    <a:ln>
                      <a:noFill/>
                    </a:ln>
                  </pic:spPr>
                </pic:pic>
              </a:graphicData>
            </a:graphic>
          </wp:inline>
        </w:drawing>
      </w:r>
      <w:bookmarkStart w:id="6" w:name="_Toc98842896"/>
    </w:p>
    <w:p w14:paraId="72752AAB" w14:textId="77777777" w:rsidR="0006549D" w:rsidRPr="00E542AE" w:rsidRDefault="0006549D" w:rsidP="0006549D"/>
    <w:p w14:paraId="565E9A66" w14:textId="36079FA5" w:rsidR="0006549D" w:rsidRPr="00242CDF" w:rsidRDefault="008F38B5" w:rsidP="00912C53">
      <w:pPr>
        <w:spacing w:line="360" w:lineRule="auto"/>
        <w:rPr>
          <w:sz w:val="24"/>
        </w:rPr>
      </w:pPr>
      <w:r w:rsidRPr="00242CDF">
        <w:rPr>
          <w:b/>
          <w:sz w:val="24"/>
        </w:rPr>
        <w:t>Scale</w:t>
      </w:r>
      <w:r w:rsidRPr="00242CDF">
        <w:rPr>
          <w:sz w:val="24"/>
        </w:rPr>
        <w:t xml:space="preserve">. Time in the model is run in </w:t>
      </w:r>
      <w:r w:rsidR="00F876C0" w:rsidRPr="00242CDF">
        <w:rPr>
          <w:sz w:val="24"/>
        </w:rPr>
        <w:t>days</w:t>
      </w:r>
      <w:r w:rsidRPr="00242CDF">
        <w:rPr>
          <w:sz w:val="24"/>
        </w:rPr>
        <w:t xml:space="preserve">. Thus, the user can specify the number of </w:t>
      </w:r>
      <w:r w:rsidR="00F876C0" w:rsidRPr="00242CDF">
        <w:rPr>
          <w:sz w:val="24"/>
        </w:rPr>
        <w:t>days</w:t>
      </w:r>
      <w:r w:rsidRPr="00242CDF">
        <w:rPr>
          <w:sz w:val="24"/>
        </w:rPr>
        <w:t xml:space="preserve">, e.g. 10 or 100 </w:t>
      </w:r>
      <w:r w:rsidR="00F876C0" w:rsidRPr="00242CDF">
        <w:rPr>
          <w:sz w:val="24"/>
        </w:rPr>
        <w:t>days</w:t>
      </w:r>
      <w:r w:rsidRPr="00242CDF">
        <w:rPr>
          <w:sz w:val="24"/>
        </w:rPr>
        <w:t xml:space="preserve">, and run </w:t>
      </w:r>
      <w:r w:rsidR="00F876C0" w:rsidRPr="00242CDF">
        <w:rPr>
          <w:sz w:val="24"/>
        </w:rPr>
        <w:t>the simulation</w:t>
      </w:r>
      <w:r w:rsidRPr="00242CDF">
        <w:rPr>
          <w:sz w:val="24"/>
        </w:rPr>
        <w:t xml:space="preserve">. In a simulation, most of the processes will occur </w:t>
      </w:r>
      <w:r w:rsidR="00F876C0" w:rsidRPr="00242CDF">
        <w:rPr>
          <w:sz w:val="24"/>
        </w:rPr>
        <w:t>a daily time step (e.g. resource calculation</w:t>
      </w:r>
      <w:r w:rsidRPr="00242CDF">
        <w:rPr>
          <w:sz w:val="24"/>
        </w:rPr>
        <w:t xml:space="preserve">), while </w:t>
      </w:r>
      <w:r w:rsidR="00F876C0" w:rsidRPr="00242CDF">
        <w:rPr>
          <w:sz w:val="24"/>
        </w:rPr>
        <w:t>the DEB processes and the calculation of feeding rate w</w:t>
      </w:r>
      <w:r w:rsidRPr="00242CDF">
        <w:rPr>
          <w:sz w:val="24"/>
        </w:rPr>
        <w:t xml:space="preserve">ill occur at </w:t>
      </w:r>
      <w:r w:rsidR="00F876C0" w:rsidRPr="00242CDF">
        <w:rPr>
          <w:sz w:val="24"/>
        </w:rPr>
        <w:t>hourly time steps.</w:t>
      </w:r>
    </w:p>
    <w:p w14:paraId="11CACF06" w14:textId="77777777" w:rsidR="0006549D" w:rsidRPr="00E542AE" w:rsidRDefault="0006549D" w:rsidP="00912C53">
      <w:pPr>
        <w:spacing w:line="360" w:lineRule="auto"/>
      </w:pPr>
    </w:p>
    <w:p w14:paraId="0BE22E4A" w14:textId="77777777" w:rsidR="0006549D" w:rsidRPr="00E542AE" w:rsidRDefault="0006549D" w:rsidP="0006549D"/>
    <w:p w14:paraId="222434EF" w14:textId="4F7952E9" w:rsidR="00912C53" w:rsidRDefault="00912C53">
      <w:pPr>
        <w:spacing w:line="240" w:lineRule="auto"/>
        <w:jc w:val="left"/>
      </w:pPr>
      <w:r>
        <w:br w:type="page"/>
      </w:r>
    </w:p>
    <w:p w14:paraId="79C6F793" w14:textId="4E76E522" w:rsidR="004001F7" w:rsidRPr="00D328F6" w:rsidRDefault="004001F7" w:rsidP="0006549D">
      <w:pPr>
        <w:pStyle w:val="berschrift1"/>
        <w:numPr>
          <w:ilvl w:val="0"/>
          <w:numId w:val="6"/>
        </w:numPr>
        <w:rPr>
          <w:lang w:val="en-GB"/>
        </w:rPr>
      </w:pPr>
      <w:bookmarkStart w:id="7" w:name="_Toc151457870"/>
      <w:r w:rsidRPr="00D328F6">
        <w:rPr>
          <w:lang w:val="en-GB"/>
        </w:rPr>
        <w:lastRenderedPageBreak/>
        <w:t>Process overview and scheduling</w:t>
      </w:r>
      <w:bookmarkEnd w:id="6"/>
      <w:bookmarkEnd w:id="7"/>
    </w:p>
    <w:p w14:paraId="4234E283" w14:textId="77777777" w:rsidR="001C4A1D" w:rsidRPr="008444FF" w:rsidRDefault="004001F7" w:rsidP="004001F7">
      <w:pPr>
        <w:pStyle w:val="Default"/>
        <w:rPr>
          <w:rFonts w:ascii="Arial" w:hAnsi="Arial"/>
          <w:color w:val="auto"/>
          <w:sz w:val="23"/>
          <w:szCs w:val="23"/>
          <w:lang w:val="en-GB" w:eastAsia="zh-CN"/>
        </w:rPr>
      </w:pPr>
      <w:r w:rsidRPr="008444FF">
        <w:rPr>
          <w:b/>
          <w:bCs/>
          <w:noProof/>
          <w:sz w:val="28"/>
          <w:szCs w:val="28"/>
          <w:lang w:val="en-GB" w:eastAsia="en-GB"/>
        </w:rPr>
        <mc:AlternateContent>
          <mc:Choice Requires="wps">
            <w:drawing>
              <wp:anchor distT="0" distB="0" distL="114300" distR="114300" simplePos="0" relativeHeight="251663360" behindDoc="0" locked="0" layoutInCell="1" allowOverlap="1" wp14:anchorId="381E1C04" wp14:editId="7625A8F4">
                <wp:simplePos x="0" y="0"/>
                <wp:positionH relativeFrom="margin">
                  <wp:align>left</wp:align>
                </wp:positionH>
                <wp:positionV relativeFrom="paragraph">
                  <wp:posOffset>10795</wp:posOffset>
                </wp:positionV>
                <wp:extent cx="6353175" cy="9525"/>
                <wp:effectExtent l="0" t="0" r="28575" b="28575"/>
                <wp:wrapNone/>
                <wp:docPr id="11" name="Gerader Verbinder 11"/>
                <wp:cNvGraphicFramePr/>
                <a:graphic xmlns:a="http://schemas.openxmlformats.org/drawingml/2006/main">
                  <a:graphicData uri="http://schemas.microsoft.com/office/word/2010/wordprocessingShape">
                    <wps:wsp>
                      <wps:cNvCnPr/>
                      <wps:spPr>
                        <a:xfrm flipV="1">
                          <a:off x="0" y="0"/>
                          <a:ext cx="6353175" cy="9525"/>
                        </a:xfrm>
                        <a:prstGeom prst="line">
                          <a:avLst/>
                        </a:prstGeom>
                        <a:ln cmpd="sng">
                          <a:solidFill>
                            <a:schemeClr val="accent6"/>
                          </a:solidFill>
                          <a:prstDash val="solid"/>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21318D" id="Gerader Verbinder 11" o:spid="_x0000_s1026"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5pt" to="500.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" strokecolor="#70ad47 [3209]" strokeweight=".5pt">
                <v:stroke joinstyle="miter"/>
                <w10:wrap anchorx="margin"/>
              </v:line>
            </w:pict>
          </mc:Fallback>
        </mc:AlternateContent>
      </w:r>
    </w:p>
    <w:p w14:paraId="458BA39C" w14:textId="788F4EF1" w:rsidR="004001F7" w:rsidRPr="00242CDF" w:rsidRDefault="00F75898" w:rsidP="00912C53">
      <w:pPr>
        <w:spacing w:line="360" w:lineRule="auto"/>
        <w:rPr>
          <w:sz w:val="24"/>
          <w:szCs w:val="23"/>
        </w:rPr>
      </w:pPr>
      <w:r w:rsidRPr="00242CDF">
        <w:rPr>
          <w:sz w:val="24"/>
          <w:szCs w:val="23"/>
        </w:rPr>
        <w:t>An IBM approach is used to simulate the life cycle of each individual macroinvertebrate or fish</w:t>
      </w:r>
      <w:r w:rsidR="004001F7" w:rsidRPr="00242CDF">
        <w:rPr>
          <w:sz w:val="24"/>
          <w:szCs w:val="23"/>
        </w:rPr>
        <w:t xml:space="preserve"> in the simulated </w:t>
      </w:r>
      <w:r w:rsidR="00BA3E36" w:rsidRPr="00242CDF">
        <w:rPr>
          <w:sz w:val="24"/>
          <w:szCs w:val="23"/>
        </w:rPr>
        <w:t>water body</w:t>
      </w:r>
      <w:r w:rsidR="004001F7" w:rsidRPr="00242CDF">
        <w:rPr>
          <w:sz w:val="24"/>
          <w:szCs w:val="23"/>
        </w:rPr>
        <w:t xml:space="preserve">. The schedule of the life cycle is shown in figure 3.1. </w:t>
      </w:r>
      <w:r w:rsidRPr="00242CDF">
        <w:rPr>
          <w:sz w:val="24"/>
          <w:szCs w:val="23"/>
        </w:rPr>
        <w:t>Most of the procedures are based on daily time steps, the calculation of the feeding</w:t>
      </w:r>
      <w:r w:rsidR="004460FA" w:rsidRPr="00242CDF">
        <w:rPr>
          <w:sz w:val="24"/>
          <w:szCs w:val="23"/>
        </w:rPr>
        <w:t xml:space="preserve"> </w:t>
      </w:r>
      <w:r w:rsidRPr="00242CDF">
        <w:rPr>
          <w:sz w:val="24"/>
          <w:szCs w:val="23"/>
        </w:rPr>
        <w:t xml:space="preserve">rates </w:t>
      </w:r>
      <w:r w:rsidR="00597ABF" w:rsidRPr="00242CDF">
        <w:rPr>
          <w:sz w:val="24"/>
          <w:szCs w:val="23"/>
        </w:rPr>
        <w:t>and the processes of the individual life cycle (growth, maturation, reproduction, survival)</w:t>
      </w:r>
      <w:r w:rsidR="004460FA" w:rsidRPr="00242CDF">
        <w:rPr>
          <w:sz w:val="24"/>
          <w:szCs w:val="23"/>
        </w:rPr>
        <w:t>, only,</w:t>
      </w:r>
      <w:r w:rsidRPr="00242CDF">
        <w:rPr>
          <w:sz w:val="24"/>
          <w:szCs w:val="23"/>
        </w:rPr>
        <w:t xml:space="preserve"> </w:t>
      </w:r>
      <w:r w:rsidR="00597ABF" w:rsidRPr="00242CDF">
        <w:rPr>
          <w:sz w:val="24"/>
          <w:szCs w:val="23"/>
        </w:rPr>
        <w:t>are run in hourly time steps</w:t>
      </w:r>
      <w:r w:rsidR="004001F7" w:rsidRPr="00242CDF">
        <w:rPr>
          <w:sz w:val="24"/>
          <w:szCs w:val="23"/>
        </w:rPr>
        <w:t xml:space="preserve">. The effects of toxic substances can be calculated </w:t>
      </w:r>
      <w:r w:rsidR="00597ABF" w:rsidRPr="00242CDF">
        <w:rPr>
          <w:sz w:val="24"/>
          <w:szCs w:val="23"/>
        </w:rPr>
        <w:t xml:space="preserve">on a </w:t>
      </w:r>
      <w:r w:rsidR="004001F7" w:rsidRPr="00242CDF">
        <w:rPr>
          <w:sz w:val="24"/>
          <w:szCs w:val="23"/>
        </w:rPr>
        <w:t>daily or hourly</w:t>
      </w:r>
      <w:r w:rsidR="00597ABF" w:rsidRPr="00242CDF">
        <w:rPr>
          <w:sz w:val="24"/>
          <w:szCs w:val="23"/>
        </w:rPr>
        <w:t xml:space="preserve"> basis</w:t>
      </w:r>
      <w:r w:rsidR="004001F7" w:rsidRPr="00242CDF">
        <w:rPr>
          <w:sz w:val="24"/>
          <w:szCs w:val="23"/>
        </w:rPr>
        <w:t>.</w:t>
      </w:r>
    </w:p>
    <w:p w14:paraId="206C0D88" w14:textId="3F416E10" w:rsidR="001C4A1D" w:rsidRPr="00242CDF" w:rsidRDefault="001C4A1D" w:rsidP="00912C53">
      <w:pPr>
        <w:spacing w:line="360" w:lineRule="auto"/>
        <w:rPr>
          <w:sz w:val="24"/>
          <w:szCs w:val="23"/>
        </w:rPr>
      </w:pPr>
    </w:p>
    <w:p w14:paraId="4C282BC3" w14:textId="249BC57D" w:rsidR="001C4A1D" w:rsidRPr="00242CDF" w:rsidRDefault="001C4A1D" w:rsidP="00912C53">
      <w:pPr>
        <w:spacing w:line="360" w:lineRule="auto"/>
        <w:rPr>
          <w:sz w:val="24"/>
          <w:szCs w:val="23"/>
        </w:rPr>
      </w:pPr>
      <w:r w:rsidRPr="00242CDF">
        <w:rPr>
          <w:sz w:val="24"/>
          <w:szCs w:val="23"/>
        </w:rPr>
        <w:t>The simulation sites are mappings of existing research areas. A detailed overview of the initialization of a simulated site is given in section 5. Resource density is calculated daily as a function of temperature, light, velocity and settlement rates (section 7.5).</w:t>
      </w:r>
    </w:p>
    <w:p w14:paraId="19107290" w14:textId="77777777" w:rsidR="004001F7" w:rsidRPr="00242CDF" w:rsidRDefault="004001F7" w:rsidP="00D328F6">
      <w:pPr>
        <w:rPr>
          <w:sz w:val="24"/>
          <w:szCs w:val="23"/>
        </w:rPr>
      </w:pPr>
    </w:p>
    <w:p w14:paraId="2707BE74" w14:textId="1D2B318E" w:rsidR="004001F7" w:rsidRPr="00242CDF" w:rsidRDefault="00DB1079" w:rsidP="00912C53">
      <w:pPr>
        <w:spacing w:line="360" w:lineRule="auto"/>
        <w:rPr>
          <w:sz w:val="24"/>
          <w:szCs w:val="23"/>
        </w:rPr>
      </w:pPr>
      <w:r w:rsidRPr="00242CDF">
        <w:rPr>
          <w:sz w:val="24"/>
          <w:szCs w:val="23"/>
        </w:rPr>
        <w:t>T</w:t>
      </w:r>
      <w:r w:rsidR="004001F7" w:rsidRPr="00242CDF">
        <w:rPr>
          <w:sz w:val="24"/>
          <w:szCs w:val="23"/>
        </w:rPr>
        <w:t>he individual</w:t>
      </w:r>
      <w:r w:rsidRPr="00242CDF">
        <w:rPr>
          <w:sz w:val="24"/>
          <w:szCs w:val="23"/>
        </w:rPr>
        <w:t>s</w:t>
      </w:r>
      <w:r w:rsidR="004001F7" w:rsidRPr="00242CDF">
        <w:rPr>
          <w:sz w:val="24"/>
          <w:szCs w:val="23"/>
        </w:rPr>
        <w:t xml:space="preserve"> </w:t>
      </w:r>
      <w:r w:rsidR="00A2431C" w:rsidRPr="00242CDF">
        <w:rPr>
          <w:sz w:val="24"/>
          <w:szCs w:val="23"/>
        </w:rPr>
        <w:t>perceive</w:t>
      </w:r>
      <w:r w:rsidR="004001F7" w:rsidRPr="00242CDF">
        <w:rPr>
          <w:sz w:val="24"/>
          <w:szCs w:val="23"/>
        </w:rPr>
        <w:t xml:space="preserve"> the environment, including the environmental temperature, the photoperiod of the simulated day and the exposure concentration. The exposure concentration is the only</w:t>
      </w:r>
      <w:r w:rsidR="00A2431C" w:rsidRPr="00242CDF">
        <w:rPr>
          <w:sz w:val="24"/>
          <w:szCs w:val="23"/>
        </w:rPr>
        <w:t xml:space="preserve"> one</w:t>
      </w:r>
      <w:r w:rsidR="004001F7" w:rsidRPr="00242CDF">
        <w:rPr>
          <w:sz w:val="24"/>
          <w:szCs w:val="23"/>
        </w:rPr>
        <w:t xml:space="preserve"> of these values </w:t>
      </w:r>
      <w:r w:rsidR="00A2431C" w:rsidRPr="00242CDF">
        <w:rPr>
          <w:sz w:val="24"/>
          <w:szCs w:val="23"/>
        </w:rPr>
        <w:t>that</w:t>
      </w:r>
      <w:r w:rsidR="004001F7" w:rsidRPr="00242CDF">
        <w:rPr>
          <w:sz w:val="24"/>
          <w:szCs w:val="23"/>
        </w:rPr>
        <w:t xml:space="preserve"> is </w:t>
      </w:r>
      <w:r w:rsidR="00A2431C" w:rsidRPr="00242CDF">
        <w:rPr>
          <w:sz w:val="24"/>
          <w:szCs w:val="23"/>
        </w:rPr>
        <w:t xml:space="preserve">recorded </w:t>
      </w:r>
      <w:r w:rsidR="004001F7" w:rsidRPr="00242CDF">
        <w:rPr>
          <w:sz w:val="24"/>
          <w:szCs w:val="23"/>
        </w:rPr>
        <w:t>hour</w:t>
      </w:r>
      <w:r w:rsidR="00A2431C" w:rsidRPr="00242CDF">
        <w:rPr>
          <w:sz w:val="24"/>
          <w:szCs w:val="23"/>
        </w:rPr>
        <w:t>ly</w:t>
      </w:r>
      <w:r w:rsidR="004001F7" w:rsidRPr="00242CDF">
        <w:rPr>
          <w:sz w:val="24"/>
          <w:szCs w:val="23"/>
        </w:rPr>
        <w:t xml:space="preserve">, the other conditions are </w:t>
      </w:r>
      <w:r w:rsidR="00A2431C" w:rsidRPr="00242CDF">
        <w:rPr>
          <w:sz w:val="24"/>
          <w:szCs w:val="23"/>
        </w:rPr>
        <w:t>recorded daily</w:t>
      </w:r>
      <w:r w:rsidR="004001F7" w:rsidRPr="00242CDF">
        <w:rPr>
          <w:sz w:val="24"/>
          <w:szCs w:val="23"/>
        </w:rPr>
        <w:t>.</w:t>
      </w:r>
    </w:p>
    <w:p w14:paraId="6F222E32" w14:textId="77777777" w:rsidR="004001F7" w:rsidRPr="00242CDF" w:rsidRDefault="004001F7" w:rsidP="00912C53">
      <w:pPr>
        <w:pStyle w:val="Default"/>
        <w:spacing w:line="360" w:lineRule="auto"/>
        <w:rPr>
          <w:rFonts w:ascii="Arial" w:hAnsi="Arial"/>
          <w:color w:val="auto"/>
          <w:szCs w:val="23"/>
          <w:lang w:val="en-GB" w:eastAsia="zh-CN"/>
        </w:rPr>
      </w:pPr>
    </w:p>
    <w:p w14:paraId="0D532E00" w14:textId="2CD46F42" w:rsidR="004001F7" w:rsidRPr="00242CDF" w:rsidRDefault="004001F7" w:rsidP="00912C53">
      <w:pPr>
        <w:spacing w:line="360" w:lineRule="auto"/>
        <w:rPr>
          <w:sz w:val="24"/>
          <w:szCs w:val="23"/>
        </w:rPr>
      </w:pPr>
      <w:r w:rsidRPr="00242CDF">
        <w:rPr>
          <w:sz w:val="24"/>
          <w:szCs w:val="23"/>
        </w:rPr>
        <w:t xml:space="preserve">Individual movement depends on a probability </w:t>
      </w:r>
      <w:r w:rsidR="00A2431C" w:rsidRPr="00242CDF">
        <w:rPr>
          <w:sz w:val="24"/>
          <w:szCs w:val="23"/>
        </w:rPr>
        <w:t>of</w:t>
      </w:r>
      <w:r w:rsidRPr="00242CDF">
        <w:rPr>
          <w:sz w:val="24"/>
          <w:szCs w:val="23"/>
        </w:rPr>
        <w:t xml:space="preserve"> leaving the current patch</w:t>
      </w:r>
      <w:r w:rsidR="00FE63A5" w:rsidRPr="00242CDF">
        <w:rPr>
          <w:sz w:val="24"/>
          <w:szCs w:val="23"/>
        </w:rPr>
        <w:t>.</w:t>
      </w:r>
      <w:r w:rsidRPr="00242CDF">
        <w:rPr>
          <w:sz w:val="24"/>
          <w:szCs w:val="23"/>
        </w:rPr>
        <w:t xml:space="preserve"> </w:t>
      </w:r>
      <w:r w:rsidR="00FE63A5" w:rsidRPr="00242CDF">
        <w:rPr>
          <w:sz w:val="24"/>
          <w:szCs w:val="23"/>
        </w:rPr>
        <w:t xml:space="preserve">It </w:t>
      </w:r>
      <w:r w:rsidRPr="00242CDF">
        <w:rPr>
          <w:sz w:val="24"/>
          <w:szCs w:val="23"/>
        </w:rPr>
        <w:t xml:space="preserve">is computed based on </w:t>
      </w:r>
      <w:r w:rsidR="00A2431C" w:rsidRPr="00242CDF">
        <w:rPr>
          <w:sz w:val="24"/>
          <w:szCs w:val="23"/>
        </w:rPr>
        <w:t xml:space="preserve">the </w:t>
      </w:r>
      <w:r w:rsidRPr="00242CDF">
        <w:rPr>
          <w:sz w:val="24"/>
          <w:szCs w:val="23"/>
        </w:rPr>
        <w:t>scores derived from</w:t>
      </w:r>
      <w:r w:rsidR="00A2431C" w:rsidRPr="00242CDF">
        <w:rPr>
          <w:sz w:val="24"/>
          <w:szCs w:val="23"/>
        </w:rPr>
        <w:t xml:space="preserve"> the</w:t>
      </w:r>
      <w:r w:rsidRPr="00242CDF">
        <w:rPr>
          <w:sz w:val="24"/>
          <w:szCs w:val="23"/>
        </w:rPr>
        <w:t xml:space="preserve"> microhabitat preferences</w:t>
      </w:r>
      <w:r w:rsidR="00DB1079" w:rsidRPr="00242CDF">
        <w:rPr>
          <w:sz w:val="24"/>
          <w:szCs w:val="23"/>
        </w:rPr>
        <w:t xml:space="preserve"> and </w:t>
      </w:r>
      <w:r w:rsidR="000A6889" w:rsidRPr="00242CDF">
        <w:rPr>
          <w:sz w:val="24"/>
          <w:szCs w:val="23"/>
        </w:rPr>
        <w:t>the feed condition of the individual</w:t>
      </w:r>
      <w:r w:rsidRPr="00242CDF">
        <w:rPr>
          <w:sz w:val="24"/>
          <w:szCs w:val="23"/>
        </w:rPr>
        <w:t xml:space="preserve">. The individuals can move </w:t>
      </w:r>
      <w:r w:rsidR="004460FA" w:rsidRPr="00242CDF">
        <w:rPr>
          <w:sz w:val="24"/>
          <w:szCs w:val="23"/>
        </w:rPr>
        <w:t xml:space="preserve">only </w:t>
      </w:r>
      <w:r w:rsidRPr="00242CDF">
        <w:rPr>
          <w:sz w:val="24"/>
          <w:szCs w:val="23"/>
        </w:rPr>
        <w:t>one cell per day.</w:t>
      </w:r>
    </w:p>
    <w:p w14:paraId="4E3DF1D5" w14:textId="77777777" w:rsidR="009C6290" w:rsidRPr="00242CDF" w:rsidRDefault="009C6290" w:rsidP="00912C53">
      <w:pPr>
        <w:spacing w:line="360" w:lineRule="auto"/>
        <w:rPr>
          <w:sz w:val="24"/>
          <w:szCs w:val="23"/>
        </w:rPr>
      </w:pPr>
    </w:p>
    <w:p w14:paraId="0498A7B8" w14:textId="2B99FAD7" w:rsidR="004001F7" w:rsidRPr="00242CDF" w:rsidRDefault="004001F7" w:rsidP="00912C53">
      <w:pPr>
        <w:spacing w:line="360" w:lineRule="auto"/>
        <w:rPr>
          <w:sz w:val="24"/>
          <w:szCs w:val="23"/>
        </w:rPr>
      </w:pPr>
      <w:r w:rsidRPr="00242CDF">
        <w:rPr>
          <w:sz w:val="24"/>
          <w:szCs w:val="23"/>
        </w:rPr>
        <w:t>Each simulated individual selects a food type based on the energy density of the food type</w:t>
      </w:r>
      <w:r w:rsidR="001C4A1D" w:rsidRPr="00242CDF">
        <w:rPr>
          <w:sz w:val="24"/>
          <w:szCs w:val="23"/>
        </w:rPr>
        <w:t>s</w:t>
      </w:r>
      <w:r w:rsidRPr="00242CDF">
        <w:rPr>
          <w:sz w:val="24"/>
          <w:szCs w:val="23"/>
        </w:rPr>
        <w:t xml:space="preserve"> </w:t>
      </w:r>
      <w:r w:rsidR="00CF0B0A" w:rsidRPr="00242CDF">
        <w:rPr>
          <w:sz w:val="24"/>
          <w:szCs w:val="23"/>
        </w:rPr>
        <w:t>on the</w:t>
      </w:r>
      <w:r w:rsidRPr="00242CDF">
        <w:rPr>
          <w:sz w:val="24"/>
          <w:szCs w:val="23"/>
        </w:rPr>
        <w:t xml:space="preserve"> </w:t>
      </w:r>
      <w:r w:rsidR="00FE63A5" w:rsidRPr="00242CDF">
        <w:rPr>
          <w:sz w:val="24"/>
          <w:szCs w:val="23"/>
        </w:rPr>
        <w:t>visited</w:t>
      </w:r>
      <w:r w:rsidRPr="00242CDF">
        <w:rPr>
          <w:sz w:val="24"/>
          <w:szCs w:val="23"/>
        </w:rPr>
        <w:t xml:space="preserve"> patch and a selectivity score derived from the species trait distribution</w:t>
      </w:r>
      <w:r w:rsidR="004460FA" w:rsidRPr="00242CDF">
        <w:rPr>
          <w:sz w:val="24"/>
          <w:szCs w:val="23"/>
        </w:rPr>
        <w:t>.</w:t>
      </w:r>
      <w:r w:rsidR="00CF0B0A" w:rsidRPr="00242CDF">
        <w:rPr>
          <w:sz w:val="24"/>
          <w:szCs w:val="23"/>
        </w:rPr>
        <w:t xml:space="preserve"> </w:t>
      </w:r>
      <w:proofErr w:type="gramStart"/>
      <w:r w:rsidR="00CF0B0A" w:rsidRPr="00242CDF">
        <w:rPr>
          <w:sz w:val="24"/>
          <w:szCs w:val="23"/>
        </w:rPr>
        <w:t>Each individual</w:t>
      </w:r>
      <w:proofErr w:type="gramEnd"/>
      <w:r w:rsidR="00CF0B0A" w:rsidRPr="00242CDF">
        <w:rPr>
          <w:sz w:val="24"/>
          <w:szCs w:val="23"/>
        </w:rPr>
        <w:t xml:space="preserve"> may feed on only one food type per time step (day).</w:t>
      </w:r>
      <w:r w:rsidRPr="00242CDF">
        <w:rPr>
          <w:sz w:val="24"/>
          <w:szCs w:val="23"/>
        </w:rPr>
        <w:t xml:space="preserve"> Diet switches are possible </w:t>
      </w:r>
      <w:r w:rsidR="004460FA" w:rsidRPr="00242CDF">
        <w:rPr>
          <w:sz w:val="24"/>
          <w:szCs w:val="23"/>
        </w:rPr>
        <w:t>if</w:t>
      </w:r>
      <w:r w:rsidRPr="00242CDF">
        <w:rPr>
          <w:sz w:val="24"/>
          <w:szCs w:val="23"/>
        </w:rPr>
        <w:t xml:space="preserve">, due to feeding activity, the energy densities of resource types change relatively to the selectivity scores or </w:t>
      </w:r>
      <w:r w:rsidR="003710C8" w:rsidRPr="00242CDF">
        <w:rPr>
          <w:sz w:val="24"/>
          <w:szCs w:val="23"/>
        </w:rPr>
        <w:t xml:space="preserve">if </w:t>
      </w:r>
      <w:r w:rsidRPr="00242CDF">
        <w:rPr>
          <w:sz w:val="24"/>
          <w:szCs w:val="23"/>
        </w:rPr>
        <w:t>the animal leaves its current patch.</w:t>
      </w:r>
    </w:p>
    <w:p w14:paraId="6F66E3FB" w14:textId="77777777" w:rsidR="004001F7" w:rsidRPr="00242CDF" w:rsidRDefault="004001F7" w:rsidP="00912C53">
      <w:pPr>
        <w:pStyle w:val="Default"/>
        <w:spacing w:line="360" w:lineRule="auto"/>
        <w:rPr>
          <w:rFonts w:ascii="Arial" w:hAnsi="Arial"/>
          <w:color w:val="auto"/>
          <w:szCs w:val="23"/>
          <w:lang w:val="en-GB" w:eastAsia="zh-CN"/>
        </w:rPr>
      </w:pPr>
    </w:p>
    <w:p w14:paraId="5944FF7B" w14:textId="4D38E43E" w:rsidR="004001F7" w:rsidRPr="00242CDF" w:rsidRDefault="00CF0B0A" w:rsidP="00912C53">
      <w:pPr>
        <w:spacing w:line="360" w:lineRule="auto"/>
        <w:rPr>
          <w:sz w:val="24"/>
          <w:szCs w:val="23"/>
        </w:rPr>
      </w:pPr>
      <w:r w:rsidRPr="00242CDF">
        <w:rPr>
          <w:sz w:val="24"/>
          <w:szCs w:val="23"/>
        </w:rPr>
        <w:t>The l</w:t>
      </w:r>
      <w:r w:rsidR="004001F7" w:rsidRPr="00242CDF">
        <w:rPr>
          <w:sz w:val="24"/>
          <w:szCs w:val="23"/>
        </w:rPr>
        <w:t>ife histor</w:t>
      </w:r>
      <w:r w:rsidRPr="00242CDF">
        <w:rPr>
          <w:sz w:val="24"/>
          <w:szCs w:val="23"/>
        </w:rPr>
        <w:t>y</w:t>
      </w:r>
      <w:r w:rsidR="004001F7" w:rsidRPr="00242CDF">
        <w:rPr>
          <w:sz w:val="24"/>
          <w:szCs w:val="23"/>
        </w:rPr>
        <w:t xml:space="preserve"> of individuals depend</w:t>
      </w:r>
      <w:r w:rsidRPr="00242CDF">
        <w:rPr>
          <w:sz w:val="24"/>
          <w:szCs w:val="23"/>
        </w:rPr>
        <w:t>s</w:t>
      </w:r>
      <w:r w:rsidR="004001F7" w:rsidRPr="00242CDF">
        <w:rPr>
          <w:sz w:val="24"/>
          <w:szCs w:val="23"/>
        </w:rPr>
        <w:t xml:space="preserve"> on the actual food intake</w:t>
      </w:r>
      <w:r w:rsidR="00942089" w:rsidRPr="00242CDF">
        <w:rPr>
          <w:sz w:val="24"/>
          <w:szCs w:val="23"/>
        </w:rPr>
        <w:t xml:space="preserve">, </w:t>
      </w:r>
      <w:r w:rsidR="004001F7" w:rsidRPr="00242CDF">
        <w:rPr>
          <w:sz w:val="24"/>
          <w:szCs w:val="23"/>
        </w:rPr>
        <w:t>the ambient temperature</w:t>
      </w:r>
      <w:r w:rsidR="00942089" w:rsidRPr="00242CDF">
        <w:rPr>
          <w:sz w:val="24"/>
          <w:szCs w:val="23"/>
        </w:rPr>
        <w:t xml:space="preserve"> and the </w:t>
      </w:r>
      <w:r w:rsidRPr="00242CDF">
        <w:rPr>
          <w:sz w:val="24"/>
          <w:szCs w:val="23"/>
        </w:rPr>
        <w:t xml:space="preserve">length </w:t>
      </w:r>
      <w:r w:rsidR="008747C0" w:rsidRPr="00242CDF">
        <w:rPr>
          <w:sz w:val="24"/>
          <w:szCs w:val="23"/>
        </w:rPr>
        <w:t>o</w:t>
      </w:r>
      <w:r w:rsidRPr="00242CDF">
        <w:rPr>
          <w:sz w:val="24"/>
          <w:szCs w:val="23"/>
        </w:rPr>
        <w:t>f the day</w:t>
      </w:r>
      <w:r w:rsidR="004001F7" w:rsidRPr="00242CDF">
        <w:rPr>
          <w:sz w:val="24"/>
          <w:szCs w:val="23"/>
        </w:rPr>
        <w:t xml:space="preserve">. They grow, reproduce and eventually die, depending on aging or starvation (e.g. in competition situations). Some species </w:t>
      </w:r>
      <w:r w:rsidR="00073A30" w:rsidRPr="00242CDF">
        <w:rPr>
          <w:sz w:val="24"/>
          <w:szCs w:val="23"/>
        </w:rPr>
        <w:t>can</w:t>
      </w:r>
      <w:r w:rsidR="004001F7" w:rsidRPr="00242CDF">
        <w:rPr>
          <w:sz w:val="24"/>
          <w:szCs w:val="23"/>
        </w:rPr>
        <w:t xml:space="preserve"> reproduce </w:t>
      </w:r>
      <w:r w:rsidR="00073A30" w:rsidRPr="00242CDF">
        <w:rPr>
          <w:sz w:val="24"/>
          <w:szCs w:val="23"/>
        </w:rPr>
        <w:t xml:space="preserve">throughout the whole year </w:t>
      </w:r>
      <w:r w:rsidR="004001F7" w:rsidRPr="00242CDF">
        <w:rPr>
          <w:sz w:val="24"/>
          <w:szCs w:val="23"/>
        </w:rPr>
        <w:t xml:space="preserve">if the food availability and temperature </w:t>
      </w:r>
      <w:r w:rsidR="003710C8" w:rsidRPr="00242CDF">
        <w:rPr>
          <w:sz w:val="24"/>
          <w:szCs w:val="23"/>
        </w:rPr>
        <w:t>is sufficient</w:t>
      </w:r>
      <w:r w:rsidR="004001F7" w:rsidRPr="00242CDF">
        <w:rPr>
          <w:sz w:val="24"/>
          <w:szCs w:val="23"/>
        </w:rPr>
        <w:t xml:space="preserve">, others reproduce in seasonal patterns triggered by environmental factors. </w:t>
      </w:r>
      <w:r w:rsidR="004001F7" w:rsidRPr="00242CDF">
        <w:rPr>
          <w:sz w:val="24"/>
          <w:szCs w:val="23"/>
        </w:rPr>
        <w:lastRenderedPageBreak/>
        <w:t xml:space="preserve">The </w:t>
      </w:r>
      <w:r w:rsidR="00073A30" w:rsidRPr="00242CDF">
        <w:rPr>
          <w:sz w:val="24"/>
          <w:szCs w:val="23"/>
        </w:rPr>
        <w:t>entire life cycle of</w:t>
      </w:r>
      <w:r w:rsidR="004001F7" w:rsidRPr="00242CDF">
        <w:rPr>
          <w:sz w:val="24"/>
          <w:szCs w:val="23"/>
        </w:rPr>
        <w:t xml:space="preserve"> individuals </w:t>
      </w:r>
      <w:r w:rsidR="00073A30" w:rsidRPr="00242CDF">
        <w:rPr>
          <w:sz w:val="24"/>
          <w:szCs w:val="23"/>
        </w:rPr>
        <w:t>is</w:t>
      </w:r>
      <w:r w:rsidR="004001F7" w:rsidRPr="00242CDF">
        <w:rPr>
          <w:sz w:val="24"/>
          <w:szCs w:val="23"/>
        </w:rPr>
        <w:t xml:space="preserve"> simulated </w:t>
      </w:r>
      <w:proofErr w:type="gramStart"/>
      <w:r w:rsidR="00073A30" w:rsidRPr="00242CDF">
        <w:rPr>
          <w:sz w:val="24"/>
          <w:szCs w:val="23"/>
        </w:rPr>
        <w:t>on the basis of</w:t>
      </w:r>
      <w:proofErr w:type="gramEnd"/>
      <w:r w:rsidR="004001F7" w:rsidRPr="00242CDF">
        <w:rPr>
          <w:sz w:val="24"/>
          <w:szCs w:val="23"/>
        </w:rPr>
        <w:t xml:space="preserve"> DEB theory. A detailed description of all DEB processes can be found in section 7.1.</w:t>
      </w:r>
    </w:p>
    <w:p w14:paraId="4709EFB8" w14:textId="1A990C12" w:rsidR="004001F7" w:rsidRPr="00242CDF" w:rsidRDefault="004001F7" w:rsidP="00912C53">
      <w:pPr>
        <w:spacing w:line="360" w:lineRule="auto"/>
        <w:rPr>
          <w:sz w:val="24"/>
          <w:szCs w:val="23"/>
        </w:rPr>
      </w:pPr>
      <w:r w:rsidRPr="00242CDF">
        <w:rPr>
          <w:sz w:val="24"/>
          <w:szCs w:val="23"/>
        </w:rPr>
        <w:t xml:space="preserve">Once the individual life cycles are simulated and the number of dead individuals per day is calculated, the population sizes of the different species are </w:t>
      </w:r>
      <w:r w:rsidR="003710C8" w:rsidRPr="00242CDF">
        <w:rPr>
          <w:sz w:val="24"/>
          <w:szCs w:val="23"/>
        </w:rPr>
        <w:t>updated</w:t>
      </w:r>
      <w:r w:rsidRPr="00242CDF">
        <w:rPr>
          <w:sz w:val="24"/>
          <w:szCs w:val="23"/>
        </w:rPr>
        <w:t xml:space="preserve">. </w:t>
      </w:r>
    </w:p>
    <w:p w14:paraId="6E1AB87D" w14:textId="77777777" w:rsidR="00631F24" w:rsidRDefault="00631F24" w:rsidP="004001F7">
      <w:pPr>
        <w:keepNext/>
        <w:jc w:val="center"/>
        <w:rPr>
          <w:noProof/>
          <w:lang w:eastAsia="en-GB"/>
        </w:rPr>
      </w:pPr>
    </w:p>
    <w:p w14:paraId="633E3E1C" w14:textId="2267404E" w:rsidR="004001F7" w:rsidRPr="008444FF" w:rsidRDefault="00631F24" w:rsidP="004001F7">
      <w:pPr>
        <w:keepNext/>
        <w:jc w:val="center"/>
      </w:pPr>
      <w:r w:rsidRPr="00631F24">
        <w:rPr>
          <w:noProof/>
          <w:lang w:eastAsia="en-GB"/>
        </w:rPr>
        <w:drawing>
          <wp:inline distT="0" distB="0" distL="0" distR="0" wp14:anchorId="2FBA0A44" wp14:editId="772247BB">
            <wp:extent cx="4891467" cy="4256405"/>
            <wp:effectExtent l="0" t="0" r="4445" b="0"/>
            <wp:docPr id="12" name="Grafik 12" descr="\\fileserver\daten\projektdaten\Modellierung\2021-2022_Syngenta_Chironomids\Populationsmodellierung\Documentation\Concept-STREAMcom-Model_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server\daten\projektdaten\Modellierung\2021-2022_Syngenta_Chironomids\Populationsmodellierung\Documentation\Concept-STREAMcom-Model_V1.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5064"/>
                    <a:stretch/>
                  </pic:blipFill>
                  <pic:spPr bwMode="auto">
                    <a:xfrm>
                      <a:off x="0" y="0"/>
                      <a:ext cx="4891870" cy="4256756"/>
                    </a:xfrm>
                    <a:prstGeom prst="rect">
                      <a:avLst/>
                    </a:prstGeom>
                    <a:noFill/>
                    <a:ln>
                      <a:noFill/>
                    </a:ln>
                    <a:extLst>
                      <a:ext uri="{53640926-AAD7-44D8-BBD7-CCE9431645EC}">
                        <a14:shadowObscured xmlns:a14="http://schemas.microsoft.com/office/drawing/2010/main"/>
                      </a:ext>
                    </a:extLst>
                  </pic:spPr>
                </pic:pic>
              </a:graphicData>
            </a:graphic>
          </wp:inline>
        </w:drawing>
      </w:r>
    </w:p>
    <w:p w14:paraId="65E190F6" w14:textId="0A777EAA" w:rsidR="004001F7" w:rsidRPr="00912C53" w:rsidRDefault="004001F7" w:rsidP="00864763">
      <w:pPr>
        <w:pStyle w:val="Beschriftung"/>
        <w:jc w:val="left"/>
      </w:pPr>
      <w:r w:rsidRPr="00D328F6">
        <w:rPr>
          <w:lang w:val="en-GB"/>
        </w:rPr>
        <w:t>Figure 3.1: Flow chart of the processes within individual life cycle.</w:t>
      </w:r>
      <w:r w:rsidR="00912C53" w:rsidRPr="00912C53">
        <w:rPr>
          <w:rFonts w:ascii="Exo 2 Medium" w:eastAsiaTheme="minorEastAsia" w:hAnsi="Exo 2 Medium" w:cstheme="minorBidi"/>
          <w:b w:val="0"/>
          <w:bCs w:val="0"/>
          <w:color w:val="595959" w:themeColor="text1" w:themeTint="A6"/>
          <w:kern w:val="24"/>
          <w:sz w:val="60"/>
          <w:szCs w:val="60"/>
          <w:lang w:eastAsia="en-GB"/>
        </w:rPr>
        <w:t xml:space="preserve"> </w:t>
      </w:r>
      <w:r w:rsidR="00912C53" w:rsidRPr="00912C53">
        <w:t xml:space="preserve">Flowchart diagram for the </w:t>
      </w:r>
      <w:proofErr w:type="spellStart"/>
      <w:r w:rsidR="00912C53">
        <w:t>ST</w:t>
      </w:r>
      <w:r w:rsidR="00122FE0">
        <w:t>REAM</w:t>
      </w:r>
      <w:r w:rsidR="00912C53">
        <w:t>com</w:t>
      </w:r>
      <w:proofErr w:type="spellEnd"/>
      <w:r w:rsidR="00912C53" w:rsidRPr="00912C53">
        <w:t xml:space="preserve"> population model (black arrows). The ecological module includes an IBM (green) with the physiological DEB module (yellow) coupled to a toxicological TKTD module (</w:t>
      </w:r>
      <w:r w:rsidR="00912C53">
        <w:t>grey</w:t>
      </w:r>
      <w:r w:rsidR="00912C53" w:rsidRPr="00912C53">
        <w:t>). The DEB-TKTD module is schematically simplified as a box</w:t>
      </w:r>
    </w:p>
    <w:p w14:paraId="5BF40AD2" w14:textId="17E8D960" w:rsidR="00912C53" w:rsidRDefault="00912C53">
      <w:pPr>
        <w:spacing w:line="240" w:lineRule="auto"/>
        <w:jc w:val="left"/>
      </w:pPr>
      <w:r>
        <w:br w:type="page"/>
      </w:r>
    </w:p>
    <w:p w14:paraId="3C4FF0FB" w14:textId="77777777" w:rsidR="004001F7" w:rsidRPr="00D328F6" w:rsidRDefault="004001F7" w:rsidP="00F3780E">
      <w:pPr>
        <w:pStyle w:val="Listenabsatz"/>
        <w:numPr>
          <w:ilvl w:val="0"/>
          <w:numId w:val="6"/>
        </w:numPr>
        <w:spacing w:line="240" w:lineRule="auto"/>
        <w:outlineLvl w:val="0"/>
        <w:rPr>
          <w:rFonts w:eastAsia="SimSun" w:cs="Arial"/>
          <w:b/>
          <w:bCs/>
          <w:noProof/>
          <w:color w:val="000000" w:themeColor="text1"/>
          <w:kern w:val="32"/>
          <w:sz w:val="32"/>
          <w:szCs w:val="32"/>
          <w:lang w:val="en-GB" w:eastAsia="zh-CN"/>
        </w:rPr>
      </w:pPr>
      <w:bookmarkStart w:id="8" w:name="_Toc98842897"/>
      <w:bookmarkStart w:id="9" w:name="_Toc99970949"/>
      <w:bookmarkStart w:id="10" w:name="_Toc151457871"/>
      <w:r w:rsidRPr="00D328F6">
        <w:rPr>
          <w:rFonts w:eastAsia="SimSun" w:cs="Arial"/>
          <w:b/>
          <w:bCs/>
          <w:noProof/>
          <w:color w:val="000000" w:themeColor="text1"/>
          <w:kern w:val="32"/>
          <w:sz w:val="32"/>
          <w:szCs w:val="32"/>
          <w:lang w:val="en-GB" w:eastAsia="zh-CN"/>
        </w:rPr>
        <w:lastRenderedPageBreak/>
        <w:t>Design concepts</w:t>
      </w:r>
      <w:bookmarkEnd w:id="8"/>
      <w:bookmarkEnd w:id="9"/>
      <w:bookmarkEnd w:id="10"/>
    </w:p>
    <w:p w14:paraId="61DCAD17" w14:textId="77777777" w:rsidR="004001F7" w:rsidRPr="008444FF" w:rsidRDefault="004001F7" w:rsidP="004001F7">
      <w:r w:rsidRPr="008444FF">
        <w:rPr>
          <w:rFonts w:ascii="Times New Roman" w:hAnsi="Times New Roman"/>
          <w:b/>
          <w:bCs/>
          <w:noProof/>
          <w:sz w:val="28"/>
          <w:szCs w:val="28"/>
          <w:lang w:eastAsia="en-GB"/>
        </w:rPr>
        <mc:AlternateContent>
          <mc:Choice Requires="wps">
            <w:drawing>
              <wp:anchor distT="0" distB="0" distL="114300" distR="114300" simplePos="0" relativeHeight="251664384" behindDoc="0" locked="0" layoutInCell="1" allowOverlap="1" wp14:anchorId="01A43A19" wp14:editId="1455786C">
                <wp:simplePos x="0" y="0"/>
                <wp:positionH relativeFrom="margin">
                  <wp:align>left</wp:align>
                </wp:positionH>
                <wp:positionV relativeFrom="paragraph">
                  <wp:posOffset>13335</wp:posOffset>
                </wp:positionV>
                <wp:extent cx="6353175" cy="9525"/>
                <wp:effectExtent l="0" t="0" r="28575" b="28575"/>
                <wp:wrapNone/>
                <wp:docPr id="16" name="Gerader Verbinder 16"/>
                <wp:cNvGraphicFramePr/>
                <a:graphic xmlns:a="http://schemas.openxmlformats.org/drawingml/2006/main">
                  <a:graphicData uri="http://schemas.microsoft.com/office/word/2010/wordprocessingShape">
                    <wps:wsp>
                      <wps:cNvCnPr/>
                      <wps:spPr>
                        <a:xfrm flipV="1">
                          <a:off x="0" y="0"/>
                          <a:ext cx="6353175" cy="9525"/>
                        </a:xfrm>
                        <a:prstGeom prst="line">
                          <a:avLst/>
                        </a:prstGeom>
                        <a:ln cmpd="sng">
                          <a:solidFill>
                            <a:schemeClr val="accent6"/>
                          </a:solidFill>
                          <a:prstDash val="solid"/>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6B6A95" id="Gerader Verbinder 16" o:spid="_x0000_s1026" style="position:absolute;flip:y;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5pt" to="500.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" strokecolor="#70ad47 [3209]" strokeweight=".5pt">
                <v:stroke joinstyle="miter"/>
                <w10:wrap anchorx="margin"/>
              </v:line>
            </w:pict>
          </mc:Fallback>
        </mc:AlternateContent>
      </w:r>
    </w:p>
    <w:p w14:paraId="4AEE12C7" w14:textId="6417DA92" w:rsidR="006C1A62" w:rsidRPr="00E542AE" w:rsidRDefault="00912C53" w:rsidP="00E85722">
      <w:pPr>
        <w:outlineLvl w:val="1"/>
      </w:pPr>
      <w:bookmarkStart w:id="11" w:name="_Toc98842898"/>
      <w:bookmarkStart w:id="12" w:name="_Toc99970950"/>
      <w:bookmarkStart w:id="13" w:name="_Toc151457872"/>
      <w:r>
        <w:rPr>
          <w:b/>
          <w:sz w:val="24"/>
        </w:rPr>
        <w:t>4.1</w:t>
      </w:r>
      <w:r>
        <w:rPr>
          <w:b/>
          <w:sz w:val="24"/>
        </w:rPr>
        <w:tab/>
      </w:r>
      <w:r w:rsidR="004001F7" w:rsidRPr="00E542AE">
        <w:rPr>
          <w:b/>
          <w:sz w:val="24"/>
        </w:rPr>
        <w:t>Basic principles</w:t>
      </w:r>
      <w:bookmarkEnd w:id="11"/>
      <w:bookmarkEnd w:id="12"/>
      <w:bookmarkEnd w:id="13"/>
    </w:p>
    <w:p w14:paraId="33249FBB" w14:textId="30B26AFE" w:rsidR="004001F7" w:rsidRPr="00242CDF" w:rsidRDefault="004001F7" w:rsidP="00912C53">
      <w:pPr>
        <w:spacing w:line="360" w:lineRule="auto"/>
        <w:rPr>
          <w:sz w:val="24"/>
          <w:szCs w:val="23"/>
        </w:rPr>
      </w:pPr>
      <w:r w:rsidRPr="00242CDF">
        <w:rPr>
          <w:sz w:val="24"/>
          <w:szCs w:val="23"/>
        </w:rPr>
        <w:t xml:space="preserve">The purpose of the model is to simulate community dynamics of freshwater macroinvertebrates in </w:t>
      </w:r>
      <w:r w:rsidR="00642DE1" w:rsidRPr="00242CDF">
        <w:rPr>
          <w:sz w:val="24"/>
          <w:szCs w:val="23"/>
        </w:rPr>
        <w:t>temporal and spatial terms.</w:t>
      </w:r>
      <w:r w:rsidRPr="00242CDF">
        <w:rPr>
          <w:sz w:val="24"/>
          <w:szCs w:val="23"/>
        </w:rPr>
        <w:t xml:space="preserve"> Therefor</w:t>
      </w:r>
      <w:r w:rsidR="003710C8" w:rsidRPr="00242CDF">
        <w:rPr>
          <w:sz w:val="24"/>
          <w:szCs w:val="23"/>
        </w:rPr>
        <w:t>e,</w:t>
      </w:r>
      <w:r w:rsidRPr="00242CDF">
        <w:rPr>
          <w:sz w:val="24"/>
          <w:szCs w:val="23"/>
        </w:rPr>
        <w:t xml:space="preserve"> ecological traits are used to describe </w:t>
      </w:r>
      <w:r w:rsidR="00775DE0" w:rsidRPr="00242CDF">
        <w:rPr>
          <w:sz w:val="24"/>
          <w:szCs w:val="23"/>
        </w:rPr>
        <w:t xml:space="preserve">the </w:t>
      </w:r>
      <w:r w:rsidRPr="00242CDF">
        <w:rPr>
          <w:sz w:val="24"/>
          <w:szCs w:val="23"/>
        </w:rPr>
        <w:t>structural and fu</w:t>
      </w:r>
      <w:r w:rsidR="00775DE0" w:rsidRPr="00242CDF">
        <w:rPr>
          <w:sz w:val="24"/>
          <w:szCs w:val="23"/>
        </w:rPr>
        <w:t>nctional diversity in the model</w:t>
      </w:r>
      <w:r w:rsidRPr="00242CDF">
        <w:rPr>
          <w:sz w:val="24"/>
          <w:szCs w:val="23"/>
        </w:rPr>
        <w:t xml:space="preserve"> and</w:t>
      </w:r>
      <w:r w:rsidR="00775DE0" w:rsidRPr="00242CDF">
        <w:rPr>
          <w:sz w:val="24"/>
          <w:szCs w:val="23"/>
        </w:rPr>
        <w:t xml:space="preserve"> to</w:t>
      </w:r>
      <w:r w:rsidRPr="00242CDF">
        <w:rPr>
          <w:sz w:val="24"/>
          <w:szCs w:val="23"/>
        </w:rPr>
        <w:t xml:space="preserve"> inform </w:t>
      </w:r>
      <w:r w:rsidR="00775DE0" w:rsidRPr="00242CDF">
        <w:rPr>
          <w:sz w:val="24"/>
          <w:szCs w:val="23"/>
        </w:rPr>
        <w:t xml:space="preserve">the </w:t>
      </w:r>
      <w:r w:rsidRPr="00242CDF">
        <w:rPr>
          <w:sz w:val="24"/>
          <w:szCs w:val="23"/>
        </w:rPr>
        <w:t xml:space="preserve">modelled organisms about habitat </w:t>
      </w:r>
      <w:r w:rsidR="00775DE0" w:rsidRPr="00242CDF">
        <w:rPr>
          <w:sz w:val="24"/>
          <w:szCs w:val="23"/>
        </w:rPr>
        <w:t>selection</w:t>
      </w:r>
      <w:r w:rsidRPr="00242CDF">
        <w:rPr>
          <w:sz w:val="24"/>
          <w:szCs w:val="23"/>
        </w:rPr>
        <w:t xml:space="preserve"> and feeding interactions. The calculation of the individual life cycle is based on DEB theory. </w:t>
      </w:r>
      <w:r w:rsidR="00775DE0" w:rsidRPr="00242CDF">
        <w:rPr>
          <w:sz w:val="24"/>
          <w:szCs w:val="23"/>
        </w:rPr>
        <w:t>In addition,</w:t>
      </w:r>
      <w:r w:rsidRPr="00242CDF">
        <w:rPr>
          <w:sz w:val="24"/>
          <w:szCs w:val="23"/>
        </w:rPr>
        <w:t xml:space="preserve"> the model can predict lethal (TKTD) and sublethal (DEB-tox) chemical effects on </w:t>
      </w:r>
      <w:r w:rsidR="00775DE0" w:rsidRPr="00242CDF">
        <w:rPr>
          <w:sz w:val="24"/>
          <w:szCs w:val="23"/>
        </w:rPr>
        <w:t>p</w:t>
      </w:r>
      <w:r w:rsidRPr="00242CDF">
        <w:rPr>
          <w:sz w:val="24"/>
          <w:szCs w:val="23"/>
        </w:rPr>
        <w:t>opulations.</w:t>
      </w:r>
    </w:p>
    <w:p w14:paraId="47BF6585" w14:textId="383C9C38" w:rsidR="00DF46E5" w:rsidRDefault="00DF46E5" w:rsidP="00912C53">
      <w:pPr>
        <w:spacing w:line="360" w:lineRule="auto"/>
        <w:rPr>
          <w:sz w:val="23"/>
          <w:szCs w:val="23"/>
        </w:rPr>
      </w:pPr>
    </w:p>
    <w:p w14:paraId="0F3BE475" w14:textId="43149CC3" w:rsidR="00DF46E5" w:rsidRDefault="00DF46E5" w:rsidP="00913455">
      <w:pPr>
        <w:pStyle w:val="berschrift2"/>
        <w:numPr>
          <w:ilvl w:val="0"/>
          <w:numId w:val="0"/>
        </w:numPr>
        <w:rPr>
          <w:rFonts w:eastAsiaTheme="minorEastAsia"/>
        </w:rPr>
      </w:pPr>
      <w:bookmarkStart w:id="14" w:name="_Toc151457873"/>
      <w:r>
        <w:rPr>
          <w:sz w:val="23"/>
          <w:szCs w:val="23"/>
        </w:rPr>
        <w:t>4.1.1</w:t>
      </w:r>
      <w:r>
        <w:rPr>
          <w:sz w:val="23"/>
          <w:szCs w:val="23"/>
        </w:rPr>
        <w:tab/>
      </w:r>
      <w:r w:rsidRPr="00F70923">
        <w:rPr>
          <w:rFonts w:cs="Times New Roman"/>
          <w:bCs w:val="0"/>
          <w:iCs w:val="0"/>
          <w:sz w:val="24"/>
          <w:szCs w:val="24"/>
          <w:lang w:val="en-GB"/>
        </w:rPr>
        <w:t>Temperature dependency</w:t>
      </w:r>
      <w:bookmarkEnd w:id="14"/>
    </w:p>
    <w:p w14:paraId="07B80BF0" w14:textId="0C58940C" w:rsidR="00DF46E5" w:rsidRPr="00242CDF" w:rsidRDefault="00DF46E5" w:rsidP="006C1A62">
      <w:pPr>
        <w:spacing w:line="360" w:lineRule="auto"/>
        <w:rPr>
          <w:sz w:val="24"/>
          <w:szCs w:val="23"/>
        </w:rPr>
      </w:pPr>
      <w:r w:rsidRPr="00242CDF">
        <w:rPr>
          <w:sz w:val="24"/>
          <w:szCs w:val="23"/>
        </w:rPr>
        <w:t xml:space="preserve">To account for temperature dependency of the </w:t>
      </w:r>
      <w:r w:rsidR="00500F9A" w:rsidRPr="00242CDF">
        <w:rPr>
          <w:sz w:val="24"/>
          <w:szCs w:val="23"/>
        </w:rPr>
        <w:t>modelled</w:t>
      </w:r>
      <w:r w:rsidRPr="00242CDF">
        <w:rPr>
          <w:sz w:val="24"/>
          <w:szCs w:val="23"/>
        </w:rPr>
        <w:t xml:space="preserve"> processes, a temperature correction factor </w:t>
      </w:r>
      <m:oMath>
        <m:r>
          <w:rPr>
            <w:rFonts w:ascii="Cambria Math" w:hAnsi="Cambria Math"/>
            <w:sz w:val="24"/>
            <w:szCs w:val="23"/>
          </w:rPr>
          <m:t>TC</m:t>
        </m:r>
      </m:oMath>
      <w:r w:rsidRPr="00242CDF">
        <w:rPr>
          <w:sz w:val="24"/>
          <w:szCs w:val="23"/>
        </w:rPr>
        <w:t xml:space="preserve"> (−) was used, which is consistently applied to all physiological rates:</w:t>
      </w:r>
    </w:p>
    <w:p w14:paraId="2E42213C" w14:textId="77777777" w:rsidR="00DF46E5" w:rsidRPr="003E2449" w:rsidRDefault="00DF46E5" w:rsidP="00DF46E5">
      <w:pPr>
        <w:rPr>
          <w:rFonts w:eastAsiaTheme="minorEastAsia"/>
        </w:rPr>
      </w:pPr>
    </w:p>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
        <w:gridCol w:w="7557"/>
        <w:gridCol w:w="1134"/>
      </w:tblGrid>
      <w:tr w:rsidR="00DF46E5" w:rsidRPr="003E2449" w14:paraId="1AF9E9B1" w14:textId="77777777" w:rsidTr="00DF46E5">
        <w:tc>
          <w:tcPr>
            <w:tcW w:w="209" w:type="pct"/>
            <w:vAlign w:val="center"/>
          </w:tcPr>
          <w:p w14:paraId="3AAEA8D7" w14:textId="77777777" w:rsidR="00DF46E5" w:rsidRPr="003E2449" w:rsidRDefault="00DF46E5" w:rsidP="00DF46E5"/>
        </w:tc>
        <w:tc>
          <w:tcPr>
            <w:tcW w:w="4166" w:type="pct"/>
            <w:vAlign w:val="center"/>
          </w:tcPr>
          <w:p w14:paraId="599011DA" w14:textId="35029DCD" w:rsidR="00DF46E5" w:rsidRPr="003E2449" w:rsidRDefault="00DF46E5" w:rsidP="006143B2">
            <m:oMathPara>
              <m:oMath>
                <m:r>
                  <w:rPr>
                    <w:rFonts w:ascii="Cambria Math" w:hAnsi="Cambria Math"/>
                  </w:rPr>
                  <m:t>TC=</m:t>
                </m:r>
                <m:d>
                  <m:dPr>
                    <m:begChr m:val="{"/>
                    <m:endChr m:val=""/>
                    <m:ctrlPr>
                      <w:rPr>
                        <w:rFonts w:ascii="Cambria Math" w:hAnsi="Cambria Math"/>
                        <w:i/>
                      </w:rPr>
                    </m:ctrlPr>
                  </m:dPr>
                  <m:e>
                    <m:eqArr>
                      <m:eqArrPr>
                        <m:ctrlPr>
                          <w:rPr>
                            <w:rFonts w:ascii="Cambria Math" w:hAnsi="Cambria Math"/>
                            <w:i/>
                          </w:rPr>
                        </m:ctrlPr>
                      </m:eqArrPr>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A</m:t>
                                        </m:r>
                                      </m:sub>
                                    </m:sSub>
                                  </m:num>
                                  <m:den>
                                    <m:sSub>
                                      <m:sSubPr>
                                        <m:ctrlPr>
                                          <w:rPr>
                                            <w:rFonts w:ascii="Cambria Math" w:hAnsi="Cambria Math"/>
                                          </w:rPr>
                                        </m:ctrlPr>
                                      </m:sSubPr>
                                      <m:e>
                                        <m:r>
                                          <w:rPr>
                                            <w:rFonts w:ascii="Cambria Math" w:hAnsi="Cambria Math"/>
                                          </w:rPr>
                                          <m:t>T</m:t>
                                        </m:r>
                                      </m:e>
                                      <m:sub>
                                        <m:r>
                                          <w:rPr>
                                            <w:rFonts w:ascii="Cambria Math" w:hAnsi="Cambria Math"/>
                                          </w:rPr>
                                          <m:t>REF</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A</m:t>
                                        </m:r>
                                      </m:sub>
                                    </m:sSub>
                                  </m:num>
                                  <m:den>
                                    <m:r>
                                      <w:rPr>
                                        <w:rFonts w:ascii="Cambria Math" w:hAnsi="Cambria Math"/>
                                      </w:rPr>
                                      <m:t>T</m:t>
                                    </m:r>
                                  </m:den>
                                </m:f>
                              </m:e>
                            </m:d>
                          </m:e>
                        </m:func>
                        <m:r>
                          <w:rPr>
                            <w:rFonts w:ascii="Cambria Math" w:hAnsi="Cambria Math"/>
                          </w:rPr>
                          <m:t>,  &amp;T&lt;</m:t>
                        </m:r>
                        <m:sSub>
                          <m:sSubPr>
                            <m:ctrlPr>
                              <w:rPr>
                                <w:rFonts w:ascii="Cambria Math" w:hAnsi="Cambria Math"/>
                              </w:rPr>
                            </m:ctrlPr>
                          </m:sSubPr>
                          <m:e>
                            <m:r>
                              <w:rPr>
                                <w:rFonts w:ascii="Cambria Math" w:hAnsi="Cambria Math"/>
                              </w:rPr>
                              <m:t>T</m:t>
                            </m:r>
                          </m:e>
                          <m:sub>
                            <m:r>
                              <w:rPr>
                                <w:rFonts w:ascii="Cambria Math" w:hAnsi="Cambria Math"/>
                              </w:rPr>
                              <m:t>REF</m:t>
                            </m:r>
                          </m:sub>
                        </m:sSub>
                      </m:e>
                      <m:e>
                        <m:sSub>
                          <m:sSubPr>
                            <m:ctrlPr>
                              <w:rPr>
                                <w:rFonts w:ascii="Cambria Math" w:hAnsi="Cambria Math"/>
                                <w:i/>
                              </w:rPr>
                            </m:ctrlPr>
                          </m:sSubPr>
                          <m:e>
                            <m:r>
                              <w:rPr>
                                <w:rFonts w:ascii="Cambria Math" w:hAnsi="Cambria Math"/>
                              </w:rPr>
                              <m:t>s</m:t>
                            </m:r>
                          </m:e>
                          <m:sub>
                            <m:r>
                              <w:rPr>
                                <w:rFonts w:ascii="Cambria Math" w:hAnsi="Cambria Math"/>
                              </w:rPr>
                              <m:t>H</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A</m:t>
                                        </m:r>
                                      </m:sub>
                                    </m:sSub>
                                  </m:num>
                                  <m:den>
                                    <m:sSub>
                                      <m:sSubPr>
                                        <m:ctrlPr>
                                          <w:rPr>
                                            <w:rFonts w:ascii="Cambria Math" w:hAnsi="Cambria Math"/>
                                          </w:rPr>
                                        </m:ctrlPr>
                                      </m:sSubPr>
                                      <m:e>
                                        <m:r>
                                          <w:rPr>
                                            <w:rFonts w:ascii="Cambria Math" w:hAnsi="Cambria Math"/>
                                          </w:rPr>
                                          <m:t>T</m:t>
                                        </m:r>
                                      </m:e>
                                      <m:sub>
                                        <m:r>
                                          <w:rPr>
                                            <w:rFonts w:ascii="Cambria Math" w:hAnsi="Cambria Math"/>
                                          </w:rPr>
                                          <m:t>REF</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A</m:t>
                                        </m:r>
                                      </m:sub>
                                    </m:sSub>
                                  </m:num>
                                  <m:den>
                                    <m:r>
                                      <w:rPr>
                                        <w:rFonts w:ascii="Cambria Math" w:hAnsi="Cambria Math"/>
                                      </w:rPr>
                                      <m:t>T</m:t>
                                    </m:r>
                                  </m:den>
                                </m:f>
                              </m:e>
                            </m:d>
                          </m:e>
                        </m:func>
                        <m:r>
                          <w:rPr>
                            <w:rFonts w:ascii="Cambria Math" w:hAnsi="Cambria Math"/>
                          </w:rPr>
                          <m:t>,  &amp;T≥</m:t>
                        </m:r>
                        <m:sSub>
                          <m:sSubPr>
                            <m:ctrlPr>
                              <w:rPr>
                                <w:rFonts w:ascii="Cambria Math" w:hAnsi="Cambria Math"/>
                              </w:rPr>
                            </m:ctrlPr>
                          </m:sSubPr>
                          <m:e>
                            <m:r>
                              <w:rPr>
                                <w:rFonts w:ascii="Cambria Math" w:hAnsi="Cambria Math"/>
                              </w:rPr>
                              <m:t>T</m:t>
                            </m:r>
                          </m:e>
                          <m:sub>
                            <m:r>
                              <w:rPr>
                                <w:rFonts w:ascii="Cambria Math" w:hAnsi="Cambria Math"/>
                              </w:rPr>
                              <m:t>REF</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L</m:t>
                            </m:r>
                          </m:sub>
                        </m:sSub>
                        <m:r>
                          <m:rPr>
                            <m:sty m:val="p"/>
                          </m:rPr>
                          <w:rPr>
                            <w:rFonts w:ascii="Cambria Math" w:eastAsia="Cambria Math" w:hAnsi="Cambria Math" w:cs="Cambria Math"/>
                          </w:rPr>
                          <m:t>exp</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A</m:t>
                                    </m:r>
                                  </m:sub>
                                </m:sSub>
                              </m:num>
                              <m:den>
                                <m:sSub>
                                  <m:sSubPr>
                                    <m:ctrlPr>
                                      <w:rPr>
                                        <w:rFonts w:ascii="Cambria Math" w:hAnsi="Cambria Math"/>
                                        <w:i/>
                                      </w:rPr>
                                    </m:ctrlPr>
                                  </m:sSubPr>
                                  <m:e>
                                    <m:r>
                                      <w:rPr>
                                        <w:rFonts w:ascii="Cambria Math" w:hAnsi="Cambria Math"/>
                                      </w:rPr>
                                      <m:t>T</m:t>
                                    </m:r>
                                  </m:e>
                                  <m:sub>
                                    <m:r>
                                      <w:rPr>
                                        <w:rFonts w:ascii="Cambria Math" w:hAnsi="Cambria Math"/>
                                      </w:rPr>
                                      <m:t>REF</m:t>
                                    </m:r>
                                  </m:sub>
                                </m:sSub>
                              </m:den>
                            </m:f>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A</m:t>
                                    </m:r>
                                  </m:sub>
                                </m:sSub>
                              </m:num>
                              <m:den>
                                <m:r>
                                  <w:rPr>
                                    <w:rFonts w:ascii="Cambria Math" w:hAnsi="Cambria Math"/>
                                  </w:rPr>
                                  <m:t>T</m:t>
                                </m:r>
                              </m:den>
                            </m:f>
                          </m:e>
                        </m:d>
                        <m:r>
                          <w:rPr>
                            <w:rFonts w:ascii="Cambria Math" w:hAnsi="Cambria Math"/>
                          </w:rPr>
                          <m:t>,  &amp;T≤</m:t>
                        </m:r>
                        <m:sSub>
                          <m:sSubPr>
                            <m:ctrlPr>
                              <w:rPr>
                                <w:rFonts w:ascii="Cambria Math" w:hAnsi="Cambria Math"/>
                              </w:rPr>
                            </m:ctrlPr>
                          </m:sSubPr>
                          <m:e>
                            <m:r>
                              <w:rPr>
                                <w:rFonts w:ascii="Cambria Math" w:hAnsi="Cambria Math"/>
                              </w:rPr>
                              <m:t>T</m:t>
                            </m:r>
                          </m:e>
                          <m:sub>
                            <m:r>
                              <w:rPr>
                                <w:rFonts w:ascii="Cambria Math" w:hAnsi="Cambria Math"/>
                              </w:rPr>
                              <m:t>REF</m:t>
                            </m:r>
                          </m:sub>
                        </m:sSub>
                        <m:r>
                          <w:rPr>
                            <w:rFonts w:ascii="Cambria Math" w:hAnsi="Cambria Math"/>
                          </w:rPr>
                          <m:t xml:space="preserve">       </m:t>
                        </m:r>
                      </m:e>
                    </m:eqArr>
                  </m:e>
                </m:d>
                <m:r>
                  <w:rPr>
                    <w:rFonts w:ascii="Cambria Math" w:hAnsi="Cambria Math"/>
                  </w:rPr>
                  <m:t xml:space="preserve"> </m:t>
                </m:r>
              </m:oMath>
            </m:oMathPara>
          </w:p>
        </w:tc>
        <w:tc>
          <w:tcPr>
            <w:tcW w:w="625" w:type="pct"/>
            <w:vAlign w:val="center"/>
          </w:tcPr>
          <w:p w14:paraId="0709B88F" w14:textId="1B7D62D2" w:rsidR="00DF46E5" w:rsidRPr="00783829" w:rsidRDefault="00DF46E5" w:rsidP="00DF46E5">
            <w:pPr>
              <w:rPr>
                <w:rFonts w:ascii="Calibri" w:eastAsia="Times New Roman" w:hAnsi="Calibri" w:cs="Calibri"/>
                <w:b/>
                <w:color w:val="000000"/>
                <w:lang w:eastAsia="en-GB"/>
              </w:rPr>
            </w:pPr>
            <w:r w:rsidRPr="00783829">
              <w:rPr>
                <w:rFonts w:ascii="Calibri" w:eastAsia="Times New Roman" w:hAnsi="Calibri" w:cs="Calibri"/>
                <w:b/>
                <w:color w:val="000000"/>
                <w:lang w:eastAsia="en-GB"/>
              </w:rPr>
              <w:t>(4.1.1)</w:t>
            </w:r>
          </w:p>
        </w:tc>
      </w:tr>
    </w:tbl>
    <w:p w14:paraId="1E72BC09" w14:textId="77777777" w:rsidR="00DF46E5" w:rsidRDefault="00DF46E5" w:rsidP="00DF46E5">
      <w:pPr>
        <w:tabs>
          <w:tab w:val="left" w:pos="1971"/>
        </w:tabs>
        <w:rPr>
          <w:rFonts w:eastAsiaTheme="minorEastAsia"/>
        </w:rPr>
      </w:pPr>
    </w:p>
    <w:p w14:paraId="0086F76F" w14:textId="747DADA1" w:rsidR="00DF46E5" w:rsidRPr="00242CDF" w:rsidRDefault="00DF46E5" w:rsidP="006C1A62">
      <w:pPr>
        <w:rPr>
          <w:sz w:val="24"/>
          <w:szCs w:val="23"/>
        </w:rPr>
      </w:pPr>
      <w:r w:rsidRPr="00242CDF">
        <w:rPr>
          <w:sz w:val="24"/>
          <w:szCs w:val="23"/>
        </w:rPr>
        <w:t xml:space="preserve">with the upper boundary correction </w:t>
      </w:r>
      <m:oMath>
        <m:sSub>
          <m:sSubPr>
            <m:ctrlPr>
              <w:rPr>
                <w:rFonts w:ascii="Cambria Math" w:hAnsi="Cambria Math"/>
                <w:sz w:val="24"/>
                <w:szCs w:val="23"/>
              </w:rPr>
            </m:ctrlPr>
          </m:sSubPr>
          <m:e>
            <m:r>
              <w:rPr>
                <w:rFonts w:ascii="Cambria Math" w:hAnsi="Cambria Math"/>
                <w:sz w:val="24"/>
                <w:szCs w:val="23"/>
              </w:rPr>
              <m:t>s</m:t>
            </m:r>
          </m:e>
          <m:sub>
            <m:r>
              <w:rPr>
                <w:rFonts w:ascii="Cambria Math" w:hAnsi="Cambria Math"/>
                <w:sz w:val="24"/>
                <w:szCs w:val="23"/>
              </w:rPr>
              <m:t>H</m:t>
            </m:r>
          </m:sub>
        </m:sSub>
      </m:oMath>
      <w:r w:rsidRPr="00242CDF">
        <w:rPr>
          <w:sz w:val="24"/>
          <w:szCs w:val="23"/>
        </w:rPr>
        <w:t xml:space="preserve"> (−):</w:t>
      </w:r>
    </w:p>
    <w:p w14:paraId="147AECA8" w14:textId="77777777" w:rsidR="00913455" w:rsidRPr="006C1A62" w:rsidRDefault="00913455" w:rsidP="006C1A62">
      <w:pPr>
        <w:rPr>
          <w:sz w:val="23"/>
          <w:szCs w:val="23"/>
        </w:rPr>
      </w:pPr>
    </w:p>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7"/>
        <w:gridCol w:w="6741"/>
        <w:gridCol w:w="1132"/>
      </w:tblGrid>
      <w:tr w:rsidR="00DF46E5" w:rsidRPr="003E2449" w14:paraId="3CDED4C7" w14:textId="77777777" w:rsidTr="00DF46E5">
        <w:tc>
          <w:tcPr>
            <w:tcW w:w="660" w:type="pct"/>
            <w:vAlign w:val="center"/>
          </w:tcPr>
          <w:p w14:paraId="54CEFF6A" w14:textId="77777777" w:rsidR="00DF46E5" w:rsidRPr="003E2449" w:rsidRDefault="00DF46E5" w:rsidP="00DF46E5"/>
        </w:tc>
        <w:tc>
          <w:tcPr>
            <w:tcW w:w="3716" w:type="pct"/>
            <w:vAlign w:val="center"/>
          </w:tcPr>
          <w:p w14:paraId="24297827" w14:textId="77777777" w:rsidR="00DF46E5" w:rsidRPr="003E2449" w:rsidRDefault="00000000" w:rsidP="00DF46E5">
            <m:oMathPara>
              <m:oMath>
                <m:sSub>
                  <m:sSubPr>
                    <m:ctrlPr>
                      <w:rPr>
                        <w:rFonts w:ascii="Cambria Math" w:hAnsi="Cambria Math"/>
                        <w:i/>
                      </w:rPr>
                    </m:ctrlPr>
                  </m:sSubPr>
                  <m:e>
                    <m:r>
                      <w:rPr>
                        <w:rFonts w:ascii="Cambria Math" w:hAnsi="Cambria Math"/>
                      </w:rPr>
                      <m:t>s</m:t>
                    </m:r>
                  </m:e>
                  <m:sub>
                    <m:r>
                      <w:rPr>
                        <w:rFonts w:ascii="Cambria Math" w:hAnsi="Cambria Math"/>
                      </w:rPr>
                      <m:t>H</m:t>
                    </m:r>
                  </m:sub>
                </m:sSub>
                <m:r>
                  <w:rPr>
                    <w:rFonts w:ascii="Cambria Math" w:eastAsia="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1+exp</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AH</m:t>
                                    </m:r>
                                  </m:sub>
                                </m:sSub>
                              </m:num>
                              <m:den>
                                <m:sSub>
                                  <m:sSubPr>
                                    <m:ctrlPr>
                                      <w:rPr>
                                        <w:rFonts w:ascii="Cambria Math" w:hAnsi="Cambria Math"/>
                                      </w:rPr>
                                    </m:ctrlPr>
                                  </m:sSubPr>
                                  <m:e>
                                    <m:r>
                                      <w:rPr>
                                        <w:rFonts w:ascii="Cambria Math" w:hAnsi="Cambria Math"/>
                                      </w:rPr>
                                      <m:t>T</m:t>
                                    </m:r>
                                  </m:e>
                                  <m:sub>
                                    <m:r>
                                      <w:rPr>
                                        <w:rFonts w:ascii="Cambria Math" w:hAnsi="Cambria Math"/>
                                      </w:rPr>
                                      <m:t>H</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AH</m:t>
                                    </m:r>
                                  </m:sub>
                                </m:sSub>
                              </m:num>
                              <m:den>
                                <m:sSub>
                                  <m:sSubPr>
                                    <m:ctrlPr>
                                      <w:rPr>
                                        <w:rFonts w:ascii="Cambria Math" w:hAnsi="Cambria Math"/>
                                      </w:rPr>
                                    </m:ctrlPr>
                                  </m:sSubPr>
                                  <m:e>
                                    <m:r>
                                      <w:rPr>
                                        <w:rFonts w:ascii="Cambria Math" w:hAnsi="Cambria Math"/>
                                      </w:rPr>
                                      <m:t>T</m:t>
                                    </m:r>
                                  </m:e>
                                  <m:sub>
                                    <m:r>
                                      <w:rPr>
                                        <w:rFonts w:ascii="Cambria Math" w:hAnsi="Cambria Math"/>
                                      </w:rPr>
                                      <m:t>REF</m:t>
                                    </m:r>
                                  </m:sub>
                                </m:sSub>
                              </m:den>
                            </m:f>
                          </m:e>
                        </m:d>
                      </m:e>
                    </m:func>
                  </m:num>
                  <m:den>
                    <m:func>
                      <m:funcPr>
                        <m:ctrlPr>
                          <w:rPr>
                            <w:rFonts w:ascii="Cambria Math" w:hAnsi="Cambria Math"/>
                          </w:rPr>
                        </m:ctrlPr>
                      </m:funcPr>
                      <m:fName>
                        <m:r>
                          <m:rPr>
                            <m:sty m:val="p"/>
                          </m:rPr>
                          <w:rPr>
                            <w:rFonts w:ascii="Cambria Math" w:hAnsi="Cambria Math"/>
                          </w:rPr>
                          <m:t>1+exp</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AH</m:t>
                                    </m:r>
                                  </m:sub>
                                </m:sSub>
                              </m:num>
                              <m:den>
                                <m:sSub>
                                  <m:sSubPr>
                                    <m:ctrlPr>
                                      <w:rPr>
                                        <w:rFonts w:ascii="Cambria Math" w:hAnsi="Cambria Math"/>
                                      </w:rPr>
                                    </m:ctrlPr>
                                  </m:sSubPr>
                                  <m:e>
                                    <m:r>
                                      <w:rPr>
                                        <w:rFonts w:ascii="Cambria Math" w:hAnsi="Cambria Math"/>
                                      </w:rPr>
                                      <m:t>T</m:t>
                                    </m:r>
                                  </m:e>
                                  <m:sub>
                                    <m:r>
                                      <w:rPr>
                                        <w:rFonts w:ascii="Cambria Math" w:hAnsi="Cambria Math"/>
                                      </w:rPr>
                                      <m:t>H</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AH</m:t>
                                    </m:r>
                                  </m:sub>
                                </m:sSub>
                              </m:num>
                              <m:den>
                                <m:r>
                                  <w:rPr>
                                    <w:rFonts w:ascii="Cambria Math" w:hAnsi="Cambria Math"/>
                                  </w:rPr>
                                  <m:t>T</m:t>
                                </m:r>
                              </m:den>
                            </m:f>
                          </m:e>
                        </m:d>
                      </m:e>
                    </m:func>
                  </m:den>
                </m:f>
              </m:oMath>
            </m:oMathPara>
          </w:p>
        </w:tc>
        <w:tc>
          <w:tcPr>
            <w:tcW w:w="624" w:type="pct"/>
            <w:vAlign w:val="center"/>
          </w:tcPr>
          <w:p w14:paraId="65F32BA9" w14:textId="22C4EF41" w:rsidR="00DF46E5" w:rsidRPr="00783829" w:rsidRDefault="00DF46E5" w:rsidP="00DF46E5">
            <w:pPr>
              <w:rPr>
                <w:rFonts w:ascii="Calibri" w:eastAsia="Times New Roman" w:hAnsi="Calibri" w:cs="Calibri"/>
                <w:b/>
                <w:color w:val="000000"/>
                <w:lang w:eastAsia="en-GB"/>
              </w:rPr>
            </w:pPr>
            <w:r w:rsidRPr="00783829">
              <w:rPr>
                <w:rFonts w:ascii="Calibri" w:eastAsia="Times New Roman" w:hAnsi="Calibri" w:cs="Calibri"/>
                <w:b/>
                <w:color w:val="000000"/>
                <w:lang w:eastAsia="en-GB"/>
              </w:rPr>
              <w:t>(4.1.2)</w:t>
            </w:r>
          </w:p>
        </w:tc>
      </w:tr>
    </w:tbl>
    <w:p w14:paraId="1D68177C" w14:textId="77777777" w:rsidR="00DF46E5" w:rsidRDefault="00DF46E5" w:rsidP="00DF46E5">
      <w:pPr>
        <w:tabs>
          <w:tab w:val="left" w:pos="1971"/>
        </w:tabs>
        <w:rPr>
          <w:rFonts w:eastAsiaTheme="minorEastAsia"/>
        </w:rPr>
      </w:pPr>
    </w:p>
    <w:p w14:paraId="4C1D09EF" w14:textId="1420E462" w:rsidR="00DF46E5" w:rsidRPr="00242CDF" w:rsidRDefault="00DF46E5" w:rsidP="00DF46E5">
      <w:pPr>
        <w:tabs>
          <w:tab w:val="left" w:pos="1971"/>
        </w:tabs>
        <w:rPr>
          <w:sz w:val="24"/>
          <w:szCs w:val="23"/>
        </w:rPr>
      </w:pPr>
      <w:r w:rsidRPr="00242CDF">
        <w:rPr>
          <w:sz w:val="24"/>
          <w:szCs w:val="23"/>
        </w:rPr>
        <w:t xml:space="preserve">and the lower boundary correction </w:t>
      </w:r>
      <m:oMath>
        <m:sSub>
          <m:sSubPr>
            <m:ctrlPr>
              <w:rPr>
                <w:rFonts w:ascii="Cambria Math" w:hAnsi="Cambria Math"/>
                <w:sz w:val="24"/>
                <w:szCs w:val="23"/>
              </w:rPr>
            </m:ctrlPr>
          </m:sSubPr>
          <m:e>
            <m:r>
              <w:rPr>
                <w:rFonts w:ascii="Cambria Math" w:hAnsi="Cambria Math"/>
                <w:sz w:val="24"/>
                <w:szCs w:val="23"/>
              </w:rPr>
              <m:t>s</m:t>
            </m:r>
          </m:e>
          <m:sub>
            <m:r>
              <w:rPr>
                <w:rFonts w:ascii="Cambria Math" w:hAnsi="Cambria Math"/>
                <w:sz w:val="24"/>
                <w:szCs w:val="23"/>
              </w:rPr>
              <m:t>L</m:t>
            </m:r>
          </m:sub>
        </m:sSub>
      </m:oMath>
      <w:r w:rsidRPr="00242CDF">
        <w:rPr>
          <w:sz w:val="24"/>
          <w:szCs w:val="23"/>
        </w:rPr>
        <w:t xml:space="preserve"> (−):</w:t>
      </w:r>
    </w:p>
    <w:p w14:paraId="4CE63940" w14:textId="77777777" w:rsidR="00913455" w:rsidRPr="00242CDF" w:rsidRDefault="00913455" w:rsidP="00DF46E5">
      <w:pPr>
        <w:tabs>
          <w:tab w:val="left" w:pos="1971"/>
        </w:tabs>
        <w:rPr>
          <w:sz w:val="24"/>
          <w:szCs w:val="23"/>
        </w:rPr>
      </w:pPr>
    </w:p>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7"/>
        <w:gridCol w:w="6741"/>
        <w:gridCol w:w="1132"/>
      </w:tblGrid>
      <w:tr w:rsidR="00DF46E5" w:rsidRPr="003E2449" w14:paraId="7EC4B646" w14:textId="77777777" w:rsidTr="00DF46E5">
        <w:tc>
          <w:tcPr>
            <w:tcW w:w="660" w:type="pct"/>
            <w:vAlign w:val="center"/>
          </w:tcPr>
          <w:p w14:paraId="128A36F6" w14:textId="77777777" w:rsidR="00DF46E5" w:rsidRPr="003E2449" w:rsidRDefault="00DF46E5" w:rsidP="00DF46E5"/>
        </w:tc>
        <w:tc>
          <w:tcPr>
            <w:tcW w:w="3716" w:type="pct"/>
            <w:vAlign w:val="center"/>
          </w:tcPr>
          <w:p w14:paraId="5B6B47A5" w14:textId="5AD0D1AE" w:rsidR="00DF46E5" w:rsidRPr="003E2449" w:rsidRDefault="00000000" w:rsidP="00DF46E5">
            <m:oMathPara>
              <m:oMath>
                <m:sSub>
                  <m:sSubPr>
                    <m:ctrlPr>
                      <w:rPr>
                        <w:rFonts w:ascii="Cambria Math" w:hAnsi="Cambria Math"/>
                        <w:i/>
                      </w:rPr>
                    </m:ctrlPr>
                  </m:sSubPr>
                  <m:e>
                    <m:r>
                      <w:rPr>
                        <w:rFonts w:ascii="Cambria Math" w:hAnsi="Cambria Math"/>
                      </w:rPr>
                      <m:t>s</m:t>
                    </m:r>
                  </m:e>
                  <m:sub>
                    <m:r>
                      <w:rPr>
                        <w:rFonts w:ascii="Cambria Math" w:hAnsi="Cambria Math"/>
                      </w:rPr>
                      <m:t>L</m:t>
                    </m:r>
                  </m:sub>
                </m:sSub>
                <m:r>
                  <w:rPr>
                    <w:rFonts w:ascii="Cambria Math" w:eastAsia="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1+exp</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AL</m:t>
                                    </m:r>
                                  </m:sub>
                                </m:sSub>
                              </m:num>
                              <m:den>
                                <m:sSub>
                                  <m:sSubPr>
                                    <m:ctrlPr>
                                      <w:rPr>
                                        <w:rFonts w:ascii="Cambria Math" w:hAnsi="Cambria Math"/>
                                      </w:rPr>
                                    </m:ctrlPr>
                                  </m:sSubPr>
                                  <m:e>
                                    <m:r>
                                      <w:rPr>
                                        <w:rFonts w:ascii="Cambria Math" w:hAnsi="Cambria Math"/>
                                      </w:rPr>
                                      <m:t>T</m:t>
                                    </m:r>
                                  </m:e>
                                  <m:sub>
                                    <m:r>
                                      <w:rPr>
                                        <w:rFonts w:ascii="Cambria Math" w:hAnsi="Cambria Math"/>
                                      </w:rPr>
                                      <m:t>REF</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AL</m:t>
                                    </m:r>
                                  </m:sub>
                                </m:sSub>
                              </m:num>
                              <m:den>
                                <m:sSub>
                                  <m:sSubPr>
                                    <m:ctrlPr>
                                      <w:rPr>
                                        <w:rFonts w:ascii="Cambria Math" w:hAnsi="Cambria Math"/>
                                      </w:rPr>
                                    </m:ctrlPr>
                                  </m:sSubPr>
                                  <m:e>
                                    <m:r>
                                      <w:rPr>
                                        <w:rFonts w:ascii="Cambria Math" w:hAnsi="Cambria Math"/>
                                      </w:rPr>
                                      <m:t>T</m:t>
                                    </m:r>
                                  </m:e>
                                  <m:sub>
                                    <m:r>
                                      <w:rPr>
                                        <w:rFonts w:ascii="Cambria Math" w:hAnsi="Cambria Math"/>
                                      </w:rPr>
                                      <m:t>L</m:t>
                                    </m:r>
                                  </m:sub>
                                </m:sSub>
                              </m:den>
                            </m:f>
                          </m:e>
                        </m:d>
                      </m:e>
                    </m:func>
                  </m:num>
                  <m:den>
                    <m:func>
                      <m:funcPr>
                        <m:ctrlPr>
                          <w:rPr>
                            <w:rFonts w:ascii="Cambria Math" w:hAnsi="Cambria Math"/>
                          </w:rPr>
                        </m:ctrlPr>
                      </m:funcPr>
                      <m:fName>
                        <m:r>
                          <m:rPr>
                            <m:sty m:val="p"/>
                          </m:rPr>
                          <w:rPr>
                            <w:rFonts w:ascii="Cambria Math" w:hAnsi="Cambria Math"/>
                          </w:rPr>
                          <m:t>1+exp</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AL</m:t>
                                    </m:r>
                                  </m:sub>
                                </m:sSub>
                              </m:num>
                              <m:den>
                                <m:r>
                                  <w:rPr>
                                    <w:rFonts w:ascii="Cambria Math" w:hAnsi="Cambria Math"/>
                                  </w:rPr>
                                  <m:t>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AL</m:t>
                                    </m:r>
                                  </m:sub>
                                </m:sSub>
                              </m:num>
                              <m:den>
                                <m:sSub>
                                  <m:sSubPr>
                                    <m:ctrlPr>
                                      <w:rPr>
                                        <w:rFonts w:ascii="Cambria Math" w:hAnsi="Cambria Math"/>
                                        <w:i/>
                                      </w:rPr>
                                    </m:ctrlPr>
                                  </m:sSubPr>
                                  <m:e>
                                    <m:r>
                                      <w:rPr>
                                        <w:rFonts w:ascii="Cambria Math" w:hAnsi="Cambria Math"/>
                                      </w:rPr>
                                      <m:t>T</m:t>
                                    </m:r>
                                  </m:e>
                                  <m:sub>
                                    <m:r>
                                      <w:rPr>
                                        <w:rFonts w:ascii="Cambria Math" w:hAnsi="Cambria Math"/>
                                      </w:rPr>
                                      <m:t>L</m:t>
                                    </m:r>
                                  </m:sub>
                                </m:sSub>
                              </m:den>
                            </m:f>
                          </m:e>
                        </m:d>
                      </m:e>
                    </m:func>
                  </m:den>
                </m:f>
              </m:oMath>
            </m:oMathPara>
          </w:p>
        </w:tc>
        <w:tc>
          <w:tcPr>
            <w:tcW w:w="624" w:type="pct"/>
            <w:vAlign w:val="center"/>
          </w:tcPr>
          <w:p w14:paraId="3DA85B56" w14:textId="0F06C5BC" w:rsidR="00DF46E5" w:rsidRPr="00783829" w:rsidRDefault="00DF46E5" w:rsidP="00DF46E5">
            <w:pPr>
              <w:rPr>
                <w:rFonts w:ascii="Calibri" w:eastAsia="Times New Roman" w:hAnsi="Calibri" w:cs="Calibri"/>
                <w:b/>
                <w:color w:val="000000"/>
                <w:lang w:eastAsia="en-GB"/>
              </w:rPr>
            </w:pPr>
            <w:r w:rsidRPr="00783829">
              <w:rPr>
                <w:rFonts w:ascii="Calibri" w:eastAsia="Times New Roman" w:hAnsi="Calibri" w:cs="Calibri"/>
                <w:b/>
                <w:color w:val="000000"/>
                <w:lang w:eastAsia="en-GB"/>
              </w:rPr>
              <w:t>(4.1.3)</w:t>
            </w:r>
          </w:p>
        </w:tc>
      </w:tr>
    </w:tbl>
    <w:p w14:paraId="6E530BBA" w14:textId="77777777" w:rsidR="00DF46E5" w:rsidRDefault="00DF46E5" w:rsidP="00DF46E5">
      <w:pPr>
        <w:tabs>
          <w:tab w:val="left" w:pos="1971"/>
        </w:tabs>
        <w:rPr>
          <w:rFonts w:eastAsiaTheme="minorEastAsia"/>
        </w:rPr>
      </w:pPr>
    </w:p>
    <w:p w14:paraId="437B838A" w14:textId="3CF69B13" w:rsidR="00E93FA0" w:rsidRPr="00242CDF" w:rsidRDefault="00F46E9B" w:rsidP="006C1A62">
      <w:pPr>
        <w:spacing w:line="360" w:lineRule="auto"/>
        <w:rPr>
          <w:sz w:val="24"/>
        </w:rPr>
      </w:pPr>
      <w:r w:rsidRPr="00242CDF">
        <w:rPr>
          <w:sz w:val="24"/>
        </w:rPr>
        <w:t>Within</w:t>
      </w:r>
      <w:r w:rsidR="00DF46E5" w:rsidRPr="00242CDF">
        <w:rPr>
          <w:sz w:val="24"/>
        </w:rPr>
        <w:t xml:space="preserve"> the reference temperature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REF</m:t>
            </m:r>
          </m:sub>
        </m:sSub>
      </m:oMath>
      <w:r w:rsidR="00DF46E5" w:rsidRPr="00242CDF">
        <w:rPr>
          <w:sz w:val="24"/>
        </w:rPr>
        <w:t xml:space="preserve"> (K), the temperature dependency is described by only two parameters: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REF</m:t>
            </m:r>
          </m:sub>
        </m:sSub>
      </m:oMath>
      <w:r w:rsidR="00DF46E5" w:rsidRPr="00242CDF">
        <w:rPr>
          <w:sz w:val="24"/>
        </w:rPr>
        <w:t xml:space="preserve"> and the Arrhenius temperature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A</m:t>
            </m:r>
          </m:sub>
        </m:sSub>
      </m:oMath>
      <w:r w:rsidR="00DF46E5" w:rsidRPr="00242CDF">
        <w:rPr>
          <w:sz w:val="24"/>
        </w:rPr>
        <w:t xml:space="preserve"> (K). At and above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REF</m:t>
            </m:r>
          </m:sub>
        </m:sSub>
      </m:oMath>
      <w:r w:rsidR="00DF46E5" w:rsidRPr="00242CDF">
        <w:rPr>
          <w:sz w:val="24"/>
        </w:rPr>
        <w:t xml:space="preserve">, two additional parameters, i.e., the upper boundary temperature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H</m:t>
            </m:r>
          </m:sub>
        </m:sSub>
      </m:oMath>
      <w:r w:rsidR="00DF46E5" w:rsidRPr="00242CDF">
        <w:rPr>
          <w:sz w:val="24"/>
        </w:rPr>
        <w:t xml:space="preserve"> (K) and the Arrhenius temperature for the upper boundary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AH</m:t>
            </m:r>
          </m:sub>
        </m:sSub>
      </m:oMath>
      <w:r w:rsidR="00DF46E5" w:rsidRPr="00242CDF">
        <w:rPr>
          <w:sz w:val="24"/>
        </w:rPr>
        <w:t xml:space="preserve"> (K), are used to model a flattening </w:t>
      </w:r>
      <w:r w:rsidR="00DF46E5" w:rsidRPr="00242CDF">
        <w:rPr>
          <w:sz w:val="24"/>
        </w:rPr>
        <w:lastRenderedPageBreak/>
        <w:t>of the temperature curve where physiological tolerance is exceeded</w:t>
      </w:r>
      <w:r w:rsidRPr="00242CDF">
        <w:rPr>
          <w:sz w:val="24"/>
        </w:rPr>
        <w:t xml:space="preserve">. </w:t>
      </w:r>
      <w:r w:rsidR="00E93FA0" w:rsidRPr="00242CDF">
        <w:rPr>
          <w:sz w:val="24"/>
        </w:rPr>
        <w:t xml:space="preserve">At and below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REF</m:t>
            </m:r>
          </m:sub>
        </m:sSub>
      </m:oMath>
      <w:r w:rsidR="00E93FA0" w:rsidRPr="00242CDF">
        <w:rPr>
          <w:sz w:val="24"/>
        </w:rPr>
        <w:t xml:space="preserve">, the lower boundary temperature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L</m:t>
            </m:r>
          </m:sub>
        </m:sSub>
      </m:oMath>
      <w:r w:rsidR="00E93FA0" w:rsidRPr="00242CDF">
        <w:rPr>
          <w:sz w:val="24"/>
        </w:rPr>
        <w:t xml:space="preserve"> (K) and the Arrhenius temperature for the lower boundary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AL</m:t>
            </m:r>
          </m:sub>
        </m:sSub>
      </m:oMath>
      <w:r w:rsidR="00E93FA0" w:rsidRPr="00242CDF">
        <w:rPr>
          <w:sz w:val="24"/>
        </w:rPr>
        <w:t xml:space="preserve"> (K), are used to model a </w:t>
      </w:r>
      <w:r w:rsidR="00782642" w:rsidRPr="00242CDF">
        <w:rPr>
          <w:sz w:val="24"/>
        </w:rPr>
        <w:t>delay</w:t>
      </w:r>
      <w:r w:rsidR="00E93FA0" w:rsidRPr="00242CDF">
        <w:rPr>
          <w:sz w:val="24"/>
        </w:rPr>
        <w:t xml:space="preserve"> of the temperature curve where physiological tolerance </w:t>
      </w:r>
      <w:r w:rsidR="00782642" w:rsidRPr="00242CDF">
        <w:rPr>
          <w:sz w:val="24"/>
        </w:rPr>
        <w:t>falls below the optimal temperature range</w:t>
      </w:r>
      <w:r w:rsidR="00E93FA0" w:rsidRPr="00242CDF">
        <w:rPr>
          <w:sz w:val="24"/>
        </w:rPr>
        <w:t xml:space="preserve">. </w:t>
      </w:r>
    </w:p>
    <w:p w14:paraId="4B959CBA" w14:textId="43A89F16" w:rsidR="00DF46E5" w:rsidRPr="003E2449" w:rsidRDefault="00DF46E5" w:rsidP="00DF46E5">
      <w:pPr>
        <w:tabs>
          <w:tab w:val="left" w:pos="1971"/>
        </w:tabs>
        <w:rPr>
          <w:rFonts w:eastAsiaTheme="minorEastAsia"/>
        </w:rPr>
      </w:pPr>
    </w:p>
    <w:p w14:paraId="4B21B016" w14:textId="77777777" w:rsidR="00DF46E5" w:rsidRPr="005A5EFF" w:rsidRDefault="00DF46E5" w:rsidP="00DF46E5">
      <w:pPr>
        <w:pStyle w:val="berschrift2"/>
        <w:numPr>
          <w:ilvl w:val="0"/>
          <w:numId w:val="0"/>
        </w:numPr>
        <w:rPr>
          <w:sz w:val="24"/>
        </w:rPr>
      </w:pPr>
      <w:bookmarkStart w:id="15" w:name="_Toc151457874"/>
      <w:r>
        <w:rPr>
          <w:sz w:val="23"/>
          <w:szCs w:val="23"/>
        </w:rPr>
        <w:t>4.1.2</w:t>
      </w:r>
      <w:r>
        <w:rPr>
          <w:sz w:val="23"/>
          <w:szCs w:val="23"/>
        </w:rPr>
        <w:tab/>
      </w:r>
      <w:r w:rsidRPr="005A5EFF">
        <w:rPr>
          <w:rFonts w:cs="Times New Roman"/>
          <w:bCs w:val="0"/>
          <w:iCs w:val="0"/>
          <w:sz w:val="24"/>
          <w:szCs w:val="24"/>
          <w:lang w:val="en-GB"/>
        </w:rPr>
        <w:t>Super-individual approach</w:t>
      </w:r>
      <w:bookmarkEnd w:id="15"/>
    </w:p>
    <w:p w14:paraId="666D063E" w14:textId="77777777" w:rsidR="00DF46E5" w:rsidRPr="00242CDF" w:rsidRDefault="00DF46E5" w:rsidP="00DF46E5">
      <w:pPr>
        <w:spacing w:line="360" w:lineRule="auto"/>
        <w:ind w:left="1" w:hanging="1"/>
        <w:rPr>
          <w:sz w:val="24"/>
          <w:szCs w:val="23"/>
        </w:rPr>
      </w:pPr>
      <w:r w:rsidRPr="00242CDF">
        <w:rPr>
          <w:sz w:val="24"/>
          <w:szCs w:val="23"/>
        </w:rPr>
        <w:t xml:space="preserve">To enable the simulation of large populations, a super-individual approach was implemented within the model. A super-individual is an individual object representing a set of siblings that share a location and life history processes. To reduce run-time and memory, super-individuals are created above a certain population size threshold and split back into individuals when the population size drops below the threshold to avoid super-individuals to bias results at low densities. Accordingly, super-individuals and individuals may be present simultaneously </w:t>
      </w:r>
      <w:proofErr w:type="gramStart"/>
      <w:r w:rsidRPr="00242CDF">
        <w:rPr>
          <w:sz w:val="24"/>
          <w:szCs w:val="23"/>
        </w:rPr>
        <w:t>during the course of</w:t>
      </w:r>
      <w:proofErr w:type="gramEnd"/>
      <w:r w:rsidRPr="00242CDF">
        <w:rPr>
          <w:sz w:val="24"/>
          <w:szCs w:val="23"/>
        </w:rPr>
        <w:t xml:space="preserve"> the simulation. The population size threshold is set at 10,000,000 individuals and the number of individuals represented by a super-individual is set to 70; both values can be changed by the user.</w:t>
      </w:r>
    </w:p>
    <w:p w14:paraId="7F9578F2" w14:textId="77777777" w:rsidR="00DF46E5" w:rsidRPr="00242CDF" w:rsidRDefault="00DF46E5" w:rsidP="00DF46E5">
      <w:pPr>
        <w:spacing w:line="360" w:lineRule="auto"/>
        <w:ind w:left="568" w:hanging="1"/>
        <w:rPr>
          <w:sz w:val="24"/>
          <w:szCs w:val="23"/>
        </w:rPr>
      </w:pPr>
    </w:p>
    <w:p w14:paraId="1A2C545E" w14:textId="778514A6" w:rsidR="00DF46E5" w:rsidRPr="00242CDF" w:rsidRDefault="00DF46E5" w:rsidP="00B75FB1">
      <w:pPr>
        <w:spacing w:line="360" w:lineRule="auto"/>
        <w:ind w:left="2" w:hanging="1"/>
        <w:rPr>
          <w:sz w:val="24"/>
          <w:szCs w:val="23"/>
        </w:rPr>
      </w:pPr>
      <w:r w:rsidRPr="00242CDF">
        <w:rPr>
          <w:sz w:val="24"/>
          <w:szCs w:val="23"/>
        </w:rPr>
        <w:t>When a new individual is created, the population size determines whether the individual becomes a normal individual or a super-individual. As soon as the population size drops below the threshold, the existing super-individuals split into normal individuals</w:t>
      </w:r>
      <w:r w:rsidR="00B75FB1" w:rsidRPr="00242CDF">
        <w:rPr>
          <w:sz w:val="24"/>
          <w:szCs w:val="23"/>
        </w:rPr>
        <w:t>.</w:t>
      </w:r>
    </w:p>
    <w:p w14:paraId="1F108F25" w14:textId="77777777" w:rsidR="004001F7" w:rsidRPr="00E542AE" w:rsidRDefault="004001F7" w:rsidP="004001F7">
      <w:pPr>
        <w:pStyle w:val="Listenabsatz"/>
        <w:rPr>
          <w:lang w:val="en-GB"/>
        </w:rPr>
      </w:pPr>
    </w:p>
    <w:p w14:paraId="5950397C" w14:textId="6BF1692B" w:rsidR="004001F7" w:rsidRPr="00E542AE" w:rsidRDefault="00221E7A" w:rsidP="00E85722">
      <w:pPr>
        <w:outlineLvl w:val="1"/>
        <w:rPr>
          <w:b/>
          <w:sz w:val="24"/>
        </w:rPr>
      </w:pPr>
      <w:bookmarkStart w:id="16" w:name="_Toc98842899"/>
      <w:bookmarkStart w:id="17" w:name="_Toc151457875"/>
      <w:r>
        <w:rPr>
          <w:b/>
          <w:sz w:val="24"/>
        </w:rPr>
        <w:t>4.2</w:t>
      </w:r>
      <w:r>
        <w:rPr>
          <w:b/>
          <w:sz w:val="24"/>
        </w:rPr>
        <w:tab/>
      </w:r>
      <w:r w:rsidR="004001F7" w:rsidRPr="00E542AE">
        <w:rPr>
          <w:b/>
          <w:sz w:val="24"/>
        </w:rPr>
        <w:t>Emergence</w:t>
      </w:r>
      <w:bookmarkEnd w:id="16"/>
      <w:bookmarkEnd w:id="17"/>
    </w:p>
    <w:p w14:paraId="75BA28FA" w14:textId="124D2AE6" w:rsidR="004001F7" w:rsidRPr="00242CDF" w:rsidRDefault="004001F7" w:rsidP="00221E7A">
      <w:pPr>
        <w:spacing w:line="360" w:lineRule="auto"/>
        <w:rPr>
          <w:sz w:val="24"/>
          <w:szCs w:val="23"/>
        </w:rPr>
      </w:pPr>
      <w:r w:rsidRPr="00242CDF">
        <w:rPr>
          <w:sz w:val="24"/>
          <w:szCs w:val="23"/>
        </w:rPr>
        <w:t xml:space="preserve">Individual life history traits as well as population dynamics </w:t>
      </w:r>
      <w:r w:rsidR="00775DE0" w:rsidRPr="00242CDF">
        <w:rPr>
          <w:sz w:val="24"/>
          <w:szCs w:val="23"/>
        </w:rPr>
        <w:t>result</w:t>
      </w:r>
      <w:r w:rsidRPr="00242CDF">
        <w:rPr>
          <w:sz w:val="24"/>
          <w:szCs w:val="23"/>
        </w:rPr>
        <w:t xml:space="preserve"> from metabolic organisation (the organism with its metabolism), dispersal behaviour an</w:t>
      </w:r>
      <w:r w:rsidR="00775DE0" w:rsidRPr="00242CDF">
        <w:rPr>
          <w:sz w:val="24"/>
          <w:szCs w:val="23"/>
        </w:rPr>
        <w:t>d</w:t>
      </w:r>
      <w:r w:rsidRPr="00242CDF">
        <w:rPr>
          <w:sz w:val="24"/>
          <w:szCs w:val="23"/>
        </w:rPr>
        <w:t xml:space="preserve"> intraspecific competition </w:t>
      </w:r>
      <w:r w:rsidR="00775DE0" w:rsidRPr="00242CDF">
        <w:rPr>
          <w:sz w:val="24"/>
          <w:szCs w:val="23"/>
        </w:rPr>
        <w:t>among individuals for food</w:t>
      </w:r>
      <w:r w:rsidRPr="00242CDF">
        <w:rPr>
          <w:sz w:val="24"/>
          <w:szCs w:val="23"/>
        </w:rPr>
        <w:t>.</w:t>
      </w:r>
    </w:p>
    <w:p w14:paraId="318A71D2" w14:textId="21C05F69" w:rsidR="004001F7" w:rsidRPr="00242CDF" w:rsidRDefault="00775DE0" w:rsidP="00221E7A">
      <w:pPr>
        <w:spacing w:line="360" w:lineRule="auto"/>
        <w:rPr>
          <w:sz w:val="24"/>
          <w:szCs w:val="23"/>
        </w:rPr>
      </w:pPr>
      <w:r w:rsidRPr="00242CDF">
        <w:rPr>
          <w:sz w:val="24"/>
          <w:szCs w:val="23"/>
        </w:rPr>
        <w:t>In</w:t>
      </w:r>
      <w:r w:rsidR="004001F7" w:rsidRPr="00242CDF">
        <w:rPr>
          <w:sz w:val="24"/>
          <w:szCs w:val="23"/>
        </w:rPr>
        <w:t xml:space="preserve"> its current state</w:t>
      </w:r>
      <w:r w:rsidRPr="00242CDF">
        <w:rPr>
          <w:sz w:val="24"/>
          <w:szCs w:val="23"/>
        </w:rPr>
        <w:t>,</w:t>
      </w:r>
      <w:r w:rsidR="004001F7" w:rsidRPr="00242CDF">
        <w:rPr>
          <w:sz w:val="24"/>
          <w:szCs w:val="23"/>
        </w:rPr>
        <w:t xml:space="preserve"> the model provides the following community a</w:t>
      </w:r>
      <w:r w:rsidR="00221E7A" w:rsidRPr="00242CDF">
        <w:rPr>
          <w:sz w:val="24"/>
          <w:szCs w:val="23"/>
        </w:rPr>
        <w:t>nd population endpoints. T</w:t>
      </w:r>
      <w:r w:rsidR="004001F7" w:rsidRPr="00242CDF">
        <w:rPr>
          <w:sz w:val="24"/>
          <w:szCs w:val="23"/>
        </w:rPr>
        <w:t>he size [#], or optiona</w:t>
      </w:r>
      <w:r w:rsidRPr="00242CDF">
        <w:rPr>
          <w:sz w:val="24"/>
          <w:szCs w:val="23"/>
        </w:rPr>
        <w:t>l</w:t>
      </w:r>
      <w:r w:rsidR="004001F7" w:rsidRPr="00242CDF">
        <w:rPr>
          <w:sz w:val="24"/>
          <w:szCs w:val="23"/>
        </w:rPr>
        <w:t>l</w:t>
      </w:r>
      <w:r w:rsidRPr="00242CDF">
        <w:rPr>
          <w:sz w:val="24"/>
          <w:szCs w:val="23"/>
        </w:rPr>
        <w:t>y</w:t>
      </w:r>
      <w:r w:rsidR="004001F7" w:rsidRPr="00242CDF">
        <w:rPr>
          <w:sz w:val="24"/>
          <w:szCs w:val="23"/>
        </w:rPr>
        <w:t xml:space="preserve"> the density [#/m²]</w:t>
      </w:r>
      <w:r w:rsidR="00221E7A" w:rsidRPr="00242CDF">
        <w:rPr>
          <w:sz w:val="24"/>
          <w:szCs w:val="23"/>
        </w:rPr>
        <w:t>, including the age distribution</w:t>
      </w:r>
      <w:r w:rsidR="004001F7" w:rsidRPr="00242CDF">
        <w:rPr>
          <w:sz w:val="24"/>
          <w:szCs w:val="23"/>
        </w:rPr>
        <w:t xml:space="preserve"> of </w:t>
      </w:r>
      <w:r w:rsidRPr="00242CDF">
        <w:rPr>
          <w:sz w:val="24"/>
          <w:szCs w:val="23"/>
        </w:rPr>
        <w:t>each</w:t>
      </w:r>
      <w:r w:rsidR="004001F7" w:rsidRPr="00242CDF">
        <w:rPr>
          <w:sz w:val="24"/>
          <w:szCs w:val="23"/>
        </w:rPr>
        <w:t xml:space="preserve"> simulated population over the simulation time. </w:t>
      </w:r>
      <w:r w:rsidR="00221E7A" w:rsidRPr="00242CDF">
        <w:rPr>
          <w:sz w:val="24"/>
          <w:szCs w:val="23"/>
        </w:rPr>
        <w:t>The emergent rates for emerging insects over the simulated time. T</w:t>
      </w:r>
      <w:r w:rsidR="004001F7" w:rsidRPr="00242CDF">
        <w:rPr>
          <w:sz w:val="24"/>
          <w:szCs w:val="23"/>
        </w:rPr>
        <w:t xml:space="preserve">he spatial distribution of individuals per cell, </w:t>
      </w:r>
      <w:r w:rsidRPr="00242CDF">
        <w:rPr>
          <w:sz w:val="24"/>
          <w:szCs w:val="23"/>
        </w:rPr>
        <w:t>divided at the end of the simulation according to their habitat and feeding characteristics.</w:t>
      </w:r>
      <w:r w:rsidR="00221E7A" w:rsidRPr="00242CDF">
        <w:rPr>
          <w:sz w:val="24"/>
          <w:szCs w:val="23"/>
        </w:rPr>
        <w:t xml:space="preserve"> The causes of death (e.g. starvation, aging) for </w:t>
      </w:r>
      <w:proofErr w:type="gramStart"/>
      <w:r w:rsidR="00221E7A" w:rsidRPr="00242CDF">
        <w:rPr>
          <w:sz w:val="24"/>
          <w:szCs w:val="23"/>
        </w:rPr>
        <w:t>each individual</w:t>
      </w:r>
      <w:proofErr w:type="gramEnd"/>
      <w:r w:rsidR="00221E7A" w:rsidRPr="00242CDF">
        <w:rPr>
          <w:sz w:val="24"/>
          <w:szCs w:val="23"/>
        </w:rPr>
        <w:t xml:space="preserve">. </w:t>
      </w:r>
    </w:p>
    <w:p w14:paraId="6C18F2D8" w14:textId="66EA82F0" w:rsidR="00221E7A" w:rsidRPr="00242CDF" w:rsidRDefault="00221E7A" w:rsidP="00221E7A">
      <w:pPr>
        <w:spacing w:line="360" w:lineRule="auto"/>
        <w:rPr>
          <w:sz w:val="24"/>
          <w:szCs w:val="23"/>
          <w:lang w:val="en-US"/>
        </w:rPr>
      </w:pPr>
      <w:r w:rsidRPr="00242CDF">
        <w:rPr>
          <w:sz w:val="24"/>
          <w:szCs w:val="23"/>
          <w:lang w:val="en-US"/>
        </w:rPr>
        <w:lastRenderedPageBreak/>
        <w:t xml:space="preserve">These key outcomes emerge from the competition </w:t>
      </w:r>
      <w:proofErr w:type="gramStart"/>
      <w:r w:rsidRPr="00242CDF">
        <w:rPr>
          <w:sz w:val="24"/>
          <w:szCs w:val="23"/>
          <w:lang w:val="en-US"/>
        </w:rPr>
        <w:t>within</w:t>
      </w:r>
      <w:proofErr w:type="gramEnd"/>
      <w:r w:rsidRPr="00242CDF">
        <w:rPr>
          <w:sz w:val="24"/>
          <w:szCs w:val="23"/>
          <w:lang w:val="en-US"/>
        </w:rPr>
        <w:t xml:space="preserve"> and between the different populations, the life cycle processes of the individuals, the disturbance by chemicals, and the effects of the environmental conditions.</w:t>
      </w:r>
    </w:p>
    <w:p w14:paraId="4FADF742" w14:textId="77777777" w:rsidR="00221E7A" w:rsidRPr="00221E7A" w:rsidRDefault="00221E7A" w:rsidP="00221E7A">
      <w:pPr>
        <w:spacing w:line="360" w:lineRule="auto"/>
        <w:rPr>
          <w:sz w:val="23"/>
          <w:szCs w:val="23"/>
          <w:lang w:val="en-US"/>
        </w:rPr>
      </w:pPr>
    </w:p>
    <w:p w14:paraId="0BD86050" w14:textId="77777777" w:rsidR="0013258E" w:rsidRDefault="0013258E" w:rsidP="00E85722">
      <w:pPr>
        <w:outlineLvl w:val="1"/>
        <w:rPr>
          <w:b/>
          <w:sz w:val="24"/>
        </w:rPr>
      </w:pPr>
      <w:bookmarkStart w:id="18" w:name="_Toc98842900"/>
      <w:bookmarkStart w:id="19" w:name="_Toc151457876"/>
    </w:p>
    <w:p w14:paraId="273D5491" w14:textId="46D2461B" w:rsidR="004001F7" w:rsidRPr="00E542AE" w:rsidRDefault="00221E7A" w:rsidP="00E85722">
      <w:pPr>
        <w:outlineLvl w:val="1"/>
        <w:rPr>
          <w:b/>
          <w:sz w:val="24"/>
        </w:rPr>
      </w:pPr>
      <w:r>
        <w:rPr>
          <w:b/>
          <w:sz w:val="24"/>
        </w:rPr>
        <w:t>4.3</w:t>
      </w:r>
      <w:r>
        <w:rPr>
          <w:b/>
          <w:sz w:val="24"/>
        </w:rPr>
        <w:tab/>
      </w:r>
      <w:r w:rsidR="004001F7" w:rsidRPr="00E542AE">
        <w:rPr>
          <w:b/>
          <w:sz w:val="24"/>
        </w:rPr>
        <w:t>Adap</w:t>
      </w:r>
      <w:r w:rsidR="00840A8B">
        <w:rPr>
          <w:b/>
          <w:sz w:val="24"/>
        </w:rPr>
        <w:t>ta</w:t>
      </w:r>
      <w:r w:rsidR="004001F7" w:rsidRPr="00E542AE">
        <w:rPr>
          <w:b/>
          <w:sz w:val="24"/>
        </w:rPr>
        <w:t>tion</w:t>
      </w:r>
      <w:bookmarkEnd w:id="18"/>
      <w:bookmarkEnd w:id="19"/>
    </w:p>
    <w:p w14:paraId="76E20FE5" w14:textId="094F1D86" w:rsidR="004001F7" w:rsidRPr="00CA621B" w:rsidRDefault="00775DE0" w:rsidP="00221E7A">
      <w:pPr>
        <w:pStyle w:val="Listenabsatz"/>
        <w:spacing w:line="360" w:lineRule="auto"/>
        <w:ind w:left="0"/>
        <w:rPr>
          <w:rFonts w:eastAsia="SimSun"/>
          <w:sz w:val="24"/>
          <w:szCs w:val="23"/>
          <w:lang w:val="en-GB" w:eastAsia="zh-CN"/>
        </w:rPr>
      </w:pPr>
      <w:r w:rsidRPr="00CA621B">
        <w:rPr>
          <w:rFonts w:eastAsia="SimSun"/>
          <w:sz w:val="24"/>
          <w:szCs w:val="23"/>
          <w:lang w:val="en-GB" w:eastAsia="zh-CN"/>
        </w:rPr>
        <w:t xml:space="preserve">The movement probability of </w:t>
      </w:r>
      <w:r w:rsidR="004001F7" w:rsidRPr="00CA621B">
        <w:rPr>
          <w:rFonts w:eastAsia="SimSun"/>
          <w:sz w:val="24"/>
          <w:szCs w:val="23"/>
          <w:lang w:val="en-GB" w:eastAsia="zh-CN"/>
        </w:rPr>
        <w:t>individuals is influenced by their habitat</w:t>
      </w:r>
      <w:r w:rsidR="00970228" w:rsidRPr="00CA621B">
        <w:rPr>
          <w:rFonts w:eastAsia="SimSun"/>
          <w:sz w:val="24"/>
          <w:szCs w:val="23"/>
          <w:lang w:val="en-GB" w:eastAsia="zh-CN"/>
        </w:rPr>
        <w:t xml:space="preserve"> preferences</w:t>
      </w:r>
      <w:r w:rsidR="004001F7" w:rsidRPr="00CA621B">
        <w:rPr>
          <w:rFonts w:eastAsia="SimSun"/>
          <w:sz w:val="24"/>
          <w:szCs w:val="23"/>
          <w:lang w:val="en-GB" w:eastAsia="zh-CN"/>
        </w:rPr>
        <w:t xml:space="preserve"> and </w:t>
      </w:r>
      <w:r w:rsidR="00970228" w:rsidRPr="00CA621B">
        <w:rPr>
          <w:rFonts w:eastAsia="SimSun"/>
          <w:sz w:val="24"/>
          <w:szCs w:val="23"/>
          <w:lang w:val="en-GB" w:eastAsia="zh-CN"/>
        </w:rPr>
        <w:t>their foraging procedure</w:t>
      </w:r>
      <w:r w:rsidR="004001F7" w:rsidRPr="00CA621B">
        <w:rPr>
          <w:rFonts w:eastAsia="SimSun"/>
          <w:sz w:val="24"/>
          <w:szCs w:val="23"/>
          <w:lang w:val="en-GB" w:eastAsia="zh-CN"/>
        </w:rPr>
        <w:t>.</w:t>
      </w:r>
      <w:r w:rsidR="00970228" w:rsidRPr="00CA621B">
        <w:rPr>
          <w:rFonts w:eastAsia="SimSun"/>
          <w:sz w:val="24"/>
          <w:szCs w:val="23"/>
          <w:lang w:val="en-GB" w:eastAsia="zh-CN"/>
        </w:rPr>
        <w:t xml:space="preserve"> </w:t>
      </w:r>
      <w:proofErr w:type="gramStart"/>
      <w:r w:rsidR="00970228" w:rsidRPr="00CA621B">
        <w:rPr>
          <w:rFonts w:eastAsia="SimSun"/>
          <w:sz w:val="24"/>
          <w:szCs w:val="23"/>
          <w:lang w:val="en-GB" w:eastAsia="zh-CN"/>
        </w:rPr>
        <w:t>Thus</w:t>
      </w:r>
      <w:proofErr w:type="gramEnd"/>
      <w:r w:rsidR="00970228" w:rsidRPr="00CA621B">
        <w:rPr>
          <w:rFonts w:eastAsia="SimSun"/>
          <w:sz w:val="24"/>
          <w:szCs w:val="23"/>
          <w:lang w:val="en-GB" w:eastAsia="zh-CN"/>
        </w:rPr>
        <w:t xml:space="preserve"> the probability of movement increase if the individuals dislike the conditions (microhabitat, food type) on the current patch or if they have low energy reserves.</w:t>
      </w:r>
    </w:p>
    <w:p w14:paraId="5988C07F" w14:textId="77777777" w:rsidR="004001F7" w:rsidRPr="00E542AE" w:rsidRDefault="004001F7" w:rsidP="004001F7">
      <w:pPr>
        <w:pStyle w:val="Listenabsatz"/>
        <w:ind w:left="786"/>
        <w:rPr>
          <w:rFonts w:eastAsia="SimSun"/>
          <w:sz w:val="23"/>
          <w:szCs w:val="23"/>
          <w:lang w:val="en-GB" w:eastAsia="zh-CN"/>
        </w:rPr>
      </w:pPr>
    </w:p>
    <w:p w14:paraId="6E4DAF29" w14:textId="5D1EFAF9" w:rsidR="004001F7" w:rsidRPr="00E542AE" w:rsidRDefault="00970228" w:rsidP="00E85722">
      <w:pPr>
        <w:outlineLvl w:val="1"/>
        <w:rPr>
          <w:b/>
          <w:sz w:val="24"/>
        </w:rPr>
      </w:pPr>
      <w:bookmarkStart w:id="20" w:name="_Toc98842901"/>
      <w:bookmarkStart w:id="21" w:name="_Toc151457877"/>
      <w:r>
        <w:rPr>
          <w:b/>
          <w:sz w:val="24"/>
        </w:rPr>
        <w:t>4.4</w:t>
      </w:r>
      <w:r>
        <w:rPr>
          <w:b/>
          <w:sz w:val="24"/>
        </w:rPr>
        <w:tab/>
      </w:r>
      <w:r w:rsidR="004001F7" w:rsidRPr="00E542AE">
        <w:rPr>
          <w:b/>
          <w:sz w:val="24"/>
        </w:rPr>
        <w:t>Sensing</w:t>
      </w:r>
      <w:bookmarkEnd w:id="20"/>
      <w:bookmarkEnd w:id="21"/>
    </w:p>
    <w:p w14:paraId="3545AEBB" w14:textId="68A59791" w:rsidR="004001F7" w:rsidRPr="00CA621B" w:rsidRDefault="004001F7" w:rsidP="00970228">
      <w:pPr>
        <w:spacing w:line="360" w:lineRule="auto"/>
        <w:rPr>
          <w:sz w:val="24"/>
          <w:szCs w:val="23"/>
        </w:rPr>
      </w:pPr>
      <w:r w:rsidRPr="00CA621B">
        <w:rPr>
          <w:sz w:val="24"/>
          <w:szCs w:val="23"/>
        </w:rPr>
        <w:t>Most of the sensed parameters</w:t>
      </w:r>
      <w:r w:rsidR="00775DE0" w:rsidRPr="00CA621B">
        <w:rPr>
          <w:sz w:val="24"/>
          <w:szCs w:val="23"/>
        </w:rPr>
        <w:t xml:space="preserve"> are recorded by the animals once a day,</w:t>
      </w:r>
      <w:r w:rsidR="00C8418B" w:rsidRPr="00CA621B">
        <w:rPr>
          <w:sz w:val="24"/>
          <w:szCs w:val="23"/>
        </w:rPr>
        <w:t xml:space="preserve"> including </w:t>
      </w:r>
      <w:r w:rsidRPr="00CA621B">
        <w:rPr>
          <w:sz w:val="24"/>
          <w:szCs w:val="23"/>
        </w:rPr>
        <w:t>water temperature, photoperiod</w:t>
      </w:r>
      <w:r w:rsidR="00775DE0" w:rsidRPr="00CA621B">
        <w:rPr>
          <w:sz w:val="24"/>
          <w:szCs w:val="23"/>
        </w:rPr>
        <w:t xml:space="preserve"> </w:t>
      </w:r>
      <w:r w:rsidRPr="00CA621B">
        <w:rPr>
          <w:sz w:val="24"/>
          <w:szCs w:val="23"/>
        </w:rPr>
        <w:t xml:space="preserve">and the habitat and food categories of the cell </w:t>
      </w:r>
      <w:r w:rsidR="00C8418B" w:rsidRPr="00CA621B">
        <w:rPr>
          <w:sz w:val="24"/>
          <w:szCs w:val="23"/>
        </w:rPr>
        <w:t xml:space="preserve">in which they reside. </w:t>
      </w:r>
      <w:r w:rsidRPr="00CA621B">
        <w:rPr>
          <w:sz w:val="24"/>
          <w:szCs w:val="23"/>
        </w:rPr>
        <w:t>The only exception is the external exposure concentration</w:t>
      </w:r>
      <w:r w:rsidR="00C8418B" w:rsidRPr="00CA621B">
        <w:rPr>
          <w:sz w:val="24"/>
          <w:szCs w:val="23"/>
        </w:rPr>
        <w:t>,</w:t>
      </w:r>
      <w:r w:rsidRPr="00CA621B">
        <w:rPr>
          <w:sz w:val="24"/>
          <w:szCs w:val="23"/>
        </w:rPr>
        <w:t xml:space="preserve"> which is sensed every hour.</w:t>
      </w:r>
    </w:p>
    <w:p w14:paraId="4D4D1912" w14:textId="00EA6DD5" w:rsidR="004001F7" w:rsidRPr="00CA621B" w:rsidRDefault="004001F7" w:rsidP="00970228">
      <w:pPr>
        <w:spacing w:line="360" w:lineRule="auto"/>
        <w:rPr>
          <w:sz w:val="24"/>
          <w:szCs w:val="23"/>
        </w:rPr>
      </w:pPr>
      <w:r w:rsidRPr="00CA621B">
        <w:rPr>
          <w:sz w:val="24"/>
          <w:szCs w:val="23"/>
        </w:rPr>
        <w:t xml:space="preserve">Only the habitat and food categories </w:t>
      </w:r>
      <w:r w:rsidR="00C8418B" w:rsidRPr="00CA621B">
        <w:rPr>
          <w:sz w:val="24"/>
          <w:szCs w:val="23"/>
        </w:rPr>
        <w:t xml:space="preserve">directly </w:t>
      </w:r>
      <w:r w:rsidRPr="00CA621B">
        <w:rPr>
          <w:sz w:val="24"/>
          <w:szCs w:val="23"/>
        </w:rPr>
        <w:t>affect the behaviour of the individuals</w:t>
      </w:r>
      <w:r w:rsidR="00C8418B" w:rsidRPr="00CA621B">
        <w:rPr>
          <w:sz w:val="24"/>
          <w:szCs w:val="23"/>
        </w:rPr>
        <w:t>,</w:t>
      </w:r>
      <w:r w:rsidRPr="00CA621B">
        <w:rPr>
          <w:sz w:val="24"/>
          <w:szCs w:val="23"/>
        </w:rPr>
        <w:t xml:space="preserve"> </w:t>
      </w:r>
      <w:r w:rsidR="00C8418B" w:rsidRPr="00CA621B">
        <w:rPr>
          <w:sz w:val="24"/>
          <w:szCs w:val="23"/>
        </w:rPr>
        <w:t>as</w:t>
      </w:r>
      <w:r w:rsidRPr="00CA621B">
        <w:rPr>
          <w:sz w:val="24"/>
          <w:szCs w:val="23"/>
        </w:rPr>
        <w:t xml:space="preserve"> they influence the </w:t>
      </w:r>
      <w:r w:rsidR="00C8418B" w:rsidRPr="00CA621B">
        <w:rPr>
          <w:sz w:val="24"/>
          <w:szCs w:val="23"/>
        </w:rPr>
        <w:t>probability of movement.</w:t>
      </w:r>
      <w:r w:rsidRPr="00CA621B">
        <w:rPr>
          <w:sz w:val="24"/>
          <w:szCs w:val="23"/>
        </w:rPr>
        <w:t xml:space="preserve"> All other parameters affect the life history processes of the DEB and TKTD model and</w:t>
      </w:r>
      <w:r w:rsidR="00C8418B" w:rsidRPr="00CA621B">
        <w:rPr>
          <w:sz w:val="24"/>
          <w:szCs w:val="23"/>
        </w:rPr>
        <w:t xml:space="preserve"> are </w:t>
      </w:r>
      <w:r w:rsidRPr="00CA621B">
        <w:rPr>
          <w:sz w:val="24"/>
          <w:szCs w:val="23"/>
        </w:rPr>
        <w:t xml:space="preserve">responsible for </w:t>
      </w:r>
      <w:r w:rsidR="00C8418B" w:rsidRPr="00CA621B">
        <w:rPr>
          <w:sz w:val="24"/>
          <w:szCs w:val="23"/>
        </w:rPr>
        <w:t xml:space="preserve">the </w:t>
      </w:r>
      <w:r w:rsidRPr="00CA621B">
        <w:rPr>
          <w:sz w:val="24"/>
          <w:szCs w:val="23"/>
        </w:rPr>
        <w:t>chang</w:t>
      </w:r>
      <w:r w:rsidR="00C8418B" w:rsidRPr="00CA621B">
        <w:rPr>
          <w:sz w:val="24"/>
          <w:szCs w:val="23"/>
        </w:rPr>
        <w:t>e</w:t>
      </w:r>
      <w:r w:rsidRPr="00CA621B">
        <w:rPr>
          <w:sz w:val="24"/>
          <w:szCs w:val="23"/>
        </w:rPr>
        <w:t xml:space="preserve"> </w:t>
      </w:r>
      <w:r w:rsidR="00C8418B" w:rsidRPr="00CA621B">
        <w:rPr>
          <w:sz w:val="24"/>
          <w:szCs w:val="23"/>
        </w:rPr>
        <w:t xml:space="preserve">in </w:t>
      </w:r>
      <w:r w:rsidRPr="00CA621B">
        <w:rPr>
          <w:sz w:val="24"/>
          <w:szCs w:val="23"/>
        </w:rPr>
        <w:t>li</w:t>
      </w:r>
      <w:r w:rsidR="003710C8" w:rsidRPr="00CA621B">
        <w:rPr>
          <w:sz w:val="24"/>
          <w:szCs w:val="23"/>
        </w:rPr>
        <w:t>f</w:t>
      </w:r>
      <w:r w:rsidRPr="00CA621B">
        <w:rPr>
          <w:sz w:val="24"/>
          <w:szCs w:val="23"/>
        </w:rPr>
        <w:t>e parameters, e.g. reproduction probability, hazard rate, maintenance costs etc.</w:t>
      </w:r>
    </w:p>
    <w:p w14:paraId="21C798EA" w14:textId="77777777" w:rsidR="004001F7" w:rsidRPr="00E542AE" w:rsidRDefault="004001F7" w:rsidP="004001F7">
      <w:pPr>
        <w:pStyle w:val="Listenabsatz"/>
        <w:ind w:left="928"/>
        <w:rPr>
          <w:rFonts w:eastAsia="SimSun"/>
          <w:sz w:val="23"/>
          <w:szCs w:val="23"/>
          <w:lang w:val="en-GB" w:eastAsia="zh-CN"/>
        </w:rPr>
      </w:pPr>
    </w:p>
    <w:p w14:paraId="01420687" w14:textId="70CB09D8" w:rsidR="004001F7" w:rsidRPr="00E542AE" w:rsidRDefault="00970228" w:rsidP="00C8418B">
      <w:pPr>
        <w:outlineLvl w:val="1"/>
        <w:rPr>
          <w:b/>
          <w:sz w:val="24"/>
        </w:rPr>
      </w:pPr>
      <w:bookmarkStart w:id="22" w:name="_Toc98842902"/>
      <w:bookmarkStart w:id="23" w:name="_Toc151457878"/>
      <w:r>
        <w:rPr>
          <w:b/>
          <w:sz w:val="24"/>
        </w:rPr>
        <w:t>4.5</w:t>
      </w:r>
      <w:r>
        <w:rPr>
          <w:b/>
          <w:sz w:val="24"/>
        </w:rPr>
        <w:tab/>
      </w:r>
      <w:r w:rsidR="004001F7" w:rsidRPr="00E542AE">
        <w:rPr>
          <w:b/>
          <w:sz w:val="24"/>
        </w:rPr>
        <w:t>Interaction</w:t>
      </w:r>
      <w:bookmarkEnd w:id="22"/>
      <w:bookmarkEnd w:id="23"/>
    </w:p>
    <w:p w14:paraId="5D012163" w14:textId="58D4A98C" w:rsidR="004001F7" w:rsidRPr="00CA621B" w:rsidRDefault="00C8418B" w:rsidP="00CA621B">
      <w:pPr>
        <w:spacing w:line="360" w:lineRule="auto"/>
        <w:rPr>
          <w:sz w:val="24"/>
          <w:szCs w:val="23"/>
        </w:rPr>
      </w:pPr>
      <w:r w:rsidRPr="00CA621B">
        <w:rPr>
          <w:sz w:val="24"/>
          <w:szCs w:val="23"/>
        </w:rPr>
        <w:t>T</w:t>
      </w:r>
      <w:r w:rsidR="004001F7" w:rsidRPr="00CA621B">
        <w:rPr>
          <w:sz w:val="24"/>
          <w:szCs w:val="23"/>
        </w:rPr>
        <w:t>he predation procedure of</w:t>
      </w:r>
      <w:r w:rsidR="00F115D7" w:rsidRPr="00CA621B">
        <w:rPr>
          <w:sz w:val="24"/>
          <w:szCs w:val="23"/>
        </w:rPr>
        <w:t xml:space="preserve"> predatory species (see 7</w:t>
      </w:r>
      <w:r w:rsidR="004001F7" w:rsidRPr="00CA621B">
        <w:rPr>
          <w:sz w:val="24"/>
          <w:szCs w:val="23"/>
        </w:rPr>
        <w:t>.</w:t>
      </w:r>
      <w:r w:rsidR="00F115D7" w:rsidRPr="00CA621B">
        <w:rPr>
          <w:sz w:val="24"/>
          <w:szCs w:val="23"/>
        </w:rPr>
        <w:t>9</w:t>
      </w:r>
      <w:r w:rsidR="004001F7" w:rsidRPr="00CA621B">
        <w:rPr>
          <w:sz w:val="24"/>
          <w:szCs w:val="23"/>
        </w:rPr>
        <w:t>)</w:t>
      </w:r>
      <w:r w:rsidR="0000450A" w:rsidRPr="00CA621B">
        <w:rPr>
          <w:sz w:val="24"/>
          <w:szCs w:val="23"/>
        </w:rPr>
        <w:t xml:space="preserve"> is the only direct interaction between species implemented</w:t>
      </w:r>
      <w:r w:rsidR="004001F7" w:rsidRPr="00CA621B">
        <w:rPr>
          <w:sz w:val="24"/>
          <w:szCs w:val="23"/>
        </w:rPr>
        <w:t>.</w:t>
      </w:r>
    </w:p>
    <w:p w14:paraId="0F6AC396" w14:textId="77777777" w:rsidR="004001F7" w:rsidRPr="00E542AE" w:rsidRDefault="004001F7" w:rsidP="004001F7">
      <w:pPr>
        <w:ind w:left="568" w:hanging="142"/>
        <w:rPr>
          <w:b/>
          <w:sz w:val="24"/>
        </w:rPr>
      </w:pPr>
    </w:p>
    <w:p w14:paraId="0DDE10A9" w14:textId="1ED40472" w:rsidR="004001F7" w:rsidRDefault="004001F7" w:rsidP="00970228">
      <w:pPr>
        <w:pStyle w:val="berschrift2"/>
        <w:numPr>
          <w:ilvl w:val="1"/>
          <w:numId w:val="6"/>
        </w:numPr>
        <w:rPr>
          <w:rFonts w:cs="Times New Roman"/>
          <w:bCs w:val="0"/>
          <w:iCs w:val="0"/>
          <w:sz w:val="24"/>
          <w:szCs w:val="24"/>
          <w:lang w:val="en-GB"/>
        </w:rPr>
      </w:pPr>
      <w:bookmarkStart w:id="24" w:name="_Toc98842903"/>
      <w:bookmarkStart w:id="25" w:name="_Toc151457879"/>
      <w:r w:rsidRPr="00E542AE">
        <w:rPr>
          <w:rFonts w:cs="Times New Roman"/>
          <w:bCs w:val="0"/>
          <w:iCs w:val="0"/>
          <w:sz w:val="24"/>
          <w:szCs w:val="24"/>
          <w:lang w:val="en-GB"/>
        </w:rPr>
        <w:t>Stochas</w:t>
      </w:r>
      <w:r w:rsidR="008F7186">
        <w:rPr>
          <w:rFonts w:cs="Times New Roman"/>
          <w:bCs w:val="0"/>
          <w:iCs w:val="0"/>
          <w:sz w:val="24"/>
          <w:szCs w:val="24"/>
          <w:lang w:val="en-GB"/>
        </w:rPr>
        <w:t>t</w:t>
      </w:r>
      <w:r w:rsidRPr="00E542AE">
        <w:rPr>
          <w:rFonts w:cs="Times New Roman"/>
          <w:bCs w:val="0"/>
          <w:iCs w:val="0"/>
          <w:sz w:val="24"/>
          <w:szCs w:val="24"/>
          <w:lang w:val="en-GB"/>
        </w:rPr>
        <w:t>icity</w:t>
      </w:r>
      <w:bookmarkEnd w:id="24"/>
      <w:bookmarkEnd w:id="25"/>
    </w:p>
    <w:p w14:paraId="234CA806" w14:textId="29CF134C" w:rsidR="00970228" w:rsidRPr="00CA621B" w:rsidRDefault="00970228" w:rsidP="00CA621B">
      <w:pPr>
        <w:pStyle w:val="Listenabsatz"/>
        <w:ind w:left="0" w:hanging="11"/>
        <w:rPr>
          <w:sz w:val="24"/>
          <w:szCs w:val="24"/>
        </w:rPr>
      </w:pPr>
      <w:r w:rsidRPr="00CA621B">
        <w:rPr>
          <w:sz w:val="24"/>
          <w:szCs w:val="24"/>
        </w:rPr>
        <w:t xml:space="preserve">To take natural variation into account, several processes are calculated </w:t>
      </w:r>
      <w:r w:rsidR="00CA621B">
        <w:rPr>
          <w:sz w:val="24"/>
          <w:szCs w:val="24"/>
        </w:rPr>
        <w:t>s</w:t>
      </w:r>
      <w:r w:rsidRPr="00CA621B">
        <w:rPr>
          <w:sz w:val="24"/>
          <w:szCs w:val="24"/>
        </w:rPr>
        <w:t>tochastically:</w:t>
      </w:r>
    </w:p>
    <w:p w14:paraId="1B31DB98" w14:textId="54013064" w:rsidR="004001F7" w:rsidRPr="00CA621B" w:rsidRDefault="00D0348F" w:rsidP="00970228">
      <w:pPr>
        <w:spacing w:line="360" w:lineRule="auto"/>
        <w:ind w:hanging="1"/>
        <w:rPr>
          <w:sz w:val="24"/>
        </w:rPr>
      </w:pPr>
      <w:r w:rsidRPr="00CA621B">
        <w:rPr>
          <w:sz w:val="24"/>
        </w:rPr>
        <w:t>M</w:t>
      </w:r>
      <w:r w:rsidR="004001F7" w:rsidRPr="00CA621B">
        <w:rPr>
          <w:sz w:val="24"/>
        </w:rPr>
        <w:t xml:space="preserve">ortality is assumed to be a probabilistic process. For </w:t>
      </w:r>
      <w:proofErr w:type="gramStart"/>
      <w:r w:rsidR="004001F7" w:rsidRPr="00CA621B">
        <w:rPr>
          <w:sz w:val="24"/>
        </w:rPr>
        <w:t>each individual</w:t>
      </w:r>
      <w:proofErr w:type="gramEnd"/>
      <w:r w:rsidR="004001F7" w:rsidRPr="00CA621B">
        <w:rPr>
          <w:sz w:val="24"/>
        </w:rPr>
        <w:t>, a survival probability is calculated, based on modules for ageing and starvation.</w:t>
      </w:r>
      <w:r w:rsidR="00A00F11" w:rsidRPr="00CA621B">
        <w:rPr>
          <w:sz w:val="24"/>
        </w:rPr>
        <w:t xml:space="preserve"> In addition</w:t>
      </w:r>
      <w:r w:rsidR="003710C8" w:rsidRPr="00CA621B">
        <w:rPr>
          <w:sz w:val="24"/>
        </w:rPr>
        <w:t>,</w:t>
      </w:r>
      <w:r w:rsidR="00A00F11" w:rsidRPr="00CA621B">
        <w:rPr>
          <w:sz w:val="24"/>
        </w:rPr>
        <w:t xml:space="preserve"> we implemented a background mortality</w:t>
      </w:r>
      <w:r w:rsidR="00C91BAF" w:rsidRPr="00CA621B">
        <w:rPr>
          <w:sz w:val="24"/>
        </w:rPr>
        <w:t xml:space="preserve"> and a density dependent mortality</w:t>
      </w:r>
      <w:r w:rsidR="00A00F11" w:rsidRPr="00CA621B">
        <w:rPr>
          <w:sz w:val="24"/>
        </w:rPr>
        <w:t xml:space="preserve"> for each species, </w:t>
      </w:r>
      <w:r w:rsidR="00C91BAF" w:rsidRPr="00CA621B">
        <w:rPr>
          <w:sz w:val="24"/>
        </w:rPr>
        <w:t>these mortalities</w:t>
      </w:r>
      <w:r w:rsidR="00A00F11" w:rsidRPr="00CA621B">
        <w:rPr>
          <w:sz w:val="24"/>
        </w:rPr>
        <w:t xml:space="preserve"> </w:t>
      </w:r>
      <w:r w:rsidR="00C91BAF" w:rsidRPr="00CA621B">
        <w:rPr>
          <w:sz w:val="24"/>
        </w:rPr>
        <w:t>are</w:t>
      </w:r>
      <w:r w:rsidR="00A00F11" w:rsidRPr="00CA621B">
        <w:rPr>
          <w:sz w:val="24"/>
        </w:rPr>
        <w:t xml:space="preserve"> independent of all DEB and TKTD processes.</w:t>
      </w:r>
      <w:r w:rsidR="004001F7" w:rsidRPr="00CA621B">
        <w:rPr>
          <w:sz w:val="24"/>
        </w:rPr>
        <w:t xml:space="preserve"> An individual</w:t>
      </w:r>
      <w:r w:rsidR="003710C8" w:rsidRPr="00CA621B">
        <w:rPr>
          <w:sz w:val="24"/>
        </w:rPr>
        <w:t xml:space="preserve"> </w:t>
      </w:r>
      <w:r w:rsidR="00C91BAF" w:rsidRPr="00CA621B">
        <w:rPr>
          <w:sz w:val="24"/>
        </w:rPr>
        <w:t>survives</w:t>
      </w:r>
      <w:r w:rsidR="004001F7" w:rsidRPr="00CA621B">
        <w:rPr>
          <w:sz w:val="24"/>
        </w:rPr>
        <w:t xml:space="preserve"> if the survival probability</w:t>
      </w:r>
      <w:r w:rsidR="00A00F11" w:rsidRPr="00CA621B">
        <w:rPr>
          <w:sz w:val="24"/>
        </w:rPr>
        <w:t xml:space="preserve"> </w:t>
      </w:r>
      <w:r w:rsidR="004001F7" w:rsidRPr="00CA621B">
        <w:rPr>
          <w:sz w:val="24"/>
        </w:rPr>
        <w:t xml:space="preserve">exceeds </w:t>
      </w:r>
      <w:r w:rsidR="002F6762" w:rsidRPr="00CA621B">
        <w:rPr>
          <w:sz w:val="24"/>
        </w:rPr>
        <w:t xml:space="preserve">the </w:t>
      </w:r>
      <w:r w:rsidR="00C91BAF" w:rsidRPr="00CA621B">
        <w:rPr>
          <w:sz w:val="24"/>
        </w:rPr>
        <w:t xml:space="preserve">calculated </w:t>
      </w:r>
      <w:r w:rsidR="002F6762" w:rsidRPr="00CA621B">
        <w:rPr>
          <w:sz w:val="24"/>
        </w:rPr>
        <w:t>mortality</w:t>
      </w:r>
      <w:r w:rsidR="00C91BAF" w:rsidRPr="00CA621B">
        <w:rPr>
          <w:sz w:val="24"/>
        </w:rPr>
        <w:t xml:space="preserve"> </w:t>
      </w:r>
      <w:r w:rsidR="00C91BAF" w:rsidRPr="00CA621B">
        <w:rPr>
          <w:sz w:val="24"/>
        </w:rPr>
        <w:lastRenderedPageBreak/>
        <w:t xml:space="preserve">probabilities from the mentioned mortality causes. </w:t>
      </w:r>
      <w:r w:rsidR="00407308" w:rsidRPr="00CA621B">
        <w:rPr>
          <w:sz w:val="24"/>
        </w:rPr>
        <w:t>Each day, the probability of survival is newly drawn from a uniform distribution ranging between 0 and 1.</w:t>
      </w:r>
      <w:r w:rsidR="004001F7" w:rsidRPr="00CA621B">
        <w:rPr>
          <w:sz w:val="24"/>
        </w:rPr>
        <w:t xml:space="preserve"> The </w:t>
      </w:r>
      <w:r w:rsidR="00C91BAF" w:rsidRPr="00CA621B">
        <w:rPr>
          <w:sz w:val="24"/>
        </w:rPr>
        <w:t>second</w:t>
      </w:r>
      <w:r w:rsidR="004001F7" w:rsidRPr="00CA621B">
        <w:rPr>
          <w:sz w:val="24"/>
        </w:rPr>
        <w:t xml:space="preserve"> source of stochasticity is related to the movement. </w:t>
      </w:r>
      <w:r w:rsidR="00E749D0" w:rsidRPr="00CA621B">
        <w:rPr>
          <w:sz w:val="24"/>
        </w:rPr>
        <w:t>In</w:t>
      </w:r>
      <w:r w:rsidR="004001F7" w:rsidRPr="00CA621B">
        <w:rPr>
          <w:sz w:val="24"/>
        </w:rPr>
        <w:t xml:space="preserve"> the current state</w:t>
      </w:r>
      <w:r w:rsidR="00E749D0" w:rsidRPr="00CA621B">
        <w:rPr>
          <w:sz w:val="24"/>
        </w:rPr>
        <w:t>,</w:t>
      </w:r>
      <w:r w:rsidR="004001F7" w:rsidRPr="00CA621B">
        <w:rPr>
          <w:sz w:val="24"/>
        </w:rPr>
        <w:t xml:space="preserve"> the direction</w:t>
      </w:r>
      <w:r w:rsidR="00E749D0" w:rsidRPr="00CA621B">
        <w:rPr>
          <w:sz w:val="24"/>
        </w:rPr>
        <w:t xml:space="preserve"> of movement</w:t>
      </w:r>
      <w:r w:rsidR="004001F7" w:rsidRPr="00CA621B">
        <w:rPr>
          <w:sz w:val="24"/>
        </w:rPr>
        <w:t xml:space="preserve"> of the individual</w:t>
      </w:r>
      <w:r w:rsidR="00E749D0" w:rsidRPr="00CA621B">
        <w:rPr>
          <w:sz w:val="24"/>
        </w:rPr>
        <w:t>s</w:t>
      </w:r>
      <w:r w:rsidR="004001F7" w:rsidRPr="00CA621B">
        <w:rPr>
          <w:sz w:val="24"/>
        </w:rPr>
        <w:t xml:space="preserve"> is completely random.</w:t>
      </w:r>
      <w:r w:rsidR="00C8418B" w:rsidRPr="00CA621B">
        <w:rPr>
          <w:sz w:val="24"/>
        </w:rPr>
        <w:t xml:space="preserve"> </w:t>
      </w:r>
      <w:r w:rsidR="002F6762" w:rsidRPr="00CA621B">
        <w:rPr>
          <w:sz w:val="24"/>
        </w:rPr>
        <w:t xml:space="preserve">Other sources of stochasticity </w:t>
      </w:r>
      <w:r w:rsidR="0052391F" w:rsidRPr="00CA621B">
        <w:rPr>
          <w:sz w:val="24"/>
        </w:rPr>
        <w:t>are</w:t>
      </w:r>
      <w:r w:rsidR="002F6762" w:rsidRPr="00CA621B">
        <w:rPr>
          <w:sz w:val="24"/>
        </w:rPr>
        <w:t xml:space="preserve"> related to the composition of the start population (see initialisation section below)</w:t>
      </w:r>
      <w:r w:rsidR="0052391F" w:rsidRPr="00CA621B">
        <w:rPr>
          <w:sz w:val="24"/>
        </w:rPr>
        <w:t xml:space="preserve"> and to the migration rate (see </w:t>
      </w:r>
      <w:r w:rsidR="00F115D7" w:rsidRPr="00CA621B">
        <w:rPr>
          <w:sz w:val="24"/>
        </w:rPr>
        <w:t>7.11</w:t>
      </w:r>
      <w:r w:rsidR="0052391F" w:rsidRPr="00CA621B">
        <w:rPr>
          <w:sz w:val="24"/>
        </w:rPr>
        <w:t>)</w:t>
      </w:r>
      <w:r w:rsidR="002F6762" w:rsidRPr="00CA621B">
        <w:rPr>
          <w:sz w:val="24"/>
        </w:rPr>
        <w:t>.</w:t>
      </w:r>
    </w:p>
    <w:p w14:paraId="4A4DF413" w14:textId="2DF7B8B2" w:rsidR="004001F7" w:rsidRPr="00CA621B" w:rsidRDefault="004001F7" w:rsidP="00970228">
      <w:pPr>
        <w:autoSpaceDE w:val="0"/>
        <w:autoSpaceDN w:val="0"/>
        <w:adjustRightInd w:val="0"/>
        <w:spacing w:line="360" w:lineRule="auto"/>
        <w:rPr>
          <w:sz w:val="24"/>
        </w:rPr>
      </w:pPr>
      <w:r w:rsidRPr="00CA621B">
        <w:rPr>
          <w:sz w:val="24"/>
        </w:rPr>
        <w:t>Every simulation day</w:t>
      </w:r>
      <w:r w:rsidR="00E749D0" w:rsidRPr="00CA621B">
        <w:rPr>
          <w:sz w:val="24"/>
        </w:rPr>
        <w:t>, the individuals go</w:t>
      </w:r>
      <w:r w:rsidRPr="00CA621B">
        <w:rPr>
          <w:sz w:val="24"/>
        </w:rPr>
        <w:t xml:space="preserve"> through the life cycle processes in random order.</w:t>
      </w:r>
      <w:r w:rsidR="002B2E01" w:rsidRPr="00CA621B">
        <w:rPr>
          <w:sz w:val="24"/>
        </w:rPr>
        <w:t xml:space="preserve"> </w:t>
      </w:r>
      <w:r w:rsidRPr="00CA621B">
        <w:rPr>
          <w:sz w:val="24"/>
        </w:rPr>
        <w:t>For the individuals</w:t>
      </w:r>
      <w:r w:rsidR="00E749D0" w:rsidRPr="00CA621B">
        <w:rPr>
          <w:sz w:val="24"/>
        </w:rPr>
        <w:t>,</w:t>
      </w:r>
      <w:r w:rsidRPr="00CA621B">
        <w:rPr>
          <w:sz w:val="24"/>
        </w:rPr>
        <w:t xml:space="preserve"> only the sex</w:t>
      </w:r>
      <w:r w:rsidR="00E749D0" w:rsidRPr="00CA621B">
        <w:rPr>
          <w:sz w:val="24"/>
        </w:rPr>
        <w:t xml:space="preserve"> and </w:t>
      </w:r>
      <w:r w:rsidR="0000450A" w:rsidRPr="00CA621B">
        <w:rPr>
          <w:sz w:val="24"/>
        </w:rPr>
        <w:t>initial length are</w:t>
      </w:r>
      <w:r w:rsidRPr="00CA621B">
        <w:rPr>
          <w:sz w:val="24"/>
        </w:rPr>
        <w:t xml:space="preserve"> randomly</w:t>
      </w:r>
      <w:r w:rsidR="00E749D0" w:rsidRPr="00CA621B">
        <w:rPr>
          <w:sz w:val="24"/>
        </w:rPr>
        <w:t xml:space="preserve"> assigned</w:t>
      </w:r>
      <w:r w:rsidRPr="00CA621B">
        <w:rPr>
          <w:sz w:val="24"/>
        </w:rPr>
        <w:t>, all other individual parameters are fix</w:t>
      </w:r>
      <w:r w:rsidR="00C91BAF" w:rsidRPr="00CA621B">
        <w:rPr>
          <w:sz w:val="24"/>
        </w:rPr>
        <w:t>ed</w:t>
      </w:r>
      <w:r w:rsidRPr="00CA621B">
        <w:rPr>
          <w:sz w:val="24"/>
        </w:rPr>
        <w:t xml:space="preserve"> values.</w:t>
      </w:r>
    </w:p>
    <w:p w14:paraId="2B9962BB" w14:textId="77777777" w:rsidR="004001F7" w:rsidRPr="00E542AE" w:rsidRDefault="004001F7" w:rsidP="00970228">
      <w:pPr>
        <w:autoSpaceDE w:val="0"/>
        <w:autoSpaceDN w:val="0"/>
        <w:adjustRightInd w:val="0"/>
        <w:spacing w:line="360" w:lineRule="auto"/>
        <w:ind w:left="567"/>
        <w:rPr>
          <w:rFonts w:eastAsia="Calibri"/>
          <w:szCs w:val="22"/>
          <w:lang w:eastAsia="en-US"/>
        </w:rPr>
      </w:pPr>
    </w:p>
    <w:p w14:paraId="366D7401" w14:textId="45F4F92A" w:rsidR="004001F7" w:rsidRPr="00E542AE" w:rsidRDefault="00970228" w:rsidP="00BC3252">
      <w:pPr>
        <w:pStyle w:val="berschrift2"/>
        <w:numPr>
          <w:ilvl w:val="0"/>
          <w:numId w:val="0"/>
        </w:numPr>
        <w:rPr>
          <w:rFonts w:cs="Times New Roman"/>
          <w:bCs w:val="0"/>
          <w:iCs w:val="0"/>
          <w:sz w:val="24"/>
          <w:szCs w:val="24"/>
          <w:lang w:val="en-GB"/>
        </w:rPr>
      </w:pPr>
      <w:bookmarkStart w:id="26" w:name="_Toc98842904"/>
      <w:bookmarkStart w:id="27" w:name="_Toc151457880"/>
      <w:r>
        <w:rPr>
          <w:rFonts w:cs="Times New Roman"/>
          <w:bCs w:val="0"/>
          <w:iCs w:val="0"/>
          <w:sz w:val="24"/>
          <w:szCs w:val="24"/>
          <w:lang w:val="en-GB"/>
        </w:rPr>
        <w:t>4.7</w:t>
      </w:r>
      <w:r>
        <w:rPr>
          <w:rFonts w:cs="Times New Roman"/>
          <w:bCs w:val="0"/>
          <w:iCs w:val="0"/>
          <w:sz w:val="24"/>
          <w:szCs w:val="24"/>
          <w:lang w:val="en-GB"/>
        </w:rPr>
        <w:tab/>
      </w:r>
      <w:r w:rsidR="004001F7" w:rsidRPr="00E542AE">
        <w:rPr>
          <w:rFonts w:cs="Times New Roman"/>
          <w:bCs w:val="0"/>
          <w:iCs w:val="0"/>
          <w:sz w:val="24"/>
          <w:szCs w:val="24"/>
          <w:lang w:val="en-GB"/>
        </w:rPr>
        <w:t>Observation</w:t>
      </w:r>
      <w:bookmarkEnd w:id="26"/>
      <w:bookmarkEnd w:id="27"/>
    </w:p>
    <w:p w14:paraId="381278D3" w14:textId="12766816" w:rsidR="0083665E" w:rsidRDefault="00CA621B" w:rsidP="008F7186">
      <w:pPr>
        <w:spacing w:line="360" w:lineRule="auto"/>
        <w:ind w:left="1" w:hanging="1"/>
        <w:rPr>
          <w:sz w:val="24"/>
          <w:szCs w:val="23"/>
        </w:rPr>
      </w:pPr>
      <w:r w:rsidRPr="00CA621B">
        <w:rPr>
          <w:sz w:val="24"/>
          <w:szCs w:val="23"/>
        </w:rPr>
        <w:t xml:space="preserve">Throughout the simulations, we carefully observe the population dynamics, tracking the categorization of individuals into eggs, juveniles, adults, and </w:t>
      </w:r>
      <w:proofErr w:type="spellStart"/>
      <w:r w:rsidRPr="00CA621B">
        <w:rPr>
          <w:sz w:val="24"/>
          <w:szCs w:val="23"/>
        </w:rPr>
        <w:t>emergents</w:t>
      </w:r>
      <w:proofErr w:type="spellEnd"/>
      <w:r w:rsidRPr="00CA621B">
        <w:rPr>
          <w:sz w:val="24"/>
          <w:szCs w:val="23"/>
        </w:rPr>
        <w:t>, as well as their maturity levels and spatial dispersion.</w:t>
      </w:r>
      <w:r w:rsidR="0059119E">
        <w:rPr>
          <w:sz w:val="24"/>
          <w:szCs w:val="23"/>
        </w:rPr>
        <w:t xml:space="preserve"> </w:t>
      </w:r>
      <w:r w:rsidR="0059119E" w:rsidRPr="0059119E">
        <w:rPr>
          <w:sz w:val="24"/>
          <w:szCs w:val="23"/>
        </w:rPr>
        <w:t xml:space="preserve">In addition, we monitor the </w:t>
      </w:r>
      <w:r w:rsidR="00242D8D">
        <w:rPr>
          <w:sz w:val="24"/>
          <w:szCs w:val="23"/>
        </w:rPr>
        <w:t>abundance</w:t>
      </w:r>
      <w:r w:rsidR="0059119E" w:rsidRPr="0059119E">
        <w:rPr>
          <w:sz w:val="24"/>
          <w:szCs w:val="23"/>
        </w:rPr>
        <w:t xml:space="preserve"> of the different resource factions</w:t>
      </w:r>
      <w:r w:rsidR="0059119E">
        <w:rPr>
          <w:sz w:val="24"/>
          <w:szCs w:val="23"/>
        </w:rPr>
        <w:t>.</w:t>
      </w:r>
      <w:r w:rsidR="0059119E" w:rsidRPr="0059119E">
        <w:rPr>
          <w:sz w:val="24"/>
          <w:szCs w:val="23"/>
        </w:rPr>
        <w:t xml:space="preserve"> </w:t>
      </w:r>
    </w:p>
    <w:p w14:paraId="5A1FEE48" w14:textId="3063CB9E" w:rsidR="00CA621B" w:rsidRDefault="00CA621B" w:rsidP="008F7186">
      <w:pPr>
        <w:spacing w:line="360" w:lineRule="auto"/>
        <w:ind w:left="1" w:hanging="1"/>
        <w:rPr>
          <w:sz w:val="24"/>
          <w:szCs w:val="23"/>
        </w:rPr>
      </w:pPr>
    </w:p>
    <w:p w14:paraId="7F873347" w14:textId="77777777" w:rsidR="00CA621B" w:rsidRDefault="00CA621B" w:rsidP="008F7186">
      <w:pPr>
        <w:spacing w:line="360" w:lineRule="auto"/>
        <w:ind w:left="1" w:hanging="1"/>
        <w:rPr>
          <w:sz w:val="23"/>
          <w:szCs w:val="23"/>
        </w:rPr>
      </w:pPr>
    </w:p>
    <w:p w14:paraId="1D375295" w14:textId="603A767F" w:rsidR="0083665E" w:rsidRDefault="0083665E" w:rsidP="0083665E">
      <w:pPr>
        <w:pStyle w:val="Listenabsatz"/>
        <w:numPr>
          <w:ilvl w:val="1"/>
          <w:numId w:val="11"/>
        </w:numPr>
        <w:spacing w:line="360" w:lineRule="auto"/>
        <w:outlineLvl w:val="1"/>
        <w:rPr>
          <w:rFonts w:eastAsia="SimSun"/>
          <w:b/>
          <w:sz w:val="24"/>
          <w:szCs w:val="24"/>
          <w:lang w:val="en-GB" w:eastAsia="zh-CN"/>
        </w:rPr>
      </w:pPr>
      <w:r>
        <w:rPr>
          <w:rFonts w:eastAsia="SimSun"/>
          <w:b/>
          <w:sz w:val="24"/>
          <w:szCs w:val="24"/>
          <w:lang w:val="en-GB" w:eastAsia="zh-CN"/>
        </w:rPr>
        <w:tab/>
      </w:r>
      <w:r w:rsidRPr="0083665E">
        <w:rPr>
          <w:rFonts w:eastAsia="SimSun"/>
          <w:b/>
          <w:sz w:val="24"/>
          <w:szCs w:val="24"/>
          <w:lang w:val="en-GB" w:eastAsia="zh-CN"/>
        </w:rPr>
        <w:t>Downhill-Simplex</w:t>
      </w:r>
      <w:r w:rsidR="00720E77">
        <w:rPr>
          <w:rFonts w:eastAsia="SimSun"/>
          <w:b/>
          <w:sz w:val="24"/>
          <w:szCs w:val="24"/>
          <w:lang w:val="en-GB" w:eastAsia="zh-CN"/>
        </w:rPr>
        <w:t xml:space="preserve"> calibration algorithm</w:t>
      </w:r>
    </w:p>
    <w:p w14:paraId="5A8D8270" w14:textId="75730AF1" w:rsidR="0083665E" w:rsidRDefault="0083665E" w:rsidP="00CF5A1D">
      <w:pPr>
        <w:pStyle w:val="Listenabsatz"/>
        <w:spacing w:line="360" w:lineRule="auto"/>
        <w:ind w:left="0"/>
        <w:rPr>
          <w:rFonts w:eastAsia="SimSun"/>
          <w:sz w:val="24"/>
          <w:szCs w:val="24"/>
          <w:lang w:val="en-GB" w:eastAsia="zh-CN"/>
        </w:rPr>
      </w:pPr>
      <w:r>
        <w:rPr>
          <w:rFonts w:eastAsia="SimSun"/>
          <w:sz w:val="24"/>
          <w:szCs w:val="24"/>
          <w:lang w:val="en-GB" w:eastAsia="zh-CN"/>
        </w:rPr>
        <w:t xml:space="preserve">The model includes </w:t>
      </w:r>
      <w:r w:rsidR="00EA3478">
        <w:rPr>
          <w:rFonts w:eastAsia="SimSun"/>
          <w:sz w:val="24"/>
          <w:szCs w:val="24"/>
          <w:lang w:val="en-GB" w:eastAsia="zh-CN"/>
        </w:rPr>
        <w:t>a</w:t>
      </w:r>
      <w:r>
        <w:rPr>
          <w:rFonts w:eastAsia="SimSun"/>
          <w:sz w:val="24"/>
          <w:szCs w:val="24"/>
          <w:lang w:val="en-GB" w:eastAsia="zh-CN"/>
        </w:rPr>
        <w:t xml:space="preserve"> Downhill-Simplex Algorithm to calibrate different par</w:t>
      </w:r>
      <w:r w:rsidR="00D74714">
        <w:rPr>
          <w:rFonts w:eastAsia="SimSun"/>
          <w:sz w:val="24"/>
          <w:szCs w:val="24"/>
          <w:lang w:val="en-GB" w:eastAsia="zh-CN"/>
        </w:rPr>
        <w:t>a</w:t>
      </w:r>
      <w:r w:rsidR="00EA3478">
        <w:rPr>
          <w:rFonts w:eastAsia="SimSun"/>
          <w:sz w:val="24"/>
          <w:szCs w:val="24"/>
          <w:lang w:val="en-GB" w:eastAsia="zh-CN"/>
        </w:rPr>
        <w:t xml:space="preserve">meters based on given datasets. </w:t>
      </w:r>
      <w:r w:rsidR="00D74714">
        <w:rPr>
          <w:rFonts w:eastAsia="SimSun"/>
          <w:sz w:val="24"/>
          <w:szCs w:val="24"/>
          <w:lang w:val="en-GB" w:eastAsia="zh-CN"/>
        </w:rPr>
        <w:t xml:space="preserve">The Algorithm was implemented based on the work of </w:t>
      </w:r>
      <w:r w:rsidR="002839DD">
        <w:rPr>
          <w:rFonts w:eastAsia="SimSun"/>
          <w:sz w:val="24"/>
          <w:szCs w:val="24"/>
          <w:lang w:val="en-GB" w:eastAsia="zh-CN"/>
        </w:rPr>
        <w:fldChar w:fldCharType="begin"/>
      </w:r>
      <w:r w:rsidR="002839DD">
        <w:rPr>
          <w:rFonts w:eastAsia="SimSun"/>
          <w:sz w:val="24"/>
          <w:szCs w:val="24"/>
          <w:lang w:val="en-GB" w:eastAsia="zh-CN"/>
        </w:rPr>
        <w:instrText xml:space="preserve"> ADDIN ZOTERO_ITEM CSL_CITATION {"citationID":"30u0PFZo","properties":{"formattedCitation":"(Press et al., 1989)","plainCitation":"(Press et al., 1989)","noteIndex":0},"citationItems":[{"id":15399,"uris":["http://zotero.org/groups/2517271/items/54BYHPKX"],"itemData":{"id":15399,"type":"book","abstract":"Numerical Recipes: The Art of Scientific Computing was first published in 1986 and became an instant classic among scientists, engineers, and social scientists. In this book the original, time-tested programs have been completely reworked into a clear, consistent Pascal style. This represents a significant improvement to the immensely successful programs contained in the first edition, which were originally written in Fortran. The authors make extensive use of pointers, dynamic memory allocation, and other features utilized by this language. The explanatory text accompanying the programs replicates the lucid, and easy-to-read prose found in the original version, and incorporates corrections, improvements, and explanations of special Pascal features. The product of a unique collaboration among four leading scientists in academic research and industry, Numerical Recipes in Pascal fills a long-recognized need for a practical, comprehensive handbook of scientific computing in the Pascal language. The book is designed both for the Pascal programmer who wants exposure to the techniques of scientific computing, and for the working scientist, social scientist, and engineer. The scope of the book ranges from standard areas of numerical analysis (linear algebra, differential equations, roots) through subjects useful to signal processing (Fourier methods, filtering), data analysis (least squares, robust fitting, statistical functions), simulation (random deviates and Monte Carlo), and more. The lively, informal text combined with an underlying degree of mathematical sophistication makes the book useful to a wide range of readers, beginning at the advanced undergraduate level.","ISBN":"978-0-521-37516-0","language":"en","number-of-pages":"768","publisher":"Cambridge University Press","source":"Google Books","title":"Numerical Recipes in Pascal (First Edition): The Art of Scientific Computing","title-short":"Numerical Recipes in Pascal (First Edition)","author":[{"family":"Press","given":"William H."},{"family":"Press","given":"William H."},{"family":"Flannery","given":"Brian P."},{"family":"Teukolsky","given":"Saul A."},{"family":"Vetterling","given":"William T."},{"family":"Flannery","given":"Brian P."},{"family":"Vetterling","given":"William T."}],"issued":{"date-parts":[["1989",10,27]]}}}],"schema":"https://github.com/citation-style-language/schema/raw/master/csl-citation.json"} </w:instrText>
      </w:r>
      <w:r w:rsidR="002839DD">
        <w:rPr>
          <w:rFonts w:eastAsia="SimSun"/>
          <w:sz w:val="24"/>
          <w:szCs w:val="24"/>
          <w:lang w:val="en-GB" w:eastAsia="zh-CN"/>
        </w:rPr>
        <w:fldChar w:fldCharType="separate"/>
      </w:r>
      <w:r w:rsidR="002839DD" w:rsidRPr="002839DD">
        <w:rPr>
          <w:rFonts w:cs="Arial"/>
          <w:sz w:val="24"/>
        </w:rPr>
        <w:t>(Press et al., 1989)</w:t>
      </w:r>
      <w:r w:rsidR="002839DD">
        <w:rPr>
          <w:rFonts w:eastAsia="SimSun"/>
          <w:sz w:val="24"/>
          <w:szCs w:val="24"/>
          <w:lang w:val="en-GB" w:eastAsia="zh-CN"/>
        </w:rPr>
        <w:fldChar w:fldCharType="end"/>
      </w:r>
      <w:r w:rsidR="002839DD">
        <w:rPr>
          <w:rFonts w:eastAsia="SimSun"/>
          <w:sz w:val="24"/>
          <w:szCs w:val="24"/>
          <w:lang w:val="en-GB" w:eastAsia="zh-CN"/>
        </w:rPr>
        <w:t xml:space="preserve">. </w:t>
      </w:r>
      <w:r w:rsidR="00633915" w:rsidRPr="00633915">
        <w:rPr>
          <w:rFonts w:eastAsia="SimSun"/>
          <w:sz w:val="24"/>
          <w:szCs w:val="24"/>
          <w:lang w:val="en-GB" w:eastAsia="zh-CN"/>
        </w:rPr>
        <w:t>This algorithm is adept at locating the minimum of a function with multiple independent variables. To initiate the minimization process, we provide the algorithm with an initial guess—an N-vector of independent variables. Subsequently, the algorithm navigates through the multidimensional terrain, progressively descending until it reaches a minimum point. This progression involves a series of steps, where the simplex's point with the highest function value moves towards a lower point across the opposite face of the simplex. Termination occurs when the decrease in function value at the final step is fractionally smaller than a predefined tolerance threshold</w:t>
      </w:r>
      <w:r w:rsidR="008F5BE2">
        <w:rPr>
          <w:rFonts w:eastAsia="SimSun"/>
          <w:sz w:val="24"/>
          <w:szCs w:val="24"/>
          <w:lang w:val="en-GB" w:eastAsia="zh-CN"/>
        </w:rPr>
        <w:t xml:space="preserve"> (</w:t>
      </w:r>
      <m:oMath>
        <m:r>
          <w:rPr>
            <w:rFonts w:ascii="Cambria Math" w:eastAsia="SimSun" w:hAnsi="Cambria Math"/>
            <w:sz w:val="24"/>
            <w:szCs w:val="24"/>
            <w:lang w:val="en-GB" w:eastAsia="zh-CN"/>
          </w:rPr>
          <m:t>1E-7</m:t>
        </m:r>
      </m:oMath>
      <w:r w:rsidR="008F5BE2">
        <w:rPr>
          <w:rFonts w:eastAsia="SimSun"/>
          <w:sz w:val="24"/>
          <w:szCs w:val="24"/>
          <w:lang w:val="en-GB" w:eastAsia="zh-CN"/>
        </w:rPr>
        <w:t>)</w:t>
      </w:r>
      <w:r w:rsidR="00633915" w:rsidRPr="00633915">
        <w:rPr>
          <w:rFonts w:eastAsia="SimSun"/>
          <w:sz w:val="24"/>
          <w:szCs w:val="24"/>
          <w:lang w:val="en-GB" w:eastAsia="zh-CN"/>
        </w:rPr>
        <w:t>.</w:t>
      </w:r>
      <w:r w:rsidR="002D2E20">
        <w:rPr>
          <w:rFonts w:eastAsia="SimSun"/>
          <w:sz w:val="24"/>
          <w:szCs w:val="24"/>
          <w:lang w:val="en-GB" w:eastAsia="zh-CN"/>
        </w:rPr>
        <w:t xml:space="preserve"> </w:t>
      </w:r>
      <w:bookmarkStart w:id="28" w:name="_Toc98842906"/>
      <w:bookmarkStart w:id="29" w:name="_Toc151457881"/>
      <w:r w:rsidR="00CF5A1D" w:rsidRPr="00CF5A1D">
        <w:rPr>
          <w:rFonts w:eastAsia="SimSun"/>
          <w:sz w:val="24"/>
          <w:szCs w:val="24"/>
          <w:lang w:val="en-GB" w:eastAsia="zh-CN"/>
        </w:rPr>
        <w:t xml:space="preserve">In our approach, we utilize the </w:t>
      </w:r>
      <w:r w:rsidR="00390842">
        <w:rPr>
          <w:rFonts w:eastAsia="SimSun"/>
          <w:sz w:val="24"/>
          <w:szCs w:val="24"/>
          <w:lang w:val="en-GB" w:eastAsia="zh-CN"/>
        </w:rPr>
        <w:t xml:space="preserve">summed </w:t>
      </w:r>
      <w:r w:rsidR="00CF5A1D" w:rsidRPr="00CF5A1D">
        <w:rPr>
          <w:rFonts w:eastAsia="SimSun"/>
          <w:sz w:val="24"/>
          <w:szCs w:val="24"/>
          <w:lang w:val="en-GB" w:eastAsia="zh-CN"/>
        </w:rPr>
        <w:t>squared deviations as the function values and apply these values at the end of the calibration process as a measure of the goodness for the calibration.</w:t>
      </w:r>
    </w:p>
    <w:p w14:paraId="1147A510" w14:textId="3F49BDEA" w:rsidR="00CF5A1D" w:rsidRDefault="00CF5A1D">
      <w:pPr>
        <w:spacing w:line="240" w:lineRule="auto"/>
        <w:jc w:val="left"/>
        <w:rPr>
          <w:sz w:val="24"/>
        </w:rPr>
      </w:pPr>
      <w:r>
        <w:rPr>
          <w:sz w:val="24"/>
        </w:rPr>
        <w:br w:type="page"/>
      </w:r>
    </w:p>
    <w:p w14:paraId="0B07A097" w14:textId="77777777" w:rsidR="00CF5A1D" w:rsidRDefault="00CF5A1D" w:rsidP="00CF5A1D">
      <w:pPr>
        <w:pStyle w:val="Listenabsatz"/>
        <w:spacing w:line="360" w:lineRule="auto"/>
        <w:ind w:left="0"/>
      </w:pPr>
    </w:p>
    <w:p w14:paraId="18FF3939" w14:textId="77777777" w:rsidR="004001F7" w:rsidRPr="00D328F6" w:rsidRDefault="004001F7" w:rsidP="0083665E">
      <w:pPr>
        <w:pStyle w:val="Listenabsatz"/>
        <w:numPr>
          <w:ilvl w:val="0"/>
          <w:numId w:val="11"/>
        </w:numPr>
        <w:spacing w:line="240" w:lineRule="auto"/>
        <w:outlineLvl w:val="0"/>
        <w:rPr>
          <w:rFonts w:eastAsia="SimSun" w:cs="Arial"/>
          <w:b/>
          <w:bCs/>
          <w:noProof/>
          <w:color w:val="000000" w:themeColor="text1"/>
          <w:kern w:val="32"/>
          <w:sz w:val="32"/>
          <w:szCs w:val="32"/>
          <w:lang w:val="en-GB" w:eastAsia="zh-CN"/>
        </w:rPr>
      </w:pPr>
      <w:r w:rsidRPr="00D328F6">
        <w:rPr>
          <w:rFonts w:eastAsia="SimSun" w:cs="Arial"/>
          <w:b/>
          <w:bCs/>
          <w:noProof/>
          <w:color w:val="000000" w:themeColor="text1"/>
          <w:kern w:val="32"/>
          <w:sz w:val="32"/>
          <w:szCs w:val="32"/>
          <w:lang w:val="en-GB" w:eastAsia="zh-CN"/>
        </w:rPr>
        <w:t>Initialization</w:t>
      </w:r>
      <w:bookmarkEnd w:id="28"/>
      <w:bookmarkEnd w:id="29"/>
    </w:p>
    <w:p w14:paraId="1242ECBE" w14:textId="77777777" w:rsidR="004001F7" w:rsidRPr="008444FF" w:rsidRDefault="004001F7" w:rsidP="004001F7">
      <w:pPr>
        <w:rPr>
          <w:b/>
          <w:sz w:val="24"/>
        </w:rPr>
      </w:pPr>
      <w:r w:rsidRPr="008444FF">
        <w:rPr>
          <w:noProof/>
          <w:lang w:eastAsia="en-GB"/>
        </w:rPr>
        <mc:AlternateContent>
          <mc:Choice Requires="wps">
            <w:drawing>
              <wp:anchor distT="0" distB="0" distL="114300" distR="114300" simplePos="0" relativeHeight="251665408" behindDoc="0" locked="0" layoutInCell="1" allowOverlap="1" wp14:anchorId="6CB405B1" wp14:editId="514B44D8">
                <wp:simplePos x="0" y="0"/>
                <wp:positionH relativeFrom="margin">
                  <wp:align>left</wp:align>
                </wp:positionH>
                <wp:positionV relativeFrom="paragraph">
                  <wp:posOffset>10795</wp:posOffset>
                </wp:positionV>
                <wp:extent cx="5981700" cy="9525"/>
                <wp:effectExtent l="0" t="0" r="19050" b="28575"/>
                <wp:wrapNone/>
                <wp:docPr id="17" name="Gerader Verbinder 17"/>
                <wp:cNvGraphicFramePr/>
                <a:graphic xmlns:a="http://schemas.openxmlformats.org/drawingml/2006/main">
                  <a:graphicData uri="http://schemas.microsoft.com/office/word/2010/wordprocessingShape">
                    <wps:wsp>
                      <wps:cNvCnPr/>
                      <wps:spPr>
                        <a:xfrm flipV="1">
                          <a:off x="0" y="0"/>
                          <a:ext cx="5981700" cy="9525"/>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F799C6" id="Gerader Verbinder 17" o:spid="_x0000_s1026" style="position:absolute;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5pt" to="471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" strokecolor="#70ad47 [3209]" strokeweight=".5pt">
                <v:stroke joinstyle="miter"/>
                <w10:wrap anchorx="margin"/>
              </v:line>
            </w:pict>
          </mc:Fallback>
        </mc:AlternateContent>
      </w:r>
    </w:p>
    <w:p w14:paraId="3CA4351F" w14:textId="0448728D" w:rsidR="00864763" w:rsidRPr="00E542AE" w:rsidRDefault="006175CE" w:rsidP="006175CE">
      <w:pPr>
        <w:pStyle w:val="berschrift2"/>
        <w:numPr>
          <w:ilvl w:val="0"/>
          <w:numId w:val="0"/>
        </w:numPr>
      </w:pPr>
      <w:bookmarkStart w:id="30" w:name="_Toc98842907"/>
      <w:bookmarkStart w:id="31" w:name="_Toc151457882"/>
      <w:r>
        <w:rPr>
          <w:rFonts w:cs="Times New Roman"/>
          <w:bCs w:val="0"/>
          <w:iCs w:val="0"/>
          <w:sz w:val="24"/>
          <w:szCs w:val="24"/>
          <w:lang w:val="en-GB"/>
        </w:rPr>
        <w:t>5.1</w:t>
      </w:r>
      <w:r>
        <w:rPr>
          <w:rFonts w:cs="Times New Roman"/>
          <w:bCs w:val="0"/>
          <w:iCs w:val="0"/>
          <w:sz w:val="24"/>
          <w:szCs w:val="24"/>
          <w:lang w:val="en-GB"/>
        </w:rPr>
        <w:tab/>
      </w:r>
      <w:r w:rsidR="004001F7" w:rsidRPr="00E542AE">
        <w:rPr>
          <w:rFonts w:cs="Times New Roman"/>
          <w:bCs w:val="0"/>
          <w:iCs w:val="0"/>
          <w:sz w:val="24"/>
          <w:szCs w:val="24"/>
          <w:lang w:val="en-GB"/>
        </w:rPr>
        <w:t>Initialization of the environment</w:t>
      </w:r>
      <w:bookmarkEnd w:id="30"/>
      <w:bookmarkEnd w:id="31"/>
    </w:p>
    <w:p w14:paraId="69589D2D" w14:textId="238E9F9A" w:rsidR="004001F7" w:rsidRPr="00242D8D" w:rsidRDefault="004001F7" w:rsidP="006175CE">
      <w:pPr>
        <w:pStyle w:val="Default"/>
        <w:spacing w:line="360" w:lineRule="auto"/>
        <w:jc w:val="both"/>
        <w:rPr>
          <w:rFonts w:ascii="Arial" w:hAnsi="Arial"/>
          <w:color w:val="auto"/>
          <w:szCs w:val="23"/>
          <w:lang w:val="en-GB" w:eastAsia="zh-CN"/>
        </w:rPr>
      </w:pPr>
      <w:r w:rsidRPr="00242D8D">
        <w:rPr>
          <w:rFonts w:ascii="Arial" w:hAnsi="Arial"/>
          <w:color w:val="auto"/>
          <w:szCs w:val="23"/>
          <w:lang w:val="en-GB" w:eastAsia="zh-CN"/>
        </w:rPr>
        <w:t xml:space="preserve">The </w:t>
      </w:r>
      <w:proofErr w:type="spellStart"/>
      <w:r w:rsidRPr="00242D8D">
        <w:rPr>
          <w:rFonts w:ascii="Arial" w:hAnsi="Arial"/>
          <w:color w:val="auto"/>
          <w:szCs w:val="23"/>
          <w:lang w:val="en-GB" w:eastAsia="zh-CN"/>
        </w:rPr>
        <w:t>STREAMcom</w:t>
      </w:r>
      <w:proofErr w:type="spellEnd"/>
      <w:r w:rsidRPr="00242D8D">
        <w:rPr>
          <w:rFonts w:ascii="Arial" w:hAnsi="Arial"/>
          <w:color w:val="auto"/>
          <w:szCs w:val="23"/>
          <w:lang w:val="en-GB" w:eastAsia="zh-CN"/>
        </w:rPr>
        <w:t xml:space="preserve"> model is </w:t>
      </w:r>
      <w:r w:rsidR="00BD062A" w:rsidRPr="00242D8D">
        <w:rPr>
          <w:rFonts w:ascii="Arial" w:hAnsi="Arial"/>
          <w:color w:val="auto"/>
          <w:szCs w:val="23"/>
          <w:lang w:val="en-GB" w:eastAsia="zh-CN"/>
        </w:rPr>
        <w:t>run</w:t>
      </w:r>
      <w:r w:rsidRPr="00242D8D">
        <w:rPr>
          <w:rFonts w:ascii="Arial" w:hAnsi="Arial"/>
          <w:color w:val="auto"/>
          <w:szCs w:val="23"/>
          <w:lang w:val="en-GB" w:eastAsia="zh-CN"/>
        </w:rPr>
        <w:t xml:space="preserve"> based on a </w:t>
      </w:r>
      <w:r w:rsidR="00BD062A" w:rsidRPr="00242D8D">
        <w:rPr>
          <w:rFonts w:ascii="Arial" w:hAnsi="Arial"/>
          <w:color w:val="auto"/>
          <w:szCs w:val="23"/>
          <w:lang w:val="en-GB" w:eastAsia="zh-CN"/>
        </w:rPr>
        <w:t>set</w:t>
      </w:r>
      <w:r w:rsidRPr="00242D8D">
        <w:rPr>
          <w:rFonts w:ascii="Arial" w:hAnsi="Arial"/>
          <w:color w:val="auto"/>
          <w:szCs w:val="23"/>
          <w:lang w:val="en-GB" w:eastAsia="zh-CN"/>
        </w:rPr>
        <w:t xml:space="preserve"> of default parameter values and initial conditions for the environmental settings (Table 5.1). </w:t>
      </w:r>
    </w:p>
    <w:p w14:paraId="0792C215" w14:textId="77777777" w:rsidR="004001F7" w:rsidRPr="00242D8D" w:rsidRDefault="004001F7" w:rsidP="006175CE">
      <w:pPr>
        <w:pStyle w:val="Default"/>
        <w:spacing w:line="360" w:lineRule="auto"/>
        <w:rPr>
          <w:rFonts w:asciiTheme="minorHAnsi" w:hAnsiTheme="minorHAnsi" w:cstheme="minorBidi"/>
          <w:color w:val="auto"/>
          <w:szCs w:val="22"/>
          <w:lang w:val="en-GB"/>
        </w:rPr>
      </w:pPr>
    </w:p>
    <w:p w14:paraId="242C6756" w14:textId="6EB047B3" w:rsidR="004001F7" w:rsidRPr="00242D8D" w:rsidRDefault="00BD062A" w:rsidP="006175CE">
      <w:pPr>
        <w:pStyle w:val="Default"/>
        <w:spacing w:line="360" w:lineRule="auto"/>
        <w:jc w:val="both"/>
        <w:rPr>
          <w:rFonts w:ascii="Arial" w:hAnsi="Arial"/>
          <w:color w:val="auto"/>
          <w:szCs w:val="23"/>
          <w:lang w:val="en-GB" w:eastAsia="zh-CN"/>
        </w:rPr>
      </w:pPr>
      <w:r w:rsidRPr="00242D8D">
        <w:rPr>
          <w:rFonts w:ascii="Arial" w:hAnsi="Arial"/>
          <w:color w:val="auto"/>
          <w:szCs w:val="23"/>
          <w:lang w:val="en-GB" w:eastAsia="zh-CN"/>
        </w:rPr>
        <w:t>The p</w:t>
      </w:r>
      <w:r w:rsidR="004001F7" w:rsidRPr="00242D8D">
        <w:rPr>
          <w:rFonts w:ascii="Arial" w:hAnsi="Arial"/>
          <w:color w:val="auto"/>
          <w:szCs w:val="23"/>
          <w:lang w:val="en-GB" w:eastAsia="zh-CN"/>
        </w:rPr>
        <w:t xml:space="preserve">arameter values were derived from literature (Table 5.1), </w:t>
      </w:r>
      <w:proofErr w:type="gramStart"/>
      <w:r w:rsidR="004001F7" w:rsidRPr="00242D8D">
        <w:rPr>
          <w:rFonts w:ascii="Arial" w:hAnsi="Arial"/>
          <w:color w:val="auto"/>
          <w:szCs w:val="23"/>
          <w:lang w:val="en-GB" w:eastAsia="zh-CN"/>
        </w:rPr>
        <w:t>with the exception of</w:t>
      </w:r>
      <w:proofErr w:type="gramEnd"/>
      <w:r w:rsidR="004001F7" w:rsidRPr="00242D8D">
        <w:rPr>
          <w:rFonts w:ascii="Arial" w:hAnsi="Arial"/>
          <w:color w:val="auto"/>
          <w:szCs w:val="23"/>
          <w:lang w:val="en-GB" w:eastAsia="zh-CN"/>
        </w:rPr>
        <w:t xml:space="preserve"> </w:t>
      </w:r>
      <w:r w:rsidRPr="00242D8D">
        <w:rPr>
          <w:rFonts w:ascii="Arial" w:hAnsi="Arial"/>
          <w:color w:val="auto"/>
          <w:szCs w:val="23"/>
          <w:lang w:val="en-GB" w:eastAsia="zh-CN"/>
        </w:rPr>
        <w:t xml:space="preserve">the settlement rates of </w:t>
      </w:r>
      <w:r w:rsidR="004001F7" w:rsidRPr="00242D8D">
        <w:rPr>
          <w:rFonts w:ascii="Arial" w:hAnsi="Arial"/>
          <w:color w:val="auto"/>
          <w:szCs w:val="23"/>
          <w:lang w:val="en-GB" w:eastAsia="zh-CN"/>
        </w:rPr>
        <w:t>C-POM and</w:t>
      </w:r>
      <w:r w:rsidR="007C0996" w:rsidRPr="00242D8D">
        <w:rPr>
          <w:rFonts w:ascii="Arial" w:hAnsi="Arial"/>
          <w:color w:val="auto"/>
          <w:szCs w:val="23"/>
          <w:lang w:val="en-GB" w:eastAsia="zh-CN"/>
        </w:rPr>
        <w:t xml:space="preserve"> </w:t>
      </w:r>
      <w:r w:rsidR="004001F7" w:rsidRPr="00242D8D">
        <w:rPr>
          <w:rFonts w:ascii="Arial" w:hAnsi="Arial"/>
          <w:color w:val="auto"/>
          <w:szCs w:val="23"/>
          <w:lang w:val="en-GB" w:eastAsia="zh-CN"/>
        </w:rPr>
        <w:t xml:space="preserve">F-POM and the fraction of S-POM available to filter feeders. The settlement rates quantify the </w:t>
      </w:r>
      <w:r w:rsidRPr="00242D8D">
        <w:rPr>
          <w:rFonts w:ascii="Arial" w:hAnsi="Arial"/>
          <w:color w:val="auto"/>
          <w:szCs w:val="23"/>
          <w:lang w:val="en-GB" w:eastAsia="zh-CN"/>
        </w:rPr>
        <w:t>proportions</w:t>
      </w:r>
      <w:r w:rsidR="004001F7" w:rsidRPr="00242D8D">
        <w:rPr>
          <w:rFonts w:ascii="Arial" w:hAnsi="Arial"/>
          <w:color w:val="auto"/>
          <w:szCs w:val="23"/>
          <w:lang w:val="en-GB" w:eastAsia="zh-CN"/>
        </w:rPr>
        <w:t xml:space="preserve"> of C-POM and F-POM that remain in the stream sections; the other fraction is assumed to drift downstream and is not further considered in the model. </w:t>
      </w:r>
      <w:r w:rsidR="00840019" w:rsidRPr="00242D8D">
        <w:rPr>
          <w:rFonts w:ascii="Arial" w:hAnsi="Arial"/>
          <w:color w:val="auto"/>
          <w:szCs w:val="23"/>
          <w:lang w:val="en-GB" w:eastAsia="zh-CN"/>
        </w:rPr>
        <w:t>Moreover, w</w:t>
      </w:r>
      <w:r w:rsidR="004001F7" w:rsidRPr="00242D8D">
        <w:rPr>
          <w:rFonts w:ascii="Arial" w:hAnsi="Arial"/>
          <w:color w:val="auto"/>
          <w:szCs w:val="23"/>
          <w:lang w:val="en-GB" w:eastAsia="zh-CN"/>
        </w:rPr>
        <w:t xml:space="preserve">e assumed that only a </w:t>
      </w:r>
      <w:r w:rsidRPr="00242D8D">
        <w:rPr>
          <w:rFonts w:ascii="Arial" w:hAnsi="Arial"/>
          <w:color w:val="auto"/>
          <w:szCs w:val="23"/>
          <w:lang w:val="en-GB" w:eastAsia="zh-CN"/>
        </w:rPr>
        <w:t>part</w:t>
      </w:r>
      <w:r w:rsidR="004001F7" w:rsidRPr="00242D8D">
        <w:rPr>
          <w:rFonts w:ascii="Arial" w:hAnsi="Arial"/>
          <w:color w:val="auto"/>
          <w:szCs w:val="23"/>
          <w:lang w:val="en-GB" w:eastAsia="zh-CN"/>
        </w:rPr>
        <w:t xml:space="preserve"> of </w:t>
      </w:r>
      <w:r w:rsidRPr="00242D8D">
        <w:rPr>
          <w:rFonts w:ascii="Arial" w:hAnsi="Arial"/>
          <w:color w:val="auto"/>
          <w:szCs w:val="23"/>
          <w:lang w:val="en-GB" w:eastAsia="zh-CN"/>
        </w:rPr>
        <w:t xml:space="preserve">the </w:t>
      </w:r>
      <w:r w:rsidR="004001F7" w:rsidRPr="00242D8D">
        <w:rPr>
          <w:rFonts w:ascii="Arial" w:hAnsi="Arial"/>
          <w:color w:val="auto"/>
          <w:szCs w:val="23"/>
          <w:lang w:val="en-GB" w:eastAsia="zh-CN"/>
        </w:rPr>
        <w:t xml:space="preserve">S-POM in the water column is available to benthic filter feeders, the unfiltered material is considered </w:t>
      </w:r>
      <w:r w:rsidR="00840019" w:rsidRPr="00242D8D">
        <w:rPr>
          <w:rFonts w:ascii="Arial" w:hAnsi="Arial"/>
          <w:color w:val="auto"/>
          <w:szCs w:val="23"/>
          <w:lang w:val="en-GB" w:eastAsia="zh-CN"/>
        </w:rPr>
        <w:t xml:space="preserve">to </w:t>
      </w:r>
      <w:r w:rsidR="004001F7" w:rsidRPr="00242D8D">
        <w:rPr>
          <w:rFonts w:ascii="Arial" w:hAnsi="Arial"/>
          <w:color w:val="auto"/>
          <w:szCs w:val="23"/>
          <w:lang w:val="en-GB" w:eastAsia="zh-CN"/>
        </w:rPr>
        <w:t>turn into F-POM the following simulation step. Settlement rates as well as the S-POM fraction are assumed to be constant and were adjusted in a way that allow</w:t>
      </w:r>
      <w:r w:rsidR="00840019" w:rsidRPr="00242D8D">
        <w:rPr>
          <w:rFonts w:ascii="Arial" w:hAnsi="Arial"/>
          <w:color w:val="auto"/>
          <w:szCs w:val="23"/>
          <w:lang w:val="en-GB" w:eastAsia="zh-CN"/>
        </w:rPr>
        <w:t>s</w:t>
      </w:r>
      <w:r w:rsidR="004001F7" w:rsidRPr="00242D8D">
        <w:rPr>
          <w:rFonts w:ascii="Arial" w:hAnsi="Arial"/>
          <w:color w:val="auto"/>
          <w:szCs w:val="23"/>
          <w:lang w:val="en-GB" w:eastAsia="zh-CN"/>
        </w:rPr>
        <w:t xml:space="preserve"> relatively stable population dynamics in the simulations</w:t>
      </w:r>
      <w:r w:rsidR="00840019" w:rsidRPr="00242D8D">
        <w:rPr>
          <w:rFonts w:ascii="Arial" w:hAnsi="Arial"/>
          <w:color w:val="auto"/>
          <w:szCs w:val="23"/>
          <w:lang w:val="en-GB" w:eastAsia="zh-CN"/>
        </w:rPr>
        <w:t>.</w:t>
      </w:r>
    </w:p>
    <w:p w14:paraId="69B589DF" w14:textId="77777777" w:rsidR="004001F7" w:rsidRPr="00E542AE" w:rsidRDefault="004001F7" w:rsidP="004001F7">
      <w:pPr>
        <w:rPr>
          <w:sz w:val="23"/>
          <w:szCs w:val="23"/>
        </w:rPr>
      </w:pPr>
    </w:p>
    <w:p w14:paraId="74772A5E" w14:textId="47E802D2" w:rsidR="004001F7" w:rsidRPr="00D328F6" w:rsidRDefault="00C510A3" w:rsidP="00864763">
      <w:pPr>
        <w:pStyle w:val="Beschriftung"/>
        <w:jc w:val="left"/>
        <w:rPr>
          <w:lang w:val="en-GB"/>
        </w:rPr>
      </w:pPr>
      <w:r w:rsidRPr="00D328F6">
        <w:rPr>
          <w:lang w:val="en-GB"/>
        </w:rPr>
        <w:t>Table 5.1:</w:t>
      </w:r>
      <w:r w:rsidR="004001F7" w:rsidRPr="00D328F6">
        <w:rPr>
          <w:lang w:val="en-GB"/>
        </w:rPr>
        <w:t xml:space="preserve"> parameter values and initial conditions for the environmental settings</w:t>
      </w:r>
    </w:p>
    <w:p w14:paraId="4882C081" w14:textId="58F9E806" w:rsidR="00C510A3" w:rsidRPr="00D328F6" w:rsidRDefault="00FE42C3" w:rsidP="00C510A3">
      <w:pPr>
        <w:rPr>
          <w:lang w:eastAsia="de-DE"/>
        </w:rPr>
      </w:pPr>
      <w:r w:rsidRPr="008444FF">
        <w:rPr>
          <w:noProof/>
          <w:lang w:eastAsia="en-GB"/>
        </w:rPr>
        <w:drawing>
          <wp:inline distT="0" distB="0" distL="0" distR="0" wp14:anchorId="1AD6A1E3" wp14:editId="22C8A833">
            <wp:extent cx="5759450" cy="3066948"/>
            <wp:effectExtent l="0" t="0" r="0" b="635"/>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3066948"/>
                    </a:xfrm>
                    <a:prstGeom prst="rect">
                      <a:avLst/>
                    </a:prstGeom>
                    <a:noFill/>
                    <a:ln>
                      <a:noFill/>
                    </a:ln>
                  </pic:spPr>
                </pic:pic>
              </a:graphicData>
            </a:graphic>
          </wp:inline>
        </w:drawing>
      </w:r>
    </w:p>
    <w:p w14:paraId="0D695CA1" w14:textId="77777777" w:rsidR="00C510A3" w:rsidRPr="00D328F6" w:rsidRDefault="00C510A3" w:rsidP="00C510A3">
      <w:pPr>
        <w:rPr>
          <w:lang w:eastAsia="de-DE"/>
        </w:rPr>
      </w:pPr>
    </w:p>
    <w:p w14:paraId="0E4F045F" w14:textId="1BC8B386" w:rsidR="004001F7" w:rsidRPr="00242D8D" w:rsidRDefault="004001F7" w:rsidP="006175CE">
      <w:pPr>
        <w:pStyle w:val="Default"/>
        <w:spacing w:line="360" w:lineRule="auto"/>
        <w:jc w:val="both"/>
        <w:rPr>
          <w:rFonts w:ascii="Arial" w:hAnsi="Arial"/>
          <w:color w:val="auto"/>
          <w:szCs w:val="23"/>
          <w:lang w:val="en-GB" w:eastAsia="zh-CN"/>
        </w:rPr>
      </w:pPr>
      <w:r w:rsidRPr="00242D8D">
        <w:rPr>
          <w:rFonts w:ascii="Arial" w:hAnsi="Arial"/>
          <w:color w:val="auto"/>
          <w:szCs w:val="23"/>
          <w:lang w:val="en-GB" w:eastAsia="zh-CN"/>
        </w:rPr>
        <w:t xml:space="preserve">We use raster map representations of the different study sites as spatial explicit habitat information input for the model. Therefore, in a first step, the GIS polygon map layers </w:t>
      </w:r>
      <w:r w:rsidRPr="00242D8D">
        <w:rPr>
          <w:rFonts w:ascii="Arial" w:hAnsi="Arial"/>
          <w:color w:val="auto"/>
          <w:szCs w:val="23"/>
          <w:lang w:val="en-GB" w:eastAsia="zh-CN"/>
        </w:rPr>
        <w:lastRenderedPageBreak/>
        <w:t xml:space="preserve">for the different habitat characteristics mineral substrates, velocity, water depth relative to mid water level, organic substrates and canopy cover are merged. In a second step, the merged GIS polygon maps are transferred into grid matrices with the habitat composition of each raster cell expressed individually as a numeric output. For an example see Figure </w:t>
      </w:r>
      <w:r w:rsidR="00C53EC8" w:rsidRPr="00242D8D">
        <w:rPr>
          <w:rFonts w:ascii="Arial" w:hAnsi="Arial"/>
          <w:color w:val="auto"/>
          <w:szCs w:val="23"/>
          <w:lang w:val="en-GB" w:eastAsia="zh-CN"/>
        </w:rPr>
        <w:t>5</w:t>
      </w:r>
      <w:r w:rsidRPr="00242D8D">
        <w:rPr>
          <w:rFonts w:ascii="Arial" w:hAnsi="Arial"/>
          <w:color w:val="auto"/>
          <w:szCs w:val="23"/>
          <w:lang w:val="en-GB" w:eastAsia="zh-CN"/>
        </w:rPr>
        <w:t xml:space="preserve">.1. </w:t>
      </w:r>
    </w:p>
    <w:p w14:paraId="08676A6F" w14:textId="14FACF89" w:rsidR="004001F7" w:rsidRPr="00242D8D" w:rsidRDefault="004001F7" w:rsidP="006175CE">
      <w:pPr>
        <w:pStyle w:val="Default"/>
        <w:spacing w:line="360" w:lineRule="auto"/>
        <w:rPr>
          <w:rFonts w:ascii="Arial" w:hAnsi="Arial"/>
          <w:color w:val="auto"/>
          <w:szCs w:val="23"/>
          <w:lang w:val="en-GB" w:eastAsia="zh-CN"/>
        </w:rPr>
      </w:pPr>
      <w:r w:rsidRPr="00242D8D">
        <w:rPr>
          <w:rFonts w:ascii="Arial" w:hAnsi="Arial"/>
          <w:color w:val="auto"/>
          <w:szCs w:val="23"/>
          <w:lang w:val="en-GB" w:eastAsia="zh-CN"/>
        </w:rPr>
        <w:t xml:space="preserve">The initial </w:t>
      </w:r>
      <w:proofErr w:type="gramStart"/>
      <w:r w:rsidRPr="00242D8D">
        <w:rPr>
          <w:rFonts w:ascii="Arial" w:hAnsi="Arial"/>
          <w:color w:val="auto"/>
          <w:szCs w:val="23"/>
          <w:lang w:val="en-GB" w:eastAsia="zh-CN"/>
        </w:rPr>
        <w:t>amount</w:t>
      </w:r>
      <w:proofErr w:type="gramEnd"/>
      <w:r w:rsidRPr="00242D8D">
        <w:rPr>
          <w:rFonts w:ascii="Arial" w:hAnsi="Arial"/>
          <w:color w:val="auto"/>
          <w:szCs w:val="23"/>
          <w:lang w:val="en-GB" w:eastAsia="zh-CN"/>
        </w:rPr>
        <w:t xml:space="preserve"> of resources is calculated based on the determin</w:t>
      </w:r>
      <w:r w:rsidR="007857AE" w:rsidRPr="00242D8D">
        <w:rPr>
          <w:rFonts w:ascii="Arial" w:hAnsi="Arial"/>
          <w:color w:val="auto"/>
          <w:szCs w:val="23"/>
          <w:lang w:val="en-GB" w:eastAsia="zh-CN"/>
        </w:rPr>
        <w:t>ed</w:t>
      </w:r>
      <w:r w:rsidRPr="00242D8D">
        <w:rPr>
          <w:rFonts w:ascii="Arial" w:hAnsi="Arial"/>
          <w:color w:val="auto"/>
          <w:szCs w:val="23"/>
          <w:lang w:val="en-GB" w:eastAsia="zh-CN"/>
        </w:rPr>
        <w:t xml:space="preserve"> environmental settings. In section 7.</w:t>
      </w:r>
      <w:r w:rsidR="00C53EC8" w:rsidRPr="00242D8D">
        <w:rPr>
          <w:rFonts w:ascii="Arial" w:hAnsi="Arial"/>
          <w:color w:val="auto"/>
          <w:szCs w:val="23"/>
          <w:lang w:val="en-GB" w:eastAsia="zh-CN"/>
        </w:rPr>
        <w:t>4</w:t>
      </w:r>
      <w:r w:rsidRPr="00242D8D">
        <w:rPr>
          <w:rFonts w:ascii="Arial" w:hAnsi="Arial"/>
          <w:color w:val="auto"/>
          <w:szCs w:val="23"/>
          <w:lang w:val="en-GB" w:eastAsia="zh-CN"/>
        </w:rPr>
        <w:t xml:space="preserve"> this calculation is shown in detail.</w:t>
      </w:r>
    </w:p>
    <w:p w14:paraId="026AE777" w14:textId="77777777" w:rsidR="004001F7" w:rsidRPr="00E542AE" w:rsidRDefault="004001F7" w:rsidP="004001F7">
      <w:pPr>
        <w:pStyle w:val="Default"/>
        <w:rPr>
          <w:rFonts w:ascii="Arial" w:hAnsi="Arial"/>
          <w:color w:val="auto"/>
          <w:sz w:val="23"/>
          <w:szCs w:val="23"/>
          <w:lang w:val="en-GB" w:eastAsia="zh-CN"/>
        </w:rPr>
      </w:pPr>
    </w:p>
    <w:p w14:paraId="5A3E6A1D" w14:textId="77777777" w:rsidR="004001F7" w:rsidRPr="00D328F6" w:rsidRDefault="004001F7" w:rsidP="004001F7">
      <w:pPr>
        <w:pStyle w:val="Default"/>
        <w:keepNext/>
        <w:jc w:val="center"/>
        <w:rPr>
          <w:lang w:val="en-GB"/>
        </w:rPr>
      </w:pPr>
      <w:r w:rsidRPr="008444FF">
        <w:rPr>
          <w:rFonts w:asciiTheme="minorHAnsi" w:hAnsiTheme="minorHAnsi" w:cstheme="minorBidi"/>
          <w:noProof/>
          <w:color w:val="auto"/>
          <w:sz w:val="22"/>
          <w:szCs w:val="22"/>
          <w:lang w:val="en-GB" w:eastAsia="en-GB"/>
        </w:rPr>
        <w:drawing>
          <wp:inline distT="0" distB="0" distL="0" distR="0" wp14:anchorId="4F9D01E3" wp14:editId="0F105E89">
            <wp:extent cx="3399692" cy="2699436"/>
            <wp:effectExtent l="0" t="0" r="0" b="5715"/>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56363" cy="2744434"/>
                    </a:xfrm>
                    <a:prstGeom prst="rect">
                      <a:avLst/>
                    </a:prstGeom>
                    <a:noFill/>
                    <a:ln>
                      <a:noFill/>
                    </a:ln>
                  </pic:spPr>
                </pic:pic>
              </a:graphicData>
            </a:graphic>
          </wp:inline>
        </w:drawing>
      </w:r>
    </w:p>
    <w:p w14:paraId="2779C8FC" w14:textId="3C099272" w:rsidR="004001F7" w:rsidRPr="00D328F6" w:rsidRDefault="004001F7" w:rsidP="00864763">
      <w:pPr>
        <w:pStyle w:val="Beschriftung"/>
        <w:jc w:val="left"/>
        <w:rPr>
          <w:lang w:val="en-GB"/>
        </w:rPr>
      </w:pPr>
      <w:r w:rsidRPr="00D328F6">
        <w:rPr>
          <w:lang w:val="en-GB"/>
        </w:rPr>
        <w:t xml:space="preserve">Figure </w:t>
      </w:r>
      <w:r w:rsidR="00C53EC8" w:rsidRPr="00D328F6">
        <w:rPr>
          <w:lang w:val="en-GB"/>
        </w:rPr>
        <w:t>5</w:t>
      </w:r>
      <w:r w:rsidRPr="00D328F6">
        <w:rPr>
          <w:lang w:val="en-GB"/>
        </w:rPr>
        <w:t xml:space="preserve">.1: Raster map for </w:t>
      </w:r>
      <w:r w:rsidR="004078E8" w:rsidRPr="00D328F6">
        <w:rPr>
          <w:lang w:val="en-GB"/>
        </w:rPr>
        <w:t xml:space="preserve">a </w:t>
      </w:r>
      <w:r w:rsidRPr="00D328F6">
        <w:rPr>
          <w:lang w:val="en-GB"/>
        </w:rPr>
        <w:t xml:space="preserve">25 m stretch of the upland stream </w:t>
      </w:r>
      <w:proofErr w:type="spellStart"/>
      <w:r w:rsidRPr="00D328F6">
        <w:rPr>
          <w:lang w:val="en-GB"/>
        </w:rPr>
        <w:t>Vichtbach</w:t>
      </w:r>
      <w:proofErr w:type="spellEnd"/>
      <w:r w:rsidRPr="00D328F6">
        <w:rPr>
          <w:lang w:val="en-GB"/>
        </w:rPr>
        <w:t>. Colour coding is chosen in a way that allows the illustration of the habitat diversity which arises from the spatial combinations of the different habitat characteristics and their categories.</w:t>
      </w:r>
    </w:p>
    <w:p w14:paraId="2503E5AC" w14:textId="77777777" w:rsidR="004001F7" w:rsidRPr="00D328F6" w:rsidRDefault="004001F7" w:rsidP="004001F7">
      <w:pPr>
        <w:pStyle w:val="Default"/>
        <w:rPr>
          <w:rFonts w:asciiTheme="minorHAnsi" w:hAnsiTheme="minorHAnsi" w:cstheme="minorBidi"/>
          <w:b/>
          <w:color w:val="auto"/>
          <w:szCs w:val="22"/>
          <w:lang w:val="en-GB"/>
        </w:rPr>
      </w:pPr>
    </w:p>
    <w:p w14:paraId="28D18F4B" w14:textId="42BF6A14" w:rsidR="00864763" w:rsidRPr="00E542AE" w:rsidRDefault="006175CE" w:rsidP="006175CE">
      <w:pPr>
        <w:pStyle w:val="berschrift2"/>
        <w:numPr>
          <w:ilvl w:val="0"/>
          <w:numId w:val="0"/>
        </w:numPr>
        <w:rPr>
          <w:b w:val="0"/>
          <w:sz w:val="24"/>
        </w:rPr>
      </w:pPr>
      <w:bookmarkStart w:id="32" w:name="_Toc98842908"/>
      <w:bookmarkStart w:id="33" w:name="_Toc151457883"/>
      <w:r>
        <w:rPr>
          <w:rFonts w:cs="Times New Roman"/>
          <w:bCs w:val="0"/>
          <w:iCs w:val="0"/>
          <w:sz w:val="24"/>
          <w:szCs w:val="24"/>
          <w:lang w:val="en-GB"/>
        </w:rPr>
        <w:t>5.2</w:t>
      </w:r>
      <w:r>
        <w:rPr>
          <w:rFonts w:cs="Times New Roman"/>
          <w:bCs w:val="0"/>
          <w:iCs w:val="0"/>
          <w:sz w:val="24"/>
          <w:szCs w:val="24"/>
          <w:lang w:val="en-GB"/>
        </w:rPr>
        <w:tab/>
      </w:r>
      <w:r w:rsidR="004001F7" w:rsidRPr="008444FF">
        <w:rPr>
          <w:rFonts w:cs="Times New Roman"/>
          <w:bCs w:val="0"/>
          <w:iCs w:val="0"/>
          <w:sz w:val="24"/>
          <w:szCs w:val="24"/>
          <w:lang w:val="en-GB"/>
        </w:rPr>
        <w:t>Initialization of the community</w:t>
      </w:r>
      <w:bookmarkEnd w:id="32"/>
      <w:bookmarkEnd w:id="33"/>
    </w:p>
    <w:p w14:paraId="362BF517" w14:textId="7DFA29FA" w:rsidR="006175CE" w:rsidRPr="00242D8D" w:rsidRDefault="004001F7" w:rsidP="006175CE">
      <w:pPr>
        <w:pStyle w:val="Default"/>
        <w:spacing w:line="360" w:lineRule="auto"/>
        <w:rPr>
          <w:rFonts w:ascii="Arial" w:hAnsi="Arial"/>
          <w:color w:val="auto"/>
          <w:szCs w:val="23"/>
          <w:lang w:val="en-GB" w:eastAsia="zh-CN"/>
        </w:rPr>
      </w:pPr>
      <w:r w:rsidRPr="00242D8D">
        <w:rPr>
          <w:rFonts w:ascii="Arial" w:hAnsi="Arial"/>
          <w:color w:val="auto"/>
          <w:szCs w:val="23"/>
          <w:lang w:val="en-GB" w:eastAsia="zh-CN"/>
        </w:rPr>
        <w:t xml:space="preserve">Simulations are initiated by </w:t>
      </w:r>
      <w:r w:rsidR="00F1575B" w:rsidRPr="00242D8D">
        <w:rPr>
          <w:rFonts w:ascii="Arial" w:hAnsi="Arial"/>
          <w:color w:val="auto"/>
          <w:szCs w:val="23"/>
          <w:lang w:val="en-GB" w:eastAsia="zh-CN"/>
        </w:rPr>
        <w:t>setting</w:t>
      </w:r>
      <w:r w:rsidRPr="00242D8D">
        <w:rPr>
          <w:rFonts w:ascii="Arial" w:hAnsi="Arial"/>
          <w:color w:val="auto"/>
          <w:szCs w:val="23"/>
          <w:lang w:val="en-GB" w:eastAsia="zh-CN"/>
        </w:rPr>
        <w:t xml:space="preserve"> </w:t>
      </w:r>
      <w:r w:rsidR="00BD062A" w:rsidRPr="00242D8D">
        <w:rPr>
          <w:rFonts w:ascii="Arial" w:hAnsi="Arial"/>
          <w:color w:val="auto"/>
          <w:szCs w:val="23"/>
          <w:lang w:val="en-GB" w:eastAsia="zh-CN"/>
        </w:rPr>
        <w:t xml:space="preserve">the initial </w:t>
      </w:r>
      <w:r w:rsidR="00F1575B" w:rsidRPr="00242D8D">
        <w:rPr>
          <w:rFonts w:ascii="Arial" w:hAnsi="Arial"/>
          <w:color w:val="auto"/>
          <w:szCs w:val="23"/>
          <w:lang w:val="en-GB" w:eastAsia="zh-CN"/>
        </w:rPr>
        <w:t>amount of start individuals</w:t>
      </w:r>
      <w:r w:rsidR="00BD062A" w:rsidRPr="00242D8D">
        <w:rPr>
          <w:rFonts w:ascii="Arial" w:hAnsi="Arial"/>
          <w:color w:val="auto"/>
          <w:szCs w:val="23"/>
          <w:lang w:val="en-GB" w:eastAsia="zh-CN"/>
        </w:rPr>
        <w:t xml:space="preserve">, either in g/m² or in individuals per m². </w:t>
      </w:r>
      <w:r w:rsidRPr="00242D8D">
        <w:rPr>
          <w:rFonts w:ascii="Arial" w:hAnsi="Arial"/>
          <w:color w:val="auto"/>
          <w:szCs w:val="23"/>
          <w:lang w:val="en-GB" w:eastAsia="zh-CN"/>
        </w:rPr>
        <w:t xml:space="preserve">New individuals are created </w:t>
      </w:r>
      <w:proofErr w:type="gramStart"/>
      <w:r w:rsidRPr="00242D8D">
        <w:rPr>
          <w:rFonts w:ascii="Arial" w:hAnsi="Arial"/>
          <w:color w:val="auto"/>
          <w:szCs w:val="23"/>
          <w:lang w:val="en-GB" w:eastAsia="zh-CN"/>
        </w:rPr>
        <w:t>as long as</w:t>
      </w:r>
      <w:proofErr w:type="gramEnd"/>
      <w:r w:rsidRPr="00242D8D">
        <w:rPr>
          <w:rFonts w:ascii="Arial" w:hAnsi="Arial"/>
          <w:color w:val="auto"/>
          <w:szCs w:val="23"/>
          <w:lang w:val="en-GB" w:eastAsia="zh-CN"/>
        </w:rPr>
        <w:t xml:space="preserve"> the summed individual biomass do</w:t>
      </w:r>
      <w:r w:rsidR="00BD062A" w:rsidRPr="00242D8D">
        <w:rPr>
          <w:rFonts w:ascii="Arial" w:hAnsi="Arial"/>
          <w:color w:val="auto"/>
          <w:szCs w:val="23"/>
          <w:lang w:val="en-GB" w:eastAsia="zh-CN"/>
        </w:rPr>
        <w:t>es not</w:t>
      </w:r>
      <w:r w:rsidRPr="00242D8D">
        <w:rPr>
          <w:rFonts w:ascii="Arial" w:hAnsi="Arial"/>
          <w:color w:val="auto"/>
          <w:szCs w:val="23"/>
          <w:lang w:val="en-GB" w:eastAsia="zh-CN"/>
        </w:rPr>
        <w:t xml:space="preserve"> exceed the initial species biomass</w:t>
      </w:r>
      <w:r w:rsidR="00F1575B" w:rsidRPr="00242D8D">
        <w:rPr>
          <w:rFonts w:ascii="Arial" w:hAnsi="Arial"/>
          <w:color w:val="auto"/>
          <w:szCs w:val="23"/>
          <w:lang w:val="en-GB" w:eastAsia="zh-CN"/>
        </w:rPr>
        <w:t xml:space="preserve"> (</w:t>
      </w:r>
      <w:r w:rsidR="00F115D7" w:rsidRPr="00242D8D">
        <w:rPr>
          <w:rFonts w:ascii="Arial" w:hAnsi="Arial"/>
          <w:color w:val="auto"/>
          <w:szCs w:val="23"/>
          <w:lang w:val="en-GB" w:eastAsia="zh-CN"/>
        </w:rPr>
        <w:t>eq. 5</w:t>
      </w:r>
      <w:r w:rsidRPr="00242D8D">
        <w:rPr>
          <w:rFonts w:ascii="Arial" w:hAnsi="Arial"/>
          <w:color w:val="auto"/>
          <w:szCs w:val="23"/>
          <w:lang w:val="en-GB" w:eastAsia="zh-CN"/>
        </w:rPr>
        <w:t>.1</w:t>
      </w:r>
      <w:r w:rsidR="00F1575B" w:rsidRPr="00242D8D">
        <w:rPr>
          <w:rFonts w:ascii="Arial" w:hAnsi="Arial"/>
          <w:color w:val="auto"/>
          <w:szCs w:val="23"/>
          <w:lang w:val="en-GB" w:eastAsia="zh-CN"/>
        </w:rPr>
        <w:t>)</w:t>
      </w:r>
      <w:r w:rsidR="004078E8" w:rsidRPr="00242D8D">
        <w:rPr>
          <w:rFonts w:ascii="Arial" w:hAnsi="Arial"/>
          <w:color w:val="auto"/>
          <w:szCs w:val="23"/>
          <w:lang w:val="en-GB" w:eastAsia="zh-CN"/>
        </w:rPr>
        <w:t xml:space="preserve"> or the </w:t>
      </w:r>
      <w:r w:rsidR="000D5C60" w:rsidRPr="00242D8D">
        <w:rPr>
          <w:rFonts w:ascii="Arial" w:hAnsi="Arial"/>
          <w:color w:val="auto"/>
          <w:szCs w:val="23"/>
          <w:lang w:val="en-GB" w:eastAsia="zh-CN"/>
        </w:rPr>
        <w:t xml:space="preserve">selected </w:t>
      </w:r>
      <w:r w:rsidR="004078E8" w:rsidRPr="00242D8D">
        <w:rPr>
          <w:rFonts w:ascii="Arial" w:hAnsi="Arial"/>
          <w:color w:val="auto"/>
          <w:szCs w:val="23"/>
          <w:lang w:val="en-GB" w:eastAsia="zh-CN"/>
        </w:rPr>
        <w:t>population</w:t>
      </w:r>
      <w:r w:rsidR="00BD062A" w:rsidRPr="00242D8D">
        <w:rPr>
          <w:rFonts w:ascii="Arial" w:hAnsi="Arial"/>
          <w:color w:val="auto"/>
          <w:szCs w:val="23"/>
          <w:lang w:val="en-GB" w:eastAsia="zh-CN"/>
        </w:rPr>
        <w:t xml:space="preserve"> </w:t>
      </w:r>
      <w:r w:rsidR="004078E8" w:rsidRPr="00242D8D">
        <w:rPr>
          <w:rFonts w:ascii="Arial" w:hAnsi="Arial"/>
          <w:color w:val="auto"/>
          <w:szCs w:val="23"/>
          <w:lang w:val="en-GB" w:eastAsia="zh-CN"/>
        </w:rPr>
        <w:t>size</w:t>
      </w:r>
      <w:r w:rsidRPr="00242D8D">
        <w:rPr>
          <w:rFonts w:ascii="Arial" w:hAnsi="Arial"/>
          <w:color w:val="auto"/>
          <w:szCs w:val="23"/>
          <w:lang w:val="en-GB" w:eastAsia="zh-CN"/>
        </w:rPr>
        <w:t xml:space="preserve">. </w:t>
      </w:r>
      <w:r w:rsidR="00F1575B" w:rsidRPr="00242D8D">
        <w:rPr>
          <w:rFonts w:ascii="Arial" w:hAnsi="Arial"/>
          <w:color w:val="auto"/>
          <w:szCs w:val="23"/>
          <w:lang w:val="en-GB" w:eastAsia="zh-CN"/>
        </w:rPr>
        <w:t>The start individuals are</w:t>
      </w:r>
      <w:r w:rsidRPr="00242D8D">
        <w:rPr>
          <w:rFonts w:ascii="Arial" w:hAnsi="Arial"/>
          <w:color w:val="auto"/>
          <w:szCs w:val="23"/>
          <w:lang w:val="en-GB" w:eastAsia="zh-CN"/>
        </w:rPr>
        <w:t xml:space="preserve"> distribut</w:t>
      </w:r>
      <w:r w:rsidR="00F1575B" w:rsidRPr="00242D8D">
        <w:rPr>
          <w:rFonts w:ascii="Arial" w:hAnsi="Arial"/>
          <w:color w:val="auto"/>
          <w:szCs w:val="23"/>
          <w:lang w:val="en-GB" w:eastAsia="zh-CN"/>
        </w:rPr>
        <w:t>ed</w:t>
      </w:r>
      <w:r w:rsidRPr="00242D8D">
        <w:rPr>
          <w:rFonts w:ascii="Arial" w:hAnsi="Arial"/>
          <w:color w:val="auto"/>
          <w:szCs w:val="23"/>
          <w:lang w:val="en-GB" w:eastAsia="zh-CN"/>
        </w:rPr>
        <w:t xml:space="preserve"> based on the species preferences for the </w:t>
      </w:r>
      <w:proofErr w:type="spellStart"/>
      <w:r w:rsidRPr="00242D8D">
        <w:rPr>
          <w:rFonts w:ascii="Arial" w:hAnsi="Arial"/>
          <w:color w:val="auto"/>
          <w:szCs w:val="23"/>
          <w:lang w:val="en-GB" w:eastAsia="zh-CN"/>
        </w:rPr>
        <w:t>biocoenotic</w:t>
      </w:r>
      <w:proofErr w:type="spellEnd"/>
      <w:r w:rsidRPr="00242D8D">
        <w:rPr>
          <w:rFonts w:ascii="Arial" w:hAnsi="Arial"/>
          <w:color w:val="auto"/>
          <w:szCs w:val="23"/>
          <w:lang w:val="en-GB" w:eastAsia="zh-CN"/>
        </w:rPr>
        <w:t xml:space="preserve"> zone of the selected </w:t>
      </w:r>
      <w:r w:rsidR="000D5C60" w:rsidRPr="00242D8D">
        <w:rPr>
          <w:rFonts w:ascii="Arial" w:hAnsi="Arial"/>
          <w:color w:val="auto"/>
          <w:szCs w:val="23"/>
          <w:lang w:val="en-GB" w:eastAsia="zh-CN"/>
        </w:rPr>
        <w:t xml:space="preserve">habitat </w:t>
      </w:r>
      <w:r w:rsidRPr="00242D8D">
        <w:rPr>
          <w:rFonts w:ascii="Arial" w:hAnsi="Arial"/>
          <w:color w:val="auto"/>
          <w:szCs w:val="23"/>
          <w:lang w:val="en-GB" w:eastAsia="zh-CN"/>
        </w:rPr>
        <w:t xml:space="preserve">sections. </w:t>
      </w:r>
      <w:bookmarkStart w:id="34" w:name="OLE_LINK2"/>
      <w:bookmarkStart w:id="35" w:name="OLE_LINK3"/>
      <w:r w:rsidR="001B2315" w:rsidRPr="00242D8D">
        <w:rPr>
          <w:rFonts w:ascii="Arial" w:hAnsi="Arial"/>
          <w:color w:val="auto"/>
          <w:szCs w:val="23"/>
          <w:lang w:val="en-GB" w:eastAsia="zh-CN"/>
        </w:rPr>
        <w:t>Species preference is tested</w:t>
      </w:r>
      <w:r w:rsidRPr="00242D8D">
        <w:rPr>
          <w:rFonts w:ascii="Arial" w:hAnsi="Arial"/>
          <w:color w:val="auto"/>
          <w:szCs w:val="23"/>
          <w:lang w:val="en-GB" w:eastAsia="zh-CN"/>
        </w:rPr>
        <w:t xml:space="preserve"> for </w:t>
      </w:r>
      <w:proofErr w:type="gramStart"/>
      <w:r w:rsidRPr="00242D8D">
        <w:rPr>
          <w:rFonts w:ascii="Arial" w:hAnsi="Arial"/>
          <w:color w:val="auto"/>
          <w:szCs w:val="23"/>
          <w:lang w:val="en-GB" w:eastAsia="zh-CN"/>
        </w:rPr>
        <w:t>each individual</w:t>
      </w:r>
      <w:proofErr w:type="gramEnd"/>
      <w:r w:rsidRPr="00242D8D">
        <w:rPr>
          <w:rFonts w:ascii="Arial" w:hAnsi="Arial"/>
          <w:color w:val="auto"/>
          <w:szCs w:val="23"/>
          <w:lang w:val="en-GB" w:eastAsia="zh-CN"/>
        </w:rPr>
        <w:t xml:space="preserve"> on only 10% of the cells. If no suitable cell </w:t>
      </w:r>
      <w:r w:rsidR="001B2315" w:rsidRPr="00242D8D">
        <w:rPr>
          <w:rFonts w:ascii="Arial" w:hAnsi="Arial"/>
          <w:color w:val="auto"/>
          <w:szCs w:val="23"/>
          <w:lang w:val="en-GB" w:eastAsia="zh-CN"/>
        </w:rPr>
        <w:t>is</w:t>
      </w:r>
      <w:r w:rsidRPr="00242D8D">
        <w:rPr>
          <w:rFonts w:ascii="Arial" w:hAnsi="Arial"/>
          <w:color w:val="auto"/>
          <w:szCs w:val="23"/>
          <w:lang w:val="en-GB" w:eastAsia="zh-CN"/>
        </w:rPr>
        <w:t xml:space="preserve"> found the individual </w:t>
      </w:r>
      <w:r w:rsidR="001B2315" w:rsidRPr="00242D8D">
        <w:rPr>
          <w:rFonts w:ascii="Arial" w:hAnsi="Arial"/>
          <w:color w:val="auto"/>
          <w:szCs w:val="23"/>
          <w:lang w:val="en-GB" w:eastAsia="zh-CN"/>
        </w:rPr>
        <w:t>is not</w:t>
      </w:r>
      <w:r w:rsidRPr="00242D8D">
        <w:rPr>
          <w:rFonts w:ascii="Arial" w:hAnsi="Arial"/>
          <w:color w:val="auto"/>
          <w:szCs w:val="23"/>
          <w:lang w:val="en-GB" w:eastAsia="zh-CN"/>
        </w:rPr>
        <w:t xml:space="preserve"> created. </w:t>
      </w:r>
      <w:r w:rsidR="001B2315" w:rsidRPr="00242D8D">
        <w:rPr>
          <w:rFonts w:ascii="Arial" w:hAnsi="Arial"/>
          <w:color w:val="auto"/>
          <w:szCs w:val="23"/>
          <w:lang w:val="en-GB" w:eastAsia="zh-CN"/>
        </w:rPr>
        <w:t>In t</w:t>
      </w:r>
      <w:r w:rsidRPr="00242D8D">
        <w:rPr>
          <w:rFonts w:ascii="Arial" w:hAnsi="Arial"/>
          <w:color w:val="auto"/>
          <w:szCs w:val="23"/>
          <w:lang w:val="en-GB" w:eastAsia="zh-CN"/>
        </w:rPr>
        <w:t>his way</w:t>
      </w:r>
      <w:r w:rsidR="001B2315" w:rsidRPr="00242D8D">
        <w:rPr>
          <w:rFonts w:ascii="Arial" w:hAnsi="Arial"/>
          <w:color w:val="auto"/>
          <w:szCs w:val="23"/>
          <w:lang w:val="en-GB" w:eastAsia="zh-CN"/>
        </w:rPr>
        <w:t>,</w:t>
      </w:r>
      <w:r w:rsidRPr="00242D8D">
        <w:rPr>
          <w:rFonts w:ascii="Arial" w:hAnsi="Arial"/>
          <w:color w:val="auto"/>
          <w:szCs w:val="23"/>
          <w:lang w:val="en-GB" w:eastAsia="zh-CN"/>
        </w:rPr>
        <w:t xml:space="preserve"> the initial biomass is automatically reduced if the site does not provide optimal conditions for the species. The age distribution of the population is based on the size of the individual</w:t>
      </w:r>
      <w:r w:rsidR="001B2315" w:rsidRPr="00242D8D">
        <w:rPr>
          <w:rFonts w:ascii="Arial" w:hAnsi="Arial"/>
          <w:color w:val="auto"/>
          <w:szCs w:val="23"/>
          <w:lang w:val="en-GB" w:eastAsia="zh-CN"/>
        </w:rPr>
        <w:t xml:space="preserve"> created</w:t>
      </w:r>
      <w:r w:rsidRPr="00242D8D">
        <w:rPr>
          <w:rFonts w:ascii="Arial" w:hAnsi="Arial"/>
          <w:color w:val="auto"/>
          <w:szCs w:val="23"/>
          <w:lang w:val="en-GB" w:eastAsia="zh-CN"/>
        </w:rPr>
        <w:t xml:space="preserve">. The size of </w:t>
      </w:r>
      <w:proofErr w:type="gramStart"/>
      <w:r w:rsidR="001B2315" w:rsidRPr="00242D8D">
        <w:rPr>
          <w:rFonts w:ascii="Arial" w:hAnsi="Arial"/>
          <w:color w:val="auto"/>
          <w:szCs w:val="23"/>
          <w:lang w:val="en-GB" w:eastAsia="zh-CN"/>
        </w:rPr>
        <w:t>each</w:t>
      </w:r>
      <w:r w:rsidRPr="00242D8D">
        <w:rPr>
          <w:rFonts w:ascii="Arial" w:hAnsi="Arial"/>
          <w:color w:val="auto"/>
          <w:szCs w:val="23"/>
          <w:lang w:val="en-GB" w:eastAsia="zh-CN"/>
        </w:rPr>
        <w:t xml:space="preserve"> individual</w:t>
      </w:r>
      <w:proofErr w:type="gramEnd"/>
      <w:r w:rsidRPr="00242D8D">
        <w:rPr>
          <w:rFonts w:ascii="Arial" w:hAnsi="Arial"/>
          <w:color w:val="auto"/>
          <w:szCs w:val="23"/>
          <w:lang w:val="en-GB" w:eastAsia="zh-CN"/>
        </w:rPr>
        <w:t xml:space="preserve"> is drawn from a normal distribution and is used to determine the age of the animal.</w:t>
      </w:r>
      <w:bookmarkEnd w:id="34"/>
      <w:bookmarkEnd w:id="35"/>
      <w:r w:rsidR="00585982" w:rsidRPr="00242D8D">
        <w:rPr>
          <w:rFonts w:ascii="Arial" w:hAnsi="Arial"/>
          <w:color w:val="auto"/>
          <w:szCs w:val="23"/>
          <w:lang w:val="en-GB" w:eastAsia="zh-CN"/>
        </w:rPr>
        <w:br/>
      </w:r>
      <w:r w:rsidR="00585982" w:rsidRPr="00242D8D">
        <w:rPr>
          <w:rFonts w:ascii="Arial" w:hAnsi="Arial"/>
          <w:color w:val="auto"/>
          <w:szCs w:val="23"/>
          <w:lang w:val="en-GB" w:eastAsia="zh-CN"/>
        </w:rPr>
        <w:lastRenderedPageBreak/>
        <w:t xml:space="preserve">During the initialization process the state parameters of the individuals are </w:t>
      </w:r>
      <w:r w:rsidR="00BF5278" w:rsidRPr="00242D8D">
        <w:rPr>
          <w:rFonts w:ascii="Arial" w:hAnsi="Arial"/>
          <w:color w:val="auto"/>
          <w:szCs w:val="23"/>
          <w:lang w:val="en-GB" w:eastAsia="zh-CN"/>
        </w:rPr>
        <w:t>calculated based on the DEB rules. During this process we assume no energy limitation for the individuals and the initialisation process ends with achieving the individuals start size.</w:t>
      </w:r>
    </w:p>
    <w:p w14:paraId="5C18A185" w14:textId="77777777" w:rsidR="006175CE" w:rsidRDefault="006175CE" w:rsidP="006175CE">
      <w:pPr>
        <w:pStyle w:val="Default"/>
        <w:spacing w:line="360" w:lineRule="auto"/>
        <w:rPr>
          <w:rFonts w:ascii="Arial" w:hAnsi="Arial"/>
          <w:color w:val="auto"/>
          <w:sz w:val="23"/>
          <w:szCs w:val="23"/>
          <w:lang w:val="en-GB" w:eastAsia="zh-CN"/>
        </w:rPr>
      </w:pPr>
    </w:p>
    <w:p w14:paraId="714ECAA0" w14:textId="24A15D9B" w:rsidR="004001F7" w:rsidRPr="00F115D7" w:rsidRDefault="004001F7" w:rsidP="006175CE">
      <w:pPr>
        <w:pStyle w:val="Default"/>
        <w:spacing w:line="360" w:lineRule="auto"/>
        <w:rPr>
          <w:rFonts w:ascii="Calibri" w:eastAsia="Times New Roman" w:hAnsi="Calibri" w:cs="Calibri"/>
          <w:b/>
          <w:sz w:val="22"/>
          <w:lang w:val="en-GB" w:eastAsia="en-GB"/>
        </w:rPr>
      </w:pPr>
      <m:oMath>
        <m:r>
          <w:rPr>
            <w:rFonts w:ascii="Cambria Math" w:hAnsi="Cambria Math"/>
            <w:lang w:val="en-GB"/>
          </w:rPr>
          <m:t xml:space="preserve">species biomass=initial biomass </m:t>
        </m:r>
        <m:d>
          <m:dPr>
            <m:begChr m:val="["/>
            <m:endChr m:val="]"/>
            <m:ctrlPr>
              <w:rPr>
                <w:rFonts w:ascii="Cambria Math" w:hAnsi="Cambria Math"/>
                <w:i/>
                <w:iCs/>
                <w:lang w:val="en-GB"/>
              </w:rPr>
            </m:ctrlPr>
          </m:dPr>
          <m:e>
            <m:f>
              <m:fPr>
                <m:ctrlPr>
                  <w:rPr>
                    <w:rFonts w:ascii="Cambria Math" w:hAnsi="Cambria Math"/>
                    <w:i/>
                    <w:iCs/>
                    <w:lang w:val="en-GB"/>
                  </w:rPr>
                </m:ctrlPr>
              </m:fPr>
              <m:num>
                <m:r>
                  <w:rPr>
                    <w:rFonts w:ascii="Cambria Math" w:hAnsi="Cambria Math"/>
                    <w:lang w:val="en-GB"/>
                  </w:rPr>
                  <m:t>g</m:t>
                </m:r>
              </m:num>
              <m:den>
                <m:sSup>
                  <m:sSupPr>
                    <m:ctrlPr>
                      <w:rPr>
                        <w:rFonts w:ascii="Cambria Math" w:hAnsi="Cambria Math"/>
                        <w:i/>
                        <w:iCs/>
                        <w:lang w:val="en-GB"/>
                      </w:rPr>
                    </m:ctrlPr>
                  </m:sSupPr>
                  <m:e>
                    <m:r>
                      <w:rPr>
                        <w:rFonts w:ascii="Cambria Math" w:hAnsi="Cambria Math"/>
                        <w:lang w:val="en-GB"/>
                      </w:rPr>
                      <m:t>m</m:t>
                    </m:r>
                  </m:e>
                  <m:sup>
                    <m:r>
                      <w:rPr>
                        <w:rFonts w:ascii="Cambria Math" w:hAnsi="Cambria Math"/>
                        <w:lang w:val="en-GB"/>
                      </w:rPr>
                      <m:t>2</m:t>
                    </m:r>
                  </m:sup>
                </m:sSup>
              </m:den>
            </m:f>
          </m:e>
        </m:d>
        <m:r>
          <w:rPr>
            <w:rFonts w:ascii="Cambria Math" w:hAnsi="Cambria Math"/>
            <w:lang w:val="en-GB"/>
          </w:rPr>
          <m:t>*</m:t>
        </m:r>
        <m:f>
          <m:fPr>
            <m:ctrlPr>
              <w:rPr>
                <w:rFonts w:ascii="Cambria Math" w:hAnsi="Cambria Math"/>
                <w:i/>
                <w:iCs/>
                <w:lang w:val="en-GB"/>
              </w:rPr>
            </m:ctrlPr>
          </m:fPr>
          <m:num>
            <m:r>
              <w:rPr>
                <w:rFonts w:ascii="Cambria Math" w:hAnsi="Cambria Math"/>
                <w:lang w:val="en-GB"/>
              </w:rPr>
              <m:t xml:space="preserve">AreaAquaticCells </m:t>
            </m:r>
            <m:d>
              <m:dPr>
                <m:begChr m:val="["/>
                <m:endChr m:val="]"/>
                <m:ctrlPr>
                  <w:rPr>
                    <w:rFonts w:ascii="Cambria Math" w:hAnsi="Cambria Math"/>
                    <w:i/>
                    <w:iCs/>
                    <w:lang w:val="en-GB"/>
                  </w:rPr>
                </m:ctrlPr>
              </m:dPr>
              <m:e>
                <m:sSup>
                  <m:sSupPr>
                    <m:ctrlPr>
                      <w:rPr>
                        <w:rFonts w:ascii="Cambria Math" w:hAnsi="Cambria Math"/>
                        <w:i/>
                        <w:iCs/>
                        <w:lang w:val="en-GB"/>
                      </w:rPr>
                    </m:ctrlPr>
                  </m:sSupPr>
                  <m:e>
                    <m:r>
                      <w:rPr>
                        <w:rFonts w:ascii="Cambria Math" w:hAnsi="Cambria Math"/>
                        <w:lang w:val="en-GB"/>
                      </w:rPr>
                      <m:t>m</m:t>
                    </m:r>
                  </m:e>
                  <m:sup>
                    <m:r>
                      <w:rPr>
                        <w:rFonts w:ascii="Cambria Math" w:hAnsi="Cambria Math"/>
                        <w:lang w:val="en-GB"/>
                      </w:rPr>
                      <m:t>2</m:t>
                    </m:r>
                  </m:sup>
                </m:sSup>
              </m:e>
            </m:d>
          </m:num>
          <m:den>
            <m:r>
              <w:rPr>
                <w:rFonts w:ascii="Cambria Math" w:hAnsi="Cambria Math"/>
                <w:lang w:val="en-GB"/>
              </w:rPr>
              <m:t>Number of Species</m:t>
            </m:r>
          </m:den>
        </m:f>
      </m:oMath>
      <w:r w:rsidR="00F115D7">
        <w:rPr>
          <w:rFonts w:asciiTheme="minorHAnsi" w:eastAsiaTheme="minorEastAsia" w:hAnsiTheme="minorHAnsi" w:cstheme="minorBidi"/>
          <w:iCs/>
          <w:sz w:val="22"/>
          <w:szCs w:val="20"/>
          <w:lang w:val="en-GB"/>
        </w:rPr>
        <w:tab/>
      </w:r>
      <w:r w:rsidR="00F115D7">
        <w:rPr>
          <w:rFonts w:asciiTheme="minorHAnsi" w:eastAsiaTheme="minorEastAsia" w:hAnsiTheme="minorHAnsi" w:cstheme="minorBidi"/>
          <w:iCs/>
          <w:sz w:val="22"/>
          <w:szCs w:val="20"/>
          <w:lang w:val="en-GB"/>
        </w:rPr>
        <w:tab/>
      </w:r>
      <w:r w:rsidR="00F115D7">
        <w:rPr>
          <w:rFonts w:asciiTheme="minorHAnsi" w:eastAsiaTheme="minorEastAsia" w:hAnsiTheme="minorHAnsi" w:cstheme="minorBidi"/>
          <w:iCs/>
          <w:sz w:val="22"/>
          <w:szCs w:val="20"/>
          <w:lang w:val="en-GB"/>
        </w:rPr>
        <w:tab/>
      </w:r>
      <w:r w:rsidR="00F115D7">
        <w:rPr>
          <w:rFonts w:asciiTheme="minorHAnsi" w:eastAsiaTheme="minorEastAsia" w:hAnsiTheme="minorHAnsi" w:cstheme="minorBidi"/>
          <w:iCs/>
          <w:sz w:val="22"/>
          <w:szCs w:val="20"/>
          <w:lang w:val="en-GB"/>
        </w:rPr>
        <w:tab/>
      </w:r>
      <w:r w:rsidR="00F115D7" w:rsidRPr="00F115D7">
        <w:rPr>
          <w:rFonts w:ascii="Calibri" w:eastAsia="Times New Roman" w:hAnsi="Calibri" w:cs="Calibri"/>
          <w:b/>
          <w:sz w:val="22"/>
          <w:lang w:val="en-GB" w:eastAsia="en-GB"/>
        </w:rPr>
        <w:t>(5</w:t>
      </w:r>
      <w:r w:rsidRPr="00F115D7">
        <w:rPr>
          <w:rFonts w:ascii="Calibri" w:eastAsia="Times New Roman" w:hAnsi="Calibri" w:cs="Calibri"/>
          <w:b/>
          <w:sz w:val="22"/>
          <w:lang w:val="en-GB" w:eastAsia="en-GB"/>
        </w:rPr>
        <w:t>.1)</w:t>
      </w:r>
    </w:p>
    <w:p w14:paraId="444AF706" w14:textId="3D910D91" w:rsidR="00783829" w:rsidRDefault="00783829">
      <w:pPr>
        <w:spacing w:line="240" w:lineRule="auto"/>
        <w:jc w:val="left"/>
        <w:rPr>
          <w:rFonts w:asciiTheme="minorHAnsi" w:eastAsiaTheme="minorEastAsia" w:hAnsiTheme="minorHAnsi" w:cstheme="minorBidi"/>
          <w:iCs/>
          <w:color w:val="000000"/>
          <w:szCs w:val="20"/>
          <w:lang w:eastAsia="en-US"/>
        </w:rPr>
      </w:pPr>
      <w:r>
        <w:rPr>
          <w:rFonts w:asciiTheme="minorHAnsi" w:eastAsiaTheme="minorEastAsia" w:hAnsiTheme="minorHAnsi" w:cstheme="minorBidi"/>
          <w:iCs/>
          <w:szCs w:val="20"/>
        </w:rPr>
        <w:br w:type="page"/>
      </w:r>
    </w:p>
    <w:bookmarkStart w:id="36" w:name="_Toc98842909"/>
    <w:bookmarkStart w:id="37" w:name="_Toc151457884"/>
    <w:p w14:paraId="73B66761" w14:textId="77777777" w:rsidR="004001F7" w:rsidRPr="00D328F6" w:rsidRDefault="004001F7" w:rsidP="0083665E">
      <w:pPr>
        <w:pStyle w:val="Listenabsatz"/>
        <w:numPr>
          <w:ilvl w:val="0"/>
          <w:numId w:val="11"/>
        </w:numPr>
        <w:spacing w:line="240" w:lineRule="auto"/>
        <w:outlineLvl w:val="0"/>
        <w:rPr>
          <w:rFonts w:eastAsia="SimSun" w:cs="Arial"/>
          <w:b/>
          <w:bCs/>
          <w:noProof/>
          <w:color w:val="000000" w:themeColor="text1"/>
          <w:kern w:val="32"/>
          <w:sz w:val="32"/>
          <w:szCs w:val="32"/>
          <w:lang w:val="en-GB" w:eastAsia="zh-CN"/>
        </w:rPr>
      </w:pPr>
      <w:r w:rsidRPr="008444FF">
        <w:rPr>
          <w:rFonts w:eastAsia="SimSun" w:cs="Arial"/>
          <w:b/>
          <w:bCs/>
          <w:noProof/>
          <w:color w:val="000000" w:themeColor="text1"/>
          <w:kern w:val="32"/>
          <w:sz w:val="32"/>
          <w:szCs w:val="32"/>
          <w:lang w:val="en-GB" w:eastAsia="en-GB"/>
        </w:rPr>
        <w:lastRenderedPageBreak/>
        <mc:AlternateContent>
          <mc:Choice Requires="wps">
            <w:drawing>
              <wp:anchor distT="0" distB="0" distL="114300" distR="114300" simplePos="0" relativeHeight="251666432" behindDoc="0" locked="0" layoutInCell="1" allowOverlap="1" wp14:anchorId="1BA88A6A" wp14:editId="2BD2CB8B">
                <wp:simplePos x="0" y="0"/>
                <wp:positionH relativeFrom="column">
                  <wp:posOffset>-109220</wp:posOffset>
                </wp:positionH>
                <wp:positionV relativeFrom="paragraph">
                  <wp:posOffset>414655</wp:posOffset>
                </wp:positionV>
                <wp:extent cx="6181725" cy="19050"/>
                <wp:effectExtent l="0" t="0" r="28575" b="19050"/>
                <wp:wrapNone/>
                <wp:docPr id="18" name="Gerader Verbinder 18"/>
                <wp:cNvGraphicFramePr/>
                <a:graphic xmlns:a="http://schemas.openxmlformats.org/drawingml/2006/main">
                  <a:graphicData uri="http://schemas.microsoft.com/office/word/2010/wordprocessingShape">
                    <wps:wsp>
                      <wps:cNvCnPr/>
                      <wps:spPr>
                        <a:xfrm flipV="1">
                          <a:off x="0" y="0"/>
                          <a:ext cx="6181725" cy="1905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B6C81D" id="Gerader Verbinder 18"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pt,32.65pt" to="478.15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" strokecolor="#70ad47 [3209]" strokeweight=".5pt">
                <v:stroke joinstyle="miter"/>
              </v:line>
            </w:pict>
          </mc:Fallback>
        </mc:AlternateContent>
      </w:r>
      <w:r w:rsidRPr="00D328F6">
        <w:rPr>
          <w:rFonts w:eastAsia="SimSun" w:cs="Arial"/>
          <w:b/>
          <w:bCs/>
          <w:noProof/>
          <w:color w:val="000000" w:themeColor="text1"/>
          <w:kern w:val="32"/>
          <w:sz w:val="32"/>
          <w:szCs w:val="32"/>
          <w:lang w:val="en-GB" w:eastAsia="zh-CN"/>
        </w:rPr>
        <w:t>Input</w:t>
      </w:r>
      <w:bookmarkEnd w:id="36"/>
      <w:bookmarkEnd w:id="37"/>
    </w:p>
    <w:p w14:paraId="37A8E275" w14:textId="77777777" w:rsidR="004001F7" w:rsidRPr="008444FF" w:rsidRDefault="004001F7" w:rsidP="004001F7">
      <w:pPr>
        <w:rPr>
          <w:sz w:val="23"/>
          <w:szCs w:val="23"/>
        </w:rPr>
      </w:pPr>
    </w:p>
    <w:p w14:paraId="650483D5" w14:textId="26DF4BA9" w:rsidR="004001F7" w:rsidRPr="00242D8D" w:rsidRDefault="004001F7" w:rsidP="009659B5">
      <w:pPr>
        <w:spacing w:line="360" w:lineRule="auto"/>
        <w:rPr>
          <w:sz w:val="24"/>
          <w:szCs w:val="23"/>
        </w:rPr>
      </w:pPr>
      <w:r w:rsidRPr="00242D8D">
        <w:rPr>
          <w:sz w:val="24"/>
          <w:szCs w:val="23"/>
        </w:rPr>
        <w:t xml:space="preserve">The </w:t>
      </w:r>
      <w:proofErr w:type="spellStart"/>
      <w:r w:rsidRPr="00242D8D">
        <w:rPr>
          <w:sz w:val="24"/>
          <w:szCs w:val="23"/>
        </w:rPr>
        <w:t>STREAMcom</w:t>
      </w:r>
      <w:proofErr w:type="spellEnd"/>
      <w:r w:rsidRPr="00242D8D">
        <w:rPr>
          <w:sz w:val="24"/>
          <w:szCs w:val="23"/>
        </w:rPr>
        <w:t xml:space="preserve"> model </w:t>
      </w:r>
      <w:r w:rsidR="001B2315" w:rsidRPr="00242D8D">
        <w:rPr>
          <w:sz w:val="24"/>
          <w:szCs w:val="23"/>
        </w:rPr>
        <w:t>requires</w:t>
      </w:r>
      <w:r w:rsidRPr="00242D8D">
        <w:rPr>
          <w:sz w:val="24"/>
          <w:szCs w:val="23"/>
        </w:rPr>
        <w:t xml:space="preserve"> six data files as input. These files </w:t>
      </w:r>
      <w:r w:rsidR="001B2315" w:rsidRPr="00242D8D">
        <w:rPr>
          <w:sz w:val="24"/>
          <w:szCs w:val="23"/>
        </w:rPr>
        <w:t>contain</w:t>
      </w:r>
      <w:r w:rsidRPr="00242D8D">
        <w:rPr>
          <w:sz w:val="24"/>
          <w:szCs w:val="23"/>
        </w:rPr>
        <w:t xml:space="preserve"> the species and habitat parameters, the toxicity information, the water temperature, etc. (see Table 6.1). </w:t>
      </w:r>
    </w:p>
    <w:p w14:paraId="794280B4" w14:textId="77777777" w:rsidR="004001F7" w:rsidRPr="00E542AE" w:rsidRDefault="004001F7" w:rsidP="004001F7">
      <w:pPr>
        <w:rPr>
          <w:sz w:val="23"/>
          <w:szCs w:val="23"/>
        </w:rPr>
      </w:pPr>
    </w:p>
    <w:p w14:paraId="0750830A" w14:textId="0DBE6542" w:rsidR="004001F7" w:rsidRPr="00D328F6" w:rsidRDefault="004001F7" w:rsidP="00864763">
      <w:pPr>
        <w:pStyle w:val="Beschriftung"/>
        <w:jc w:val="left"/>
        <w:rPr>
          <w:lang w:val="en-GB"/>
        </w:rPr>
      </w:pPr>
      <w:r w:rsidRPr="00D328F6">
        <w:rPr>
          <w:lang w:val="en-GB"/>
        </w:rPr>
        <w:t>Table 6.</w:t>
      </w:r>
      <w:r w:rsidR="00C53EC8" w:rsidRPr="00D328F6">
        <w:rPr>
          <w:lang w:val="en-GB"/>
        </w:rPr>
        <w:t>1</w:t>
      </w:r>
      <w:r w:rsidRPr="00D328F6">
        <w:rPr>
          <w:lang w:val="en-GB"/>
        </w:rPr>
        <w:t>: Overview input files</w:t>
      </w:r>
    </w:p>
    <w:tbl>
      <w:tblPr>
        <w:tblStyle w:val="EinfacheTabelle1"/>
        <w:tblW w:w="9740" w:type="dxa"/>
        <w:tblLook w:val="0420" w:firstRow="1" w:lastRow="0" w:firstColumn="0" w:lastColumn="0" w:noHBand="0" w:noVBand="1"/>
      </w:tblPr>
      <w:tblGrid>
        <w:gridCol w:w="2820"/>
        <w:gridCol w:w="6920"/>
      </w:tblGrid>
      <w:tr w:rsidR="004001F7" w:rsidRPr="00E542AE" w14:paraId="3FDC3F02" w14:textId="77777777" w:rsidTr="002B2E01">
        <w:trPr>
          <w:cnfStyle w:val="100000000000" w:firstRow="1" w:lastRow="0" w:firstColumn="0" w:lastColumn="0" w:oddVBand="0" w:evenVBand="0" w:oddHBand="0" w:evenHBand="0" w:firstRowFirstColumn="0" w:firstRowLastColumn="0" w:lastRowFirstColumn="0" w:lastRowLastColumn="0"/>
          <w:trHeight w:val="894"/>
        </w:trPr>
        <w:tc>
          <w:tcPr>
            <w:tcW w:w="2820" w:type="dxa"/>
            <w:hideMark/>
          </w:tcPr>
          <w:p w14:paraId="36BFBDAC" w14:textId="77777777" w:rsidR="004001F7" w:rsidRPr="00E542AE" w:rsidRDefault="004001F7" w:rsidP="002B2E01">
            <w:pPr>
              <w:spacing w:after="160" w:line="259" w:lineRule="auto"/>
            </w:pPr>
            <w:r w:rsidRPr="008444FF">
              <w:t xml:space="preserve">Input </w:t>
            </w:r>
            <w:r w:rsidRPr="00E542AE">
              <w:t>files</w:t>
            </w:r>
          </w:p>
        </w:tc>
        <w:tc>
          <w:tcPr>
            <w:tcW w:w="6920" w:type="dxa"/>
            <w:hideMark/>
          </w:tcPr>
          <w:p w14:paraId="74DC3B4F" w14:textId="77777777" w:rsidR="004001F7" w:rsidRPr="00E542AE" w:rsidRDefault="004001F7" w:rsidP="002B2E01">
            <w:pPr>
              <w:spacing w:after="160" w:line="259" w:lineRule="auto"/>
            </w:pPr>
            <w:r w:rsidRPr="00E542AE">
              <w:t>Content</w:t>
            </w:r>
          </w:p>
        </w:tc>
      </w:tr>
      <w:tr w:rsidR="004001F7" w:rsidRPr="00E542AE" w14:paraId="59AE60E8" w14:textId="77777777" w:rsidTr="002B2E01">
        <w:trPr>
          <w:cnfStyle w:val="000000100000" w:firstRow="0" w:lastRow="0" w:firstColumn="0" w:lastColumn="0" w:oddVBand="0" w:evenVBand="0" w:oddHBand="1" w:evenHBand="0" w:firstRowFirstColumn="0" w:firstRowLastColumn="0" w:lastRowFirstColumn="0" w:lastRowLastColumn="0"/>
          <w:trHeight w:val="894"/>
        </w:trPr>
        <w:tc>
          <w:tcPr>
            <w:tcW w:w="2820" w:type="dxa"/>
            <w:hideMark/>
          </w:tcPr>
          <w:p w14:paraId="7F6A0C8F" w14:textId="77777777" w:rsidR="004001F7" w:rsidRPr="00E542AE" w:rsidRDefault="004001F7" w:rsidP="002B2E01">
            <w:pPr>
              <w:spacing w:after="160" w:line="259" w:lineRule="auto"/>
            </w:pPr>
            <w:r w:rsidRPr="00E542AE">
              <w:t>spec.xml</w:t>
            </w:r>
          </w:p>
        </w:tc>
        <w:tc>
          <w:tcPr>
            <w:tcW w:w="6920" w:type="dxa"/>
            <w:hideMark/>
          </w:tcPr>
          <w:p w14:paraId="2270CC2D" w14:textId="77777777" w:rsidR="004001F7" w:rsidRPr="00E542AE" w:rsidRDefault="004001F7" w:rsidP="0028662C">
            <w:pPr>
              <w:numPr>
                <w:ilvl w:val="0"/>
                <w:numId w:val="2"/>
              </w:numPr>
              <w:spacing w:after="160" w:line="259" w:lineRule="auto"/>
              <w:jc w:val="left"/>
            </w:pPr>
            <w:r w:rsidRPr="00E542AE">
              <w:t>DEB parameter of all species</w:t>
            </w:r>
          </w:p>
          <w:p w14:paraId="5C55A87F" w14:textId="77777777" w:rsidR="004001F7" w:rsidRPr="00E542AE" w:rsidRDefault="004001F7" w:rsidP="0028662C">
            <w:pPr>
              <w:numPr>
                <w:ilvl w:val="0"/>
                <w:numId w:val="2"/>
              </w:numPr>
              <w:spacing w:after="160" w:line="259" w:lineRule="auto"/>
              <w:jc w:val="left"/>
            </w:pPr>
            <w:r w:rsidRPr="00E542AE">
              <w:t>Habitat preferences</w:t>
            </w:r>
          </w:p>
          <w:p w14:paraId="5D2DFB48" w14:textId="77777777" w:rsidR="004001F7" w:rsidRPr="008444FF" w:rsidRDefault="004001F7" w:rsidP="0028662C">
            <w:pPr>
              <w:numPr>
                <w:ilvl w:val="0"/>
                <w:numId w:val="2"/>
              </w:numPr>
              <w:spacing w:after="160" w:line="259" w:lineRule="auto"/>
              <w:jc w:val="left"/>
            </w:pPr>
            <w:r w:rsidRPr="00E542AE">
              <w:t>Food preference</w:t>
            </w:r>
            <w:r w:rsidRPr="00D328F6">
              <w:t>s</w:t>
            </w:r>
          </w:p>
          <w:p w14:paraId="480DEF9E" w14:textId="77777777" w:rsidR="004001F7" w:rsidRPr="008444FF" w:rsidRDefault="004001F7" w:rsidP="0028662C">
            <w:pPr>
              <w:numPr>
                <w:ilvl w:val="0"/>
                <w:numId w:val="2"/>
              </w:numPr>
              <w:spacing w:after="160" w:line="259" w:lineRule="auto"/>
              <w:jc w:val="left"/>
            </w:pPr>
            <w:r w:rsidRPr="00D328F6">
              <w:t>Life-cycle parameters</w:t>
            </w:r>
          </w:p>
        </w:tc>
      </w:tr>
      <w:tr w:rsidR="004001F7" w:rsidRPr="00E542AE" w14:paraId="5F1335F3" w14:textId="77777777" w:rsidTr="002B2E01">
        <w:trPr>
          <w:trHeight w:val="894"/>
        </w:trPr>
        <w:tc>
          <w:tcPr>
            <w:tcW w:w="2820" w:type="dxa"/>
            <w:hideMark/>
          </w:tcPr>
          <w:p w14:paraId="11C87C53" w14:textId="77777777" w:rsidR="004001F7" w:rsidRPr="008444FF" w:rsidRDefault="004001F7" w:rsidP="002B2E01">
            <w:pPr>
              <w:spacing w:after="160" w:line="259" w:lineRule="auto"/>
            </w:pPr>
            <w:r w:rsidRPr="00D328F6">
              <w:t>tox_information.txt</w:t>
            </w:r>
          </w:p>
        </w:tc>
        <w:tc>
          <w:tcPr>
            <w:tcW w:w="6920" w:type="dxa"/>
            <w:hideMark/>
          </w:tcPr>
          <w:p w14:paraId="53564009" w14:textId="77777777" w:rsidR="004001F7" w:rsidRPr="008444FF" w:rsidRDefault="004001F7" w:rsidP="0028662C">
            <w:pPr>
              <w:numPr>
                <w:ilvl w:val="0"/>
                <w:numId w:val="3"/>
              </w:numPr>
              <w:spacing w:after="160" w:line="259" w:lineRule="auto"/>
              <w:jc w:val="left"/>
            </w:pPr>
            <w:r w:rsidRPr="00D328F6">
              <w:t>General substance information</w:t>
            </w:r>
          </w:p>
          <w:p w14:paraId="2EE388D7" w14:textId="77777777" w:rsidR="004001F7" w:rsidRPr="008444FF" w:rsidRDefault="004001F7" w:rsidP="0028662C">
            <w:pPr>
              <w:numPr>
                <w:ilvl w:val="0"/>
                <w:numId w:val="3"/>
              </w:numPr>
              <w:spacing w:after="160" w:line="259" w:lineRule="auto"/>
              <w:jc w:val="left"/>
            </w:pPr>
            <w:r w:rsidRPr="00D328F6">
              <w:t>Concentration unit</w:t>
            </w:r>
          </w:p>
          <w:p w14:paraId="6A056556" w14:textId="77777777" w:rsidR="004001F7" w:rsidRPr="008444FF" w:rsidRDefault="004001F7" w:rsidP="0028662C">
            <w:pPr>
              <w:numPr>
                <w:ilvl w:val="0"/>
                <w:numId w:val="3"/>
              </w:numPr>
              <w:spacing w:after="160" w:line="259" w:lineRule="auto"/>
              <w:jc w:val="left"/>
            </w:pPr>
            <w:r w:rsidRPr="00D328F6">
              <w:t>GUTS-SD parameters</w:t>
            </w:r>
          </w:p>
          <w:p w14:paraId="6C0D8E26" w14:textId="77777777" w:rsidR="004001F7" w:rsidRPr="00E542AE" w:rsidRDefault="004001F7" w:rsidP="0028662C">
            <w:pPr>
              <w:numPr>
                <w:ilvl w:val="0"/>
                <w:numId w:val="3"/>
              </w:numPr>
              <w:spacing w:after="160" w:line="259" w:lineRule="auto"/>
              <w:jc w:val="left"/>
            </w:pPr>
            <w:r w:rsidRPr="00E542AE">
              <w:t>Sublethal effect parameters, mode of action</w:t>
            </w:r>
          </w:p>
        </w:tc>
      </w:tr>
      <w:tr w:rsidR="004001F7" w:rsidRPr="00E542AE" w14:paraId="752A86B3" w14:textId="77777777" w:rsidTr="002B2E01">
        <w:trPr>
          <w:cnfStyle w:val="000000100000" w:firstRow="0" w:lastRow="0" w:firstColumn="0" w:lastColumn="0" w:oddVBand="0" w:evenVBand="0" w:oddHBand="1" w:evenHBand="0" w:firstRowFirstColumn="0" w:firstRowLastColumn="0" w:lastRowFirstColumn="0" w:lastRowLastColumn="0"/>
          <w:trHeight w:val="894"/>
        </w:trPr>
        <w:tc>
          <w:tcPr>
            <w:tcW w:w="2820" w:type="dxa"/>
            <w:hideMark/>
          </w:tcPr>
          <w:p w14:paraId="7F0985B6" w14:textId="77777777" w:rsidR="004001F7" w:rsidRPr="008444FF" w:rsidRDefault="004001F7" w:rsidP="002B2E01">
            <w:pPr>
              <w:spacing w:after="160" w:line="259" w:lineRule="auto"/>
            </w:pPr>
            <w:r w:rsidRPr="00D328F6">
              <w:t>settings.txt</w:t>
            </w:r>
          </w:p>
        </w:tc>
        <w:tc>
          <w:tcPr>
            <w:tcW w:w="6920" w:type="dxa"/>
            <w:hideMark/>
          </w:tcPr>
          <w:p w14:paraId="2B5BA08A" w14:textId="32C6D8F4" w:rsidR="004001F7" w:rsidRPr="00E542AE" w:rsidRDefault="004001F7" w:rsidP="0028662C">
            <w:pPr>
              <w:numPr>
                <w:ilvl w:val="0"/>
                <w:numId w:val="4"/>
              </w:numPr>
              <w:spacing w:after="160" w:line="259" w:lineRule="auto"/>
              <w:jc w:val="left"/>
            </w:pPr>
            <w:r w:rsidRPr="00E542AE">
              <w:t xml:space="preserve">Simulation settings </w:t>
            </w:r>
            <w:r w:rsidRPr="00E542AE">
              <w:br/>
              <w:t>(</w:t>
            </w:r>
            <w:r w:rsidR="00F6125B" w:rsidRPr="00E542AE">
              <w:t>resources</w:t>
            </w:r>
            <w:r w:rsidRPr="00E542AE">
              <w:t>, initial values, adjustable parameters, simulation time, output settings)</w:t>
            </w:r>
          </w:p>
        </w:tc>
      </w:tr>
      <w:tr w:rsidR="004001F7" w:rsidRPr="00E542AE" w14:paraId="5922B140" w14:textId="77777777" w:rsidTr="002B2E01">
        <w:trPr>
          <w:trHeight w:val="894"/>
        </w:trPr>
        <w:tc>
          <w:tcPr>
            <w:tcW w:w="2820" w:type="dxa"/>
            <w:hideMark/>
          </w:tcPr>
          <w:p w14:paraId="7B7E868C" w14:textId="77777777" w:rsidR="004001F7" w:rsidRPr="008444FF" w:rsidRDefault="004001F7" w:rsidP="002B2E01">
            <w:pPr>
              <w:spacing w:after="160" w:line="259" w:lineRule="auto"/>
            </w:pPr>
            <w:r w:rsidRPr="00D328F6">
              <w:t>exposure.txt</w:t>
            </w:r>
          </w:p>
        </w:tc>
        <w:tc>
          <w:tcPr>
            <w:tcW w:w="6920" w:type="dxa"/>
            <w:hideMark/>
          </w:tcPr>
          <w:p w14:paraId="3FFC9D13" w14:textId="77777777" w:rsidR="004001F7" w:rsidRPr="00D328F6" w:rsidRDefault="004001F7" w:rsidP="0028662C">
            <w:pPr>
              <w:pStyle w:val="Listenabsatz"/>
              <w:numPr>
                <w:ilvl w:val="0"/>
                <w:numId w:val="4"/>
              </w:numPr>
              <w:spacing w:after="0" w:line="240" w:lineRule="auto"/>
              <w:rPr>
                <w:lang w:val="en-GB"/>
              </w:rPr>
            </w:pPr>
            <w:r w:rsidRPr="00D328F6">
              <w:rPr>
                <w:lang w:val="en-GB"/>
              </w:rPr>
              <w:t xml:space="preserve">Exposure profile </w:t>
            </w:r>
            <w:r w:rsidRPr="00D328F6">
              <w:rPr>
                <w:lang w:val="en-GB"/>
              </w:rPr>
              <w:br/>
              <w:t xml:space="preserve"> </w:t>
            </w:r>
            <w:proofErr w:type="gramStart"/>
            <w:r w:rsidRPr="00D328F6">
              <w:rPr>
                <w:lang w:val="en-GB"/>
              </w:rPr>
              <w:t xml:space="preserve">   (</w:t>
            </w:r>
            <w:proofErr w:type="gramEnd"/>
            <w:r w:rsidRPr="00D328F6">
              <w:rPr>
                <w:lang w:val="en-GB"/>
              </w:rPr>
              <w:t>daily or hourly)</w:t>
            </w:r>
          </w:p>
        </w:tc>
      </w:tr>
      <w:tr w:rsidR="004001F7" w:rsidRPr="00E542AE" w14:paraId="0E6579ED" w14:textId="77777777" w:rsidTr="002B2E01">
        <w:trPr>
          <w:cnfStyle w:val="000000100000" w:firstRow="0" w:lastRow="0" w:firstColumn="0" w:lastColumn="0" w:oddVBand="0" w:evenVBand="0" w:oddHBand="1" w:evenHBand="0" w:firstRowFirstColumn="0" w:firstRowLastColumn="0" w:lastRowFirstColumn="0" w:lastRowLastColumn="0"/>
          <w:trHeight w:val="894"/>
        </w:trPr>
        <w:tc>
          <w:tcPr>
            <w:tcW w:w="2820" w:type="dxa"/>
            <w:hideMark/>
          </w:tcPr>
          <w:p w14:paraId="22F6CBCE" w14:textId="77777777" w:rsidR="004001F7" w:rsidRPr="008444FF" w:rsidRDefault="004001F7" w:rsidP="002B2E01">
            <w:pPr>
              <w:spacing w:after="160" w:line="259" w:lineRule="auto"/>
            </w:pPr>
            <w:r w:rsidRPr="00D328F6">
              <w:t>temp.txt</w:t>
            </w:r>
          </w:p>
        </w:tc>
        <w:tc>
          <w:tcPr>
            <w:tcW w:w="6920" w:type="dxa"/>
            <w:hideMark/>
          </w:tcPr>
          <w:p w14:paraId="70F5525C" w14:textId="77777777" w:rsidR="004001F7" w:rsidRPr="00D328F6" w:rsidRDefault="004001F7" w:rsidP="0028662C">
            <w:pPr>
              <w:pStyle w:val="Listenabsatz"/>
              <w:numPr>
                <w:ilvl w:val="0"/>
                <w:numId w:val="4"/>
              </w:numPr>
              <w:spacing w:after="0" w:line="240" w:lineRule="auto"/>
              <w:rPr>
                <w:lang w:val="en-GB"/>
              </w:rPr>
            </w:pPr>
            <w:r w:rsidRPr="00D328F6">
              <w:rPr>
                <w:lang w:val="en-GB"/>
              </w:rPr>
              <w:t xml:space="preserve">  Temperature profile </w:t>
            </w:r>
            <w:r w:rsidRPr="00D328F6">
              <w:rPr>
                <w:lang w:val="en-GB"/>
              </w:rPr>
              <w:br/>
              <w:t xml:space="preserve"> </w:t>
            </w:r>
            <w:proofErr w:type="gramStart"/>
            <w:r w:rsidRPr="00D328F6">
              <w:rPr>
                <w:lang w:val="en-GB"/>
              </w:rPr>
              <w:t xml:space="preserve">   (</w:t>
            </w:r>
            <w:proofErr w:type="gramEnd"/>
            <w:r w:rsidRPr="00D328F6">
              <w:rPr>
                <w:lang w:val="en-GB"/>
              </w:rPr>
              <w:t>daily or hourly)</w:t>
            </w:r>
          </w:p>
        </w:tc>
      </w:tr>
      <w:tr w:rsidR="004001F7" w:rsidRPr="00E542AE" w14:paraId="3F8B7B39" w14:textId="77777777" w:rsidTr="002B2E01">
        <w:trPr>
          <w:trHeight w:val="894"/>
        </w:trPr>
        <w:tc>
          <w:tcPr>
            <w:tcW w:w="2820" w:type="dxa"/>
            <w:hideMark/>
          </w:tcPr>
          <w:p w14:paraId="66033F27" w14:textId="77777777" w:rsidR="004001F7" w:rsidRPr="008444FF" w:rsidRDefault="004001F7" w:rsidP="002B2E01">
            <w:pPr>
              <w:spacing w:after="160" w:line="259" w:lineRule="auto"/>
            </w:pPr>
            <w:r w:rsidRPr="00D328F6">
              <w:t>site_information.txt</w:t>
            </w:r>
          </w:p>
        </w:tc>
        <w:tc>
          <w:tcPr>
            <w:tcW w:w="6920" w:type="dxa"/>
            <w:hideMark/>
          </w:tcPr>
          <w:p w14:paraId="259AB501" w14:textId="2196D46F" w:rsidR="004001F7" w:rsidRPr="00E542AE" w:rsidRDefault="004001F7" w:rsidP="0028662C">
            <w:pPr>
              <w:numPr>
                <w:ilvl w:val="0"/>
                <w:numId w:val="5"/>
              </w:numPr>
              <w:spacing w:after="160" w:line="259" w:lineRule="auto"/>
              <w:jc w:val="left"/>
            </w:pPr>
            <w:r w:rsidRPr="00E542AE">
              <w:t xml:space="preserve">General </w:t>
            </w:r>
            <w:r w:rsidRPr="00D328F6">
              <w:t>properties</w:t>
            </w:r>
            <w:r w:rsidRPr="008444FF">
              <w:t xml:space="preserve"> of the site (</w:t>
            </w:r>
            <w:r w:rsidR="000D5C60" w:rsidRPr="00E542AE">
              <w:t>waterbody</w:t>
            </w:r>
            <w:r w:rsidRPr="00E542AE">
              <w:t>)</w:t>
            </w:r>
          </w:p>
          <w:p w14:paraId="3B1EA82D" w14:textId="6F5FEA1E" w:rsidR="004001F7" w:rsidRPr="008444FF" w:rsidRDefault="004001F7" w:rsidP="0028662C">
            <w:pPr>
              <w:numPr>
                <w:ilvl w:val="0"/>
                <w:numId w:val="5"/>
              </w:numPr>
              <w:spacing w:after="160" w:line="259" w:lineRule="auto"/>
              <w:jc w:val="left"/>
            </w:pPr>
            <w:r w:rsidRPr="00D328F6">
              <w:t>Stream type categor</w:t>
            </w:r>
            <w:r w:rsidR="007857AE" w:rsidRPr="00D328F6">
              <w:t>y</w:t>
            </w:r>
            <w:r w:rsidRPr="00D328F6">
              <w:t xml:space="preserve"> (LAWA)</w:t>
            </w:r>
          </w:p>
          <w:p w14:paraId="2226A4C2" w14:textId="4DA57AA8" w:rsidR="004001F7" w:rsidRPr="008444FF" w:rsidRDefault="007857AE" w:rsidP="0028662C">
            <w:pPr>
              <w:numPr>
                <w:ilvl w:val="0"/>
                <w:numId w:val="5"/>
              </w:numPr>
              <w:spacing w:after="160" w:line="259" w:lineRule="auto"/>
              <w:jc w:val="left"/>
            </w:pPr>
            <w:r w:rsidRPr="00D328F6">
              <w:t xml:space="preserve">grid </w:t>
            </w:r>
            <w:r w:rsidR="004001F7" w:rsidRPr="00D328F6">
              <w:t>map of habitat properties</w:t>
            </w:r>
          </w:p>
        </w:tc>
      </w:tr>
      <w:tr w:rsidR="004001F7" w:rsidRPr="00E542AE" w14:paraId="29BF72BD" w14:textId="77777777" w:rsidTr="002B2E01">
        <w:trPr>
          <w:cnfStyle w:val="000000100000" w:firstRow="0" w:lastRow="0" w:firstColumn="0" w:lastColumn="0" w:oddVBand="0" w:evenVBand="0" w:oddHBand="1" w:evenHBand="0" w:firstRowFirstColumn="0" w:firstRowLastColumn="0" w:lastRowFirstColumn="0" w:lastRowLastColumn="0"/>
          <w:trHeight w:val="894"/>
        </w:trPr>
        <w:tc>
          <w:tcPr>
            <w:tcW w:w="2820" w:type="dxa"/>
          </w:tcPr>
          <w:p w14:paraId="6502FDE4" w14:textId="77777777" w:rsidR="004001F7" w:rsidRPr="00D328F6" w:rsidRDefault="004001F7" w:rsidP="002B2E01">
            <w:r w:rsidRPr="00D328F6">
              <w:t>Biomass.txt</w:t>
            </w:r>
          </w:p>
        </w:tc>
        <w:tc>
          <w:tcPr>
            <w:tcW w:w="6920" w:type="dxa"/>
          </w:tcPr>
          <w:p w14:paraId="3ED2F8E8" w14:textId="00864572" w:rsidR="004001F7" w:rsidRPr="00E542AE" w:rsidRDefault="004001F7" w:rsidP="009659B5">
            <w:pPr>
              <w:numPr>
                <w:ilvl w:val="0"/>
                <w:numId w:val="3"/>
              </w:numPr>
              <w:spacing w:after="160" w:line="259" w:lineRule="auto"/>
              <w:jc w:val="left"/>
            </w:pPr>
            <w:r w:rsidRPr="008444FF">
              <w:t>Initial biomass</w:t>
            </w:r>
            <w:r w:rsidR="000D5C60" w:rsidRPr="00E542AE">
              <w:t xml:space="preserve"> or individuals</w:t>
            </w:r>
            <w:r w:rsidRPr="00E542AE">
              <w:t xml:space="preserve"> of macroinvertebrate and fish</w:t>
            </w:r>
          </w:p>
          <w:p w14:paraId="3EA3B765" w14:textId="416D6E13" w:rsidR="004001F7" w:rsidRPr="00E542AE" w:rsidRDefault="000D5C60" w:rsidP="009659B5">
            <w:pPr>
              <w:numPr>
                <w:ilvl w:val="0"/>
                <w:numId w:val="3"/>
              </w:numPr>
              <w:spacing w:after="160" w:line="259" w:lineRule="auto"/>
              <w:jc w:val="left"/>
            </w:pPr>
            <w:r w:rsidRPr="00E542AE">
              <w:t>calibrated parameters:</w:t>
            </w:r>
            <w:r w:rsidRPr="00E542AE">
              <w:br/>
              <w:t>- background mortality</w:t>
            </w:r>
            <w:r w:rsidRPr="00E542AE">
              <w:br/>
              <w:t xml:space="preserve">- </w:t>
            </w:r>
            <w:r w:rsidR="00F04848" w:rsidRPr="00E542AE">
              <w:t>migration rate</w:t>
            </w:r>
            <w:r w:rsidRPr="00E542AE">
              <w:br/>
              <w:t>- half saturation constant</w:t>
            </w:r>
          </w:p>
        </w:tc>
      </w:tr>
    </w:tbl>
    <w:p w14:paraId="30A1765B" w14:textId="230C8ACB" w:rsidR="004001F7" w:rsidRPr="00E542AE" w:rsidRDefault="004001F7" w:rsidP="004001F7"/>
    <w:p w14:paraId="33355049" w14:textId="77777777" w:rsidR="001B2315" w:rsidRPr="00E542AE" w:rsidRDefault="001B2315" w:rsidP="004001F7"/>
    <w:p w14:paraId="3D4655A7" w14:textId="1A568990" w:rsidR="004001F7" w:rsidRPr="00242D8D" w:rsidRDefault="004001F7" w:rsidP="009659B5">
      <w:pPr>
        <w:pStyle w:val="Default"/>
        <w:spacing w:line="360" w:lineRule="auto"/>
        <w:rPr>
          <w:rFonts w:ascii="Arial" w:hAnsi="Arial"/>
          <w:color w:val="auto"/>
          <w:szCs w:val="23"/>
          <w:lang w:val="en-GB" w:eastAsia="zh-CN"/>
        </w:rPr>
      </w:pPr>
      <w:r w:rsidRPr="00242D8D">
        <w:rPr>
          <w:rFonts w:ascii="Arial" w:hAnsi="Arial"/>
          <w:color w:val="auto"/>
          <w:szCs w:val="23"/>
          <w:lang w:val="en-GB" w:eastAsia="zh-CN"/>
        </w:rPr>
        <w:lastRenderedPageBreak/>
        <w:t xml:space="preserve">The list of </w:t>
      </w:r>
      <w:r w:rsidR="001B2315" w:rsidRPr="00242D8D">
        <w:rPr>
          <w:rFonts w:ascii="Arial" w:hAnsi="Arial"/>
          <w:color w:val="auto"/>
          <w:szCs w:val="23"/>
          <w:lang w:val="en-GB" w:eastAsia="zh-CN"/>
        </w:rPr>
        <w:t xml:space="preserve">available </w:t>
      </w:r>
      <w:r w:rsidRPr="00242D8D">
        <w:rPr>
          <w:rFonts w:ascii="Arial" w:hAnsi="Arial"/>
          <w:color w:val="auto"/>
          <w:szCs w:val="23"/>
          <w:lang w:val="en-GB" w:eastAsia="zh-CN"/>
        </w:rPr>
        <w:t xml:space="preserve">focal macroinvertebrate species (Table 6.2) covers a wide range of traits: the zonal distribution ranges from </w:t>
      </w:r>
      <w:proofErr w:type="spellStart"/>
      <w:r w:rsidRPr="00242D8D">
        <w:rPr>
          <w:rFonts w:ascii="Arial" w:hAnsi="Arial"/>
          <w:color w:val="auto"/>
          <w:szCs w:val="23"/>
          <w:lang w:val="en-GB" w:eastAsia="zh-CN"/>
        </w:rPr>
        <w:t>epir</w:t>
      </w:r>
      <w:r w:rsidR="00F6125B" w:rsidRPr="00242D8D">
        <w:rPr>
          <w:rFonts w:ascii="Arial" w:hAnsi="Arial"/>
          <w:color w:val="auto"/>
          <w:szCs w:val="23"/>
          <w:lang w:val="en-GB" w:eastAsia="zh-CN"/>
        </w:rPr>
        <w:t>h</w:t>
      </w:r>
      <w:r w:rsidRPr="00242D8D">
        <w:rPr>
          <w:rFonts w:ascii="Arial" w:hAnsi="Arial"/>
          <w:color w:val="auto"/>
          <w:szCs w:val="23"/>
          <w:lang w:val="en-GB" w:eastAsia="zh-CN"/>
        </w:rPr>
        <w:t>ithral</w:t>
      </w:r>
      <w:proofErr w:type="spellEnd"/>
      <w:r w:rsidRPr="00242D8D">
        <w:rPr>
          <w:rFonts w:ascii="Arial" w:hAnsi="Arial"/>
          <w:color w:val="auto"/>
          <w:szCs w:val="23"/>
          <w:lang w:val="en-GB" w:eastAsia="zh-CN"/>
        </w:rPr>
        <w:t xml:space="preserve"> to ditches, ponds and lakes, life cycles are multi- to </w:t>
      </w:r>
      <w:proofErr w:type="spellStart"/>
      <w:r w:rsidRPr="00242D8D">
        <w:rPr>
          <w:rFonts w:ascii="Arial" w:hAnsi="Arial"/>
          <w:color w:val="auto"/>
          <w:szCs w:val="23"/>
          <w:lang w:val="en-GB" w:eastAsia="zh-CN"/>
        </w:rPr>
        <w:t>univoltine</w:t>
      </w:r>
      <w:proofErr w:type="spellEnd"/>
      <w:r w:rsidRPr="00242D8D">
        <w:rPr>
          <w:rFonts w:ascii="Arial" w:hAnsi="Arial"/>
          <w:color w:val="auto"/>
          <w:szCs w:val="23"/>
          <w:lang w:val="en-GB" w:eastAsia="zh-CN"/>
        </w:rPr>
        <w:t xml:space="preserve">, all microhabitat preferences are covered </w:t>
      </w:r>
      <w:r w:rsidR="007857AE" w:rsidRPr="00242D8D">
        <w:rPr>
          <w:rFonts w:ascii="Arial" w:hAnsi="Arial"/>
          <w:color w:val="auto"/>
          <w:szCs w:val="23"/>
          <w:lang w:val="en-GB" w:eastAsia="zh-CN"/>
        </w:rPr>
        <w:t>except for</w:t>
      </w:r>
      <w:r w:rsidRPr="00242D8D">
        <w:rPr>
          <w:rFonts w:ascii="Arial" w:hAnsi="Arial"/>
          <w:color w:val="auto"/>
          <w:szCs w:val="23"/>
          <w:lang w:val="en-GB" w:eastAsia="zh-CN"/>
        </w:rPr>
        <w:t xml:space="preserve"> </w:t>
      </w:r>
      <w:proofErr w:type="spellStart"/>
      <w:r w:rsidRPr="00242D8D">
        <w:rPr>
          <w:rFonts w:ascii="Arial" w:hAnsi="Arial"/>
          <w:color w:val="auto"/>
          <w:szCs w:val="23"/>
          <w:lang w:val="en-GB" w:eastAsia="zh-CN"/>
        </w:rPr>
        <w:t>argylal</w:t>
      </w:r>
      <w:proofErr w:type="spellEnd"/>
      <w:r w:rsidR="007857AE" w:rsidRPr="00242D8D">
        <w:rPr>
          <w:rFonts w:ascii="Arial" w:hAnsi="Arial"/>
          <w:color w:val="auto"/>
          <w:szCs w:val="23"/>
          <w:lang w:val="en-GB" w:eastAsia="zh-CN"/>
        </w:rPr>
        <w:t>,</w:t>
      </w:r>
      <w:r w:rsidRPr="00242D8D">
        <w:rPr>
          <w:rFonts w:ascii="Arial" w:hAnsi="Arial"/>
          <w:color w:val="auto"/>
          <w:szCs w:val="23"/>
          <w:lang w:val="en-GB" w:eastAsia="zh-CN"/>
        </w:rPr>
        <w:t xml:space="preserve"> all major feeding types, i.e. filter feeders, collectors/gatherers, shredders, grazers</w:t>
      </w:r>
      <w:r w:rsidR="007857AE" w:rsidRPr="00242D8D">
        <w:rPr>
          <w:rFonts w:ascii="Arial" w:hAnsi="Arial"/>
          <w:color w:val="auto"/>
          <w:szCs w:val="23"/>
          <w:lang w:val="en-GB" w:eastAsia="zh-CN"/>
        </w:rPr>
        <w:t>,</w:t>
      </w:r>
      <w:r w:rsidRPr="00242D8D">
        <w:rPr>
          <w:rFonts w:ascii="Arial" w:hAnsi="Arial"/>
          <w:color w:val="auto"/>
          <w:szCs w:val="23"/>
          <w:lang w:val="en-GB" w:eastAsia="zh-CN"/>
        </w:rPr>
        <w:t xml:space="preserve"> and, to lower extent, also predators are represented by the focal macroinvertebrate species to be considered in the IBM. </w:t>
      </w:r>
    </w:p>
    <w:p w14:paraId="0B86C51E" w14:textId="77777777" w:rsidR="004001F7" w:rsidRPr="00D328F6" w:rsidRDefault="004001F7" w:rsidP="00864763">
      <w:pPr>
        <w:pStyle w:val="Beschriftung"/>
        <w:jc w:val="center"/>
        <w:rPr>
          <w:lang w:val="en-GB"/>
        </w:rPr>
      </w:pPr>
    </w:p>
    <w:p w14:paraId="05DE790D" w14:textId="5D622110" w:rsidR="004001F7" w:rsidRPr="008444FF" w:rsidRDefault="004001F7" w:rsidP="004642D3">
      <w:pPr>
        <w:pStyle w:val="Beschriftung"/>
        <w:jc w:val="left"/>
      </w:pPr>
      <w:r w:rsidRPr="00D328F6">
        <w:rPr>
          <w:lang w:val="en-GB"/>
        </w:rPr>
        <w:t>Table 6.</w:t>
      </w:r>
      <w:r w:rsidR="00C53EC8" w:rsidRPr="00D328F6">
        <w:rPr>
          <w:lang w:val="en-GB"/>
        </w:rPr>
        <w:t>2</w:t>
      </w:r>
      <w:r w:rsidRPr="00D328F6">
        <w:rPr>
          <w:lang w:val="en-GB"/>
        </w:rPr>
        <w:t>: Overview of species in the database</w:t>
      </w:r>
    </w:p>
    <w:tbl>
      <w:tblPr>
        <w:tblW w:w="7360" w:type="dxa"/>
        <w:tblInd w:w="-5" w:type="dxa"/>
        <w:tblLook w:val="04A0" w:firstRow="1" w:lastRow="0" w:firstColumn="1" w:lastColumn="0" w:noHBand="0" w:noVBand="1"/>
      </w:tblPr>
      <w:tblGrid>
        <w:gridCol w:w="2680"/>
        <w:gridCol w:w="1360"/>
        <w:gridCol w:w="1660"/>
        <w:gridCol w:w="1660"/>
      </w:tblGrid>
      <w:tr w:rsidR="00C70C6A" w:rsidRPr="009659B5" w14:paraId="074BB84A" w14:textId="77777777" w:rsidTr="00C00BA2">
        <w:trPr>
          <w:trHeight w:val="290"/>
        </w:trPr>
        <w:tc>
          <w:tcPr>
            <w:tcW w:w="2680" w:type="dxa"/>
            <w:tcBorders>
              <w:top w:val="single" w:sz="4" w:space="0" w:color="auto"/>
              <w:left w:val="single" w:sz="4" w:space="0" w:color="auto"/>
              <w:bottom w:val="single" w:sz="4" w:space="0" w:color="auto"/>
              <w:right w:val="single" w:sz="4" w:space="0" w:color="auto"/>
            </w:tcBorders>
            <w:shd w:val="clear" w:color="000000" w:fill="A9D08E"/>
            <w:noWrap/>
            <w:vAlign w:val="bottom"/>
            <w:hideMark/>
          </w:tcPr>
          <w:p w14:paraId="0370660E" w14:textId="77777777" w:rsidR="00C70C6A" w:rsidRPr="009659B5" w:rsidRDefault="00C70C6A" w:rsidP="009659B5">
            <w:pPr>
              <w:spacing w:line="240" w:lineRule="auto"/>
              <w:jc w:val="left"/>
              <w:rPr>
                <w:rFonts w:ascii="Calibri" w:eastAsia="Times New Roman" w:hAnsi="Calibri" w:cs="Calibri"/>
                <w:b/>
                <w:bCs/>
                <w:szCs w:val="22"/>
                <w:lang w:eastAsia="en-GB"/>
              </w:rPr>
            </w:pPr>
            <w:r w:rsidRPr="009659B5">
              <w:rPr>
                <w:rFonts w:ascii="Calibri" w:eastAsia="Times New Roman" w:hAnsi="Calibri" w:cs="Calibri"/>
                <w:b/>
                <w:bCs/>
                <w:szCs w:val="22"/>
                <w:lang w:eastAsia="en-GB"/>
              </w:rPr>
              <w:t>Species</w:t>
            </w:r>
          </w:p>
        </w:tc>
        <w:tc>
          <w:tcPr>
            <w:tcW w:w="1360" w:type="dxa"/>
            <w:tcBorders>
              <w:top w:val="single" w:sz="4" w:space="0" w:color="auto"/>
              <w:left w:val="single" w:sz="4" w:space="0" w:color="auto"/>
              <w:bottom w:val="single" w:sz="4" w:space="0" w:color="auto"/>
              <w:right w:val="single" w:sz="4" w:space="0" w:color="auto"/>
            </w:tcBorders>
            <w:shd w:val="clear" w:color="000000" w:fill="A9D08E"/>
            <w:noWrap/>
            <w:vAlign w:val="bottom"/>
            <w:hideMark/>
          </w:tcPr>
          <w:p w14:paraId="0A07D1A6" w14:textId="77777777" w:rsidR="00C70C6A" w:rsidRPr="009659B5" w:rsidRDefault="00C70C6A" w:rsidP="009659B5">
            <w:pPr>
              <w:spacing w:line="240" w:lineRule="auto"/>
              <w:jc w:val="left"/>
              <w:rPr>
                <w:rFonts w:ascii="Calibri" w:eastAsia="Times New Roman" w:hAnsi="Calibri" w:cs="Calibri"/>
                <w:b/>
                <w:bCs/>
                <w:szCs w:val="22"/>
                <w:lang w:eastAsia="en-GB"/>
              </w:rPr>
            </w:pPr>
            <w:r w:rsidRPr="009659B5">
              <w:rPr>
                <w:rFonts w:ascii="Calibri" w:eastAsia="Times New Roman" w:hAnsi="Calibri" w:cs="Calibri"/>
                <w:b/>
                <w:bCs/>
                <w:szCs w:val="22"/>
                <w:lang w:eastAsia="en-GB"/>
              </w:rPr>
              <w:t>DEB model </w:t>
            </w:r>
          </w:p>
        </w:tc>
        <w:tc>
          <w:tcPr>
            <w:tcW w:w="1660" w:type="dxa"/>
            <w:tcBorders>
              <w:top w:val="single" w:sz="4" w:space="0" w:color="auto"/>
              <w:left w:val="nil"/>
              <w:bottom w:val="single" w:sz="4" w:space="0" w:color="auto"/>
              <w:right w:val="single" w:sz="4" w:space="0" w:color="auto"/>
            </w:tcBorders>
            <w:shd w:val="clear" w:color="000000" w:fill="A9D08E"/>
            <w:noWrap/>
            <w:vAlign w:val="bottom"/>
            <w:hideMark/>
          </w:tcPr>
          <w:p w14:paraId="6902875F" w14:textId="77777777" w:rsidR="00C70C6A" w:rsidRPr="009659B5" w:rsidRDefault="00C70C6A" w:rsidP="009659B5">
            <w:pPr>
              <w:spacing w:line="240" w:lineRule="auto"/>
              <w:jc w:val="left"/>
              <w:rPr>
                <w:rFonts w:ascii="Calibri" w:eastAsia="Times New Roman" w:hAnsi="Calibri" w:cs="Calibri"/>
                <w:b/>
                <w:bCs/>
                <w:szCs w:val="22"/>
                <w:lang w:eastAsia="en-GB"/>
              </w:rPr>
            </w:pPr>
            <w:r w:rsidRPr="009659B5">
              <w:rPr>
                <w:rFonts w:ascii="Calibri" w:eastAsia="Times New Roman" w:hAnsi="Calibri" w:cs="Calibri"/>
                <w:b/>
                <w:bCs/>
                <w:szCs w:val="22"/>
                <w:lang w:eastAsia="en-GB"/>
              </w:rPr>
              <w:t>Survival model</w:t>
            </w:r>
          </w:p>
        </w:tc>
        <w:tc>
          <w:tcPr>
            <w:tcW w:w="1660" w:type="dxa"/>
            <w:tcBorders>
              <w:top w:val="single" w:sz="4" w:space="0" w:color="auto"/>
              <w:left w:val="nil"/>
              <w:bottom w:val="single" w:sz="4" w:space="0" w:color="auto"/>
              <w:right w:val="single" w:sz="4" w:space="0" w:color="auto"/>
            </w:tcBorders>
            <w:shd w:val="clear" w:color="000000" w:fill="A9D08E"/>
          </w:tcPr>
          <w:p w14:paraId="21103EF3" w14:textId="77777777" w:rsidR="00C70C6A" w:rsidRPr="009659B5" w:rsidRDefault="00C70C6A" w:rsidP="009659B5">
            <w:pPr>
              <w:spacing w:line="240" w:lineRule="auto"/>
              <w:jc w:val="left"/>
              <w:rPr>
                <w:rFonts w:ascii="Calibri" w:eastAsia="Times New Roman" w:hAnsi="Calibri" w:cs="Calibri"/>
                <w:b/>
                <w:bCs/>
                <w:szCs w:val="22"/>
                <w:lang w:eastAsia="en-GB"/>
              </w:rPr>
            </w:pPr>
            <w:r>
              <w:rPr>
                <w:rFonts w:ascii="Calibri" w:eastAsia="Times New Roman" w:hAnsi="Calibri" w:cs="Calibri"/>
                <w:b/>
                <w:bCs/>
                <w:szCs w:val="22"/>
                <w:lang w:eastAsia="en-GB"/>
              </w:rPr>
              <w:t>Reproduction</w:t>
            </w:r>
          </w:p>
        </w:tc>
      </w:tr>
      <w:tr w:rsidR="00C70C6A" w:rsidRPr="009659B5" w14:paraId="648C50EF" w14:textId="77777777" w:rsidTr="00C00BA2">
        <w:trPr>
          <w:trHeight w:val="290"/>
        </w:trPr>
        <w:tc>
          <w:tcPr>
            <w:tcW w:w="2680" w:type="dxa"/>
            <w:tcBorders>
              <w:top w:val="single" w:sz="4" w:space="0" w:color="A9D08E"/>
              <w:left w:val="single" w:sz="4" w:space="0" w:color="auto"/>
              <w:bottom w:val="single" w:sz="4" w:space="0" w:color="A9D08E"/>
              <w:right w:val="single" w:sz="4" w:space="0" w:color="auto"/>
            </w:tcBorders>
            <w:shd w:val="clear" w:color="E2EFDA" w:fill="E2EFDA"/>
            <w:noWrap/>
            <w:vAlign w:val="bottom"/>
            <w:hideMark/>
          </w:tcPr>
          <w:p w14:paraId="7EE99159" w14:textId="77777777" w:rsidR="00C70C6A" w:rsidRPr="009659B5" w:rsidRDefault="00C70C6A" w:rsidP="009659B5">
            <w:pPr>
              <w:spacing w:line="240" w:lineRule="auto"/>
              <w:jc w:val="left"/>
              <w:rPr>
                <w:rFonts w:ascii="Calibri" w:eastAsia="Times New Roman" w:hAnsi="Calibri" w:cs="Calibri"/>
                <w:color w:val="000000"/>
                <w:szCs w:val="22"/>
                <w:lang w:eastAsia="en-GB"/>
              </w:rPr>
            </w:pPr>
            <w:r w:rsidRPr="009659B5">
              <w:rPr>
                <w:rFonts w:ascii="Calibri" w:eastAsia="Times New Roman" w:hAnsi="Calibri" w:cs="Calibri"/>
                <w:color w:val="000000"/>
                <w:szCs w:val="22"/>
                <w:lang w:eastAsia="en-GB"/>
              </w:rPr>
              <w:t>Asellus aquaticus</w:t>
            </w:r>
          </w:p>
        </w:tc>
        <w:tc>
          <w:tcPr>
            <w:tcW w:w="1360" w:type="dxa"/>
            <w:tcBorders>
              <w:top w:val="single" w:sz="4" w:space="0" w:color="A9D08E"/>
              <w:left w:val="single" w:sz="4" w:space="0" w:color="auto"/>
              <w:bottom w:val="single" w:sz="4" w:space="0" w:color="A9D08E"/>
              <w:right w:val="single" w:sz="4" w:space="0" w:color="auto"/>
            </w:tcBorders>
            <w:shd w:val="clear" w:color="E2EFDA" w:fill="E2EFDA"/>
            <w:noWrap/>
            <w:vAlign w:val="bottom"/>
            <w:hideMark/>
          </w:tcPr>
          <w:p w14:paraId="6179F273" w14:textId="77777777" w:rsidR="00C70C6A" w:rsidRPr="009659B5" w:rsidRDefault="00C70C6A" w:rsidP="009659B5">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abj</w:t>
            </w:r>
            <w:proofErr w:type="spellEnd"/>
          </w:p>
        </w:tc>
        <w:tc>
          <w:tcPr>
            <w:tcW w:w="1660" w:type="dxa"/>
            <w:tcBorders>
              <w:top w:val="single" w:sz="4" w:space="0" w:color="A9D08E"/>
              <w:left w:val="nil"/>
              <w:bottom w:val="single" w:sz="4" w:space="0" w:color="A9D08E"/>
              <w:right w:val="single" w:sz="4" w:space="0" w:color="auto"/>
            </w:tcBorders>
            <w:shd w:val="clear" w:color="E2EFDA" w:fill="E2EFDA"/>
            <w:noWrap/>
            <w:vAlign w:val="bottom"/>
            <w:hideMark/>
          </w:tcPr>
          <w:p w14:paraId="1E570E01" w14:textId="77777777" w:rsidR="00C70C6A" w:rsidRPr="009659B5" w:rsidRDefault="00C70C6A" w:rsidP="009659B5">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lpg</w:t>
            </w:r>
            <w:proofErr w:type="spellEnd"/>
          </w:p>
        </w:tc>
        <w:tc>
          <w:tcPr>
            <w:tcW w:w="1660" w:type="dxa"/>
            <w:tcBorders>
              <w:top w:val="single" w:sz="4" w:space="0" w:color="A9D08E"/>
              <w:left w:val="nil"/>
              <w:bottom w:val="single" w:sz="4" w:space="0" w:color="A9D08E"/>
              <w:right w:val="single" w:sz="4" w:space="0" w:color="auto"/>
            </w:tcBorders>
            <w:shd w:val="clear" w:color="E2EFDA" w:fill="E2EFDA"/>
          </w:tcPr>
          <w:p w14:paraId="0CC1093E" w14:textId="6D42C1B3" w:rsidR="00C70C6A" w:rsidRPr="009659B5" w:rsidRDefault="002A334B" w:rsidP="002A334B">
            <w:pPr>
              <w:spacing w:line="240" w:lineRule="auto"/>
              <w:jc w:val="left"/>
              <w:rPr>
                <w:rFonts w:ascii="Calibri" w:eastAsia="Times New Roman" w:hAnsi="Calibri" w:cs="Calibri"/>
                <w:color w:val="000000"/>
                <w:szCs w:val="22"/>
                <w:lang w:eastAsia="en-GB"/>
              </w:rPr>
            </w:pPr>
            <w:r>
              <w:rPr>
                <w:rFonts w:ascii="Calibri" w:eastAsia="Times New Roman" w:hAnsi="Calibri" w:cs="Calibri"/>
                <w:color w:val="000000"/>
                <w:szCs w:val="22"/>
                <w:lang w:eastAsia="en-GB"/>
              </w:rPr>
              <w:t>(Ovo)v</w:t>
            </w:r>
            <w:r w:rsidR="00C70C6A" w:rsidRPr="00C70C6A">
              <w:rPr>
                <w:rFonts w:ascii="Calibri" w:eastAsia="Times New Roman" w:hAnsi="Calibri" w:cs="Calibri"/>
                <w:color w:val="000000"/>
                <w:szCs w:val="22"/>
                <w:lang w:eastAsia="en-GB"/>
              </w:rPr>
              <w:t>iviparous</w:t>
            </w:r>
          </w:p>
        </w:tc>
      </w:tr>
      <w:tr w:rsidR="00C70C6A" w:rsidRPr="009659B5" w14:paraId="06FFE271" w14:textId="77777777" w:rsidTr="00C00BA2">
        <w:trPr>
          <w:trHeight w:val="290"/>
        </w:trPr>
        <w:tc>
          <w:tcPr>
            <w:tcW w:w="2680" w:type="dxa"/>
            <w:tcBorders>
              <w:top w:val="single" w:sz="4" w:space="0" w:color="A9D08E"/>
              <w:left w:val="single" w:sz="4" w:space="0" w:color="auto"/>
              <w:bottom w:val="single" w:sz="4" w:space="0" w:color="A9D08E"/>
              <w:right w:val="single" w:sz="4" w:space="0" w:color="auto"/>
            </w:tcBorders>
            <w:shd w:val="clear" w:color="auto" w:fill="auto"/>
            <w:noWrap/>
            <w:vAlign w:val="bottom"/>
            <w:hideMark/>
          </w:tcPr>
          <w:p w14:paraId="7609D09D" w14:textId="77777777" w:rsidR="00C70C6A" w:rsidRPr="009659B5" w:rsidRDefault="00C70C6A" w:rsidP="009659B5">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Baetis</w:t>
            </w:r>
            <w:proofErr w:type="spellEnd"/>
            <w:r w:rsidRPr="009659B5">
              <w:rPr>
                <w:rFonts w:ascii="Calibri" w:eastAsia="Times New Roman" w:hAnsi="Calibri" w:cs="Calibri"/>
                <w:color w:val="000000"/>
                <w:szCs w:val="22"/>
                <w:lang w:eastAsia="en-GB"/>
              </w:rPr>
              <w:t xml:space="preserve"> </w:t>
            </w:r>
            <w:proofErr w:type="spellStart"/>
            <w:r w:rsidRPr="009659B5">
              <w:rPr>
                <w:rFonts w:ascii="Calibri" w:eastAsia="Times New Roman" w:hAnsi="Calibri" w:cs="Calibri"/>
                <w:color w:val="000000"/>
                <w:szCs w:val="22"/>
                <w:lang w:eastAsia="en-GB"/>
              </w:rPr>
              <w:t>rhodani</w:t>
            </w:r>
            <w:proofErr w:type="spellEnd"/>
          </w:p>
        </w:tc>
        <w:tc>
          <w:tcPr>
            <w:tcW w:w="1360" w:type="dxa"/>
            <w:tcBorders>
              <w:top w:val="single" w:sz="4" w:space="0" w:color="A9D08E"/>
              <w:left w:val="single" w:sz="4" w:space="0" w:color="auto"/>
              <w:bottom w:val="single" w:sz="4" w:space="0" w:color="A9D08E"/>
              <w:right w:val="single" w:sz="4" w:space="0" w:color="auto"/>
            </w:tcBorders>
            <w:shd w:val="clear" w:color="auto" w:fill="auto"/>
            <w:noWrap/>
            <w:vAlign w:val="bottom"/>
            <w:hideMark/>
          </w:tcPr>
          <w:p w14:paraId="71951789" w14:textId="77777777" w:rsidR="00C70C6A" w:rsidRPr="009659B5" w:rsidRDefault="00C70C6A" w:rsidP="009659B5">
            <w:pPr>
              <w:spacing w:line="240" w:lineRule="auto"/>
              <w:jc w:val="left"/>
              <w:rPr>
                <w:rFonts w:ascii="Calibri" w:eastAsia="Times New Roman" w:hAnsi="Calibri" w:cs="Calibri"/>
                <w:color w:val="000000"/>
                <w:szCs w:val="22"/>
                <w:lang w:eastAsia="en-GB"/>
              </w:rPr>
            </w:pPr>
            <w:r w:rsidRPr="009659B5">
              <w:rPr>
                <w:rFonts w:ascii="Calibri" w:eastAsia="Times New Roman" w:hAnsi="Calibri" w:cs="Calibri"/>
                <w:color w:val="000000"/>
                <w:szCs w:val="22"/>
                <w:lang w:eastAsia="en-GB"/>
              </w:rPr>
              <w:t>hep</w:t>
            </w:r>
          </w:p>
        </w:tc>
        <w:tc>
          <w:tcPr>
            <w:tcW w:w="1660" w:type="dxa"/>
            <w:tcBorders>
              <w:top w:val="single" w:sz="4" w:space="0" w:color="A9D08E"/>
              <w:left w:val="nil"/>
              <w:bottom w:val="single" w:sz="4" w:space="0" w:color="A9D08E"/>
              <w:right w:val="single" w:sz="4" w:space="0" w:color="auto"/>
            </w:tcBorders>
            <w:shd w:val="clear" w:color="auto" w:fill="auto"/>
            <w:noWrap/>
            <w:vAlign w:val="bottom"/>
            <w:hideMark/>
          </w:tcPr>
          <w:p w14:paraId="7FB4D063" w14:textId="77777777" w:rsidR="00C70C6A" w:rsidRPr="009659B5" w:rsidRDefault="00C70C6A" w:rsidP="009659B5">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lgp</w:t>
            </w:r>
            <w:proofErr w:type="spellEnd"/>
          </w:p>
        </w:tc>
        <w:tc>
          <w:tcPr>
            <w:tcW w:w="1660" w:type="dxa"/>
            <w:tcBorders>
              <w:top w:val="single" w:sz="4" w:space="0" w:color="A9D08E"/>
              <w:left w:val="nil"/>
              <w:bottom w:val="single" w:sz="4" w:space="0" w:color="A9D08E"/>
              <w:right w:val="single" w:sz="4" w:space="0" w:color="auto"/>
            </w:tcBorders>
          </w:tcPr>
          <w:p w14:paraId="56AB5C47" w14:textId="77777777" w:rsidR="00C70C6A" w:rsidRPr="009659B5" w:rsidRDefault="00C70C6A" w:rsidP="009659B5">
            <w:pPr>
              <w:spacing w:line="240" w:lineRule="auto"/>
              <w:jc w:val="left"/>
              <w:rPr>
                <w:rFonts w:ascii="Calibri" w:eastAsia="Times New Roman" w:hAnsi="Calibri" w:cs="Calibri"/>
                <w:color w:val="000000"/>
                <w:szCs w:val="22"/>
                <w:lang w:eastAsia="en-GB"/>
              </w:rPr>
            </w:pPr>
            <w:r w:rsidRPr="00C70C6A">
              <w:rPr>
                <w:rFonts w:ascii="Calibri" w:eastAsia="Times New Roman" w:hAnsi="Calibri" w:cs="Calibri"/>
                <w:color w:val="000000"/>
                <w:szCs w:val="22"/>
                <w:lang w:eastAsia="en-GB"/>
              </w:rPr>
              <w:t>Semelparous</w:t>
            </w:r>
          </w:p>
        </w:tc>
      </w:tr>
      <w:tr w:rsidR="00C70C6A" w:rsidRPr="009659B5" w14:paraId="0F9D20F7" w14:textId="77777777" w:rsidTr="00C00BA2">
        <w:trPr>
          <w:trHeight w:val="290"/>
        </w:trPr>
        <w:tc>
          <w:tcPr>
            <w:tcW w:w="2680" w:type="dxa"/>
            <w:tcBorders>
              <w:top w:val="single" w:sz="4" w:space="0" w:color="A9D08E"/>
              <w:left w:val="single" w:sz="4" w:space="0" w:color="auto"/>
              <w:bottom w:val="single" w:sz="4" w:space="0" w:color="A9D08E"/>
              <w:right w:val="single" w:sz="4" w:space="0" w:color="auto"/>
            </w:tcBorders>
            <w:shd w:val="clear" w:color="E2EFDA" w:fill="E2EFDA"/>
            <w:noWrap/>
            <w:vAlign w:val="bottom"/>
            <w:hideMark/>
          </w:tcPr>
          <w:p w14:paraId="219EC9F1" w14:textId="77777777" w:rsidR="00C70C6A" w:rsidRPr="009659B5" w:rsidRDefault="00C70C6A" w:rsidP="009659B5">
            <w:pPr>
              <w:spacing w:line="240" w:lineRule="auto"/>
              <w:jc w:val="left"/>
              <w:rPr>
                <w:rFonts w:ascii="Calibri" w:eastAsia="Times New Roman" w:hAnsi="Calibri" w:cs="Calibri"/>
                <w:color w:val="000000"/>
                <w:szCs w:val="22"/>
                <w:lang w:eastAsia="en-GB"/>
              </w:rPr>
            </w:pPr>
            <w:r w:rsidRPr="009659B5">
              <w:rPr>
                <w:rFonts w:ascii="Calibri" w:eastAsia="Times New Roman" w:hAnsi="Calibri" w:cs="Calibri"/>
                <w:color w:val="000000"/>
                <w:szCs w:val="22"/>
                <w:lang w:eastAsia="en-GB"/>
              </w:rPr>
              <w:t>Chironomus riparius</w:t>
            </w:r>
          </w:p>
        </w:tc>
        <w:tc>
          <w:tcPr>
            <w:tcW w:w="1360" w:type="dxa"/>
            <w:tcBorders>
              <w:top w:val="single" w:sz="4" w:space="0" w:color="A9D08E"/>
              <w:left w:val="single" w:sz="4" w:space="0" w:color="auto"/>
              <w:bottom w:val="single" w:sz="4" w:space="0" w:color="A9D08E"/>
              <w:right w:val="single" w:sz="4" w:space="0" w:color="auto"/>
            </w:tcBorders>
            <w:shd w:val="clear" w:color="E2EFDA" w:fill="E2EFDA"/>
            <w:noWrap/>
            <w:vAlign w:val="bottom"/>
            <w:hideMark/>
          </w:tcPr>
          <w:p w14:paraId="63B5E190" w14:textId="31AA4A3B" w:rsidR="00C70C6A" w:rsidRPr="009659B5" w:rsidRDefault="00242D8D" w:rsidP="009659B5">
            <w:pPr>
              <w:spacing w:line="240" w:lineRule="auto"/>
              <w:jc w:val="left"/>
              <w:rPr>
                <w:rFonts w:ascii="Calibri" w:eastAsia="Times New Roman" w:hAnsi="Calibri" w:cs="Calibri"/>
                <w:color w:val="000000"/>
                <w:szCs w:val="22"/>
                <w:lang w:eastAsia="en-GB"/>
              </w:rPr>
            </w:pPr>
            <w:r>
              <w:rPr>
                <w:rFonts w:ascii="Calibri" w:eastAsia="Times New Roman" w:hAnsi="Calibri" w:cs="Calibri"/>
                <w:color w:val="000000"/>
                <w:szCs w:val="22"/>
                <w:lang w:eastAsia="en-GB"/>
              </w:rPr>
              <w:t>hep</w:t>
            </w:r>
          </w:p>
        </w:tc>
        <w:tc>
          <w:tcPr>
            <w:tcW w:w="1660" w:type="dxa"/>
            <w:tcBorders>
              <w:top w:val="single" w:sz="4" w:space="0" w:color="A9D08E"/>
              <w:left w:val="nil"/>
              <w:bottom w:val="single" w:sz="4" w:space="0" w:color="A9D08E"/>
              <w:right w:val="single" w:sz="4" w:space="0" w:color="auto"/>
            </w:tcBorders>
            <w:shd w:val="clear" w:color="E2EFDA" w:fill="E2EFDA"/>
            <w:noWrap/>
            <w:vAlign w:val="bottom"/>
            <w:hideMark/>
          </w:tcPr>
          <w:p w14:paraId="539B484C" w14:textId="77777777" w:rsidR="00C70C6A" w:rsidRPr="009659B5" w:rsidRDefault="00C70C6A" w:rsidP="009659B5">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lgp</w:t>
            </w:r>
            <w:proofErr w:type="spellEnd"/>
          </w:p>
        </w:tc>
        <w:tc>
          <w:tcPr>
            <w:tcW w:w="1660" w:type="dxa"/>
            <w:tcBorders>
              <w:top w:val="single" w:sz="4" w:space="0" w:color="A9D08E"/>
              <w:left w:val="nil"/>
              <w:bottom w:val="single" w:sz="4" w:space="0" w:color="A9D08E"/>
              <w:right w:val="single" w:sz="4" w:space="0" w:color="auto"/>
            </w:tcBorders>
            <w:shd w:val="clear" w:color="E2EFDA" w:fill="E2EFDA"/>
          </w:tcPr>
          <w:p w14:paraId="07317689" w14:textId="77777777" w:rsidR="00C70C6A" w:rsidRPr="009659B5" w:rsidRDefault="00C70C6A" w:rsidP="009659B5">
            <w:pPr>
              <w:spacing w:line="240" w:lineRule="auto"/>
              <w:jc w:val="left"/>
              <w:rPr>
                <w:rFonts w:ascii="Calibri" w:eastAsia="Times New Roman" w:hAnsi="Calibri" w:cs="Calibri"/>
                <w:color w:val="000000"/>
                <w:szCs w:val="22"/>
                <w:lang w:eastAsia="en-GB"/>
              </w:rPr>
            </w:pPr>
            <w:r w:rsidRPr="00C70C6A">
              <w:rPr>
                <w:rFonts w:ascii="Calibri" w:eastAsia="Times New Roman" w:hAnsi="Calibri" w:cs="Calibri"/>
                <w:color w:val="000000"/>
                <w:szCs w:val="22"/>
                <w:lang w:eastAsia="en-GB"/>
              </w:rPr>
              <w:t>Semelparous</w:t>
            </w:r>
          </w:p>
        </w:tc>
      </w:tr>
      <w:tr w:rsidR="00C70C6A" w:rsidRPr="009659B5" w14:paraId="794D9AC4" w14:textId="77777777" w:rsidTr="00C00BA2">
        <w:trPr>
          <w:trHeight w:val="290"/>
        </w:trPr>
        <w:tc>
          <w:tcPr>
            <w:tcW w:w="2680" w:type="dxa"/>
            <w:tcBorders>
              <w:top w:val="single" w:sz="4" w:space="0" w:color="A9D08E"/>
              <w:left w:val="single" w:sz="4" w:space="0" w:color="auto"/>
              <w:bottom w:val="single" w:sz="4" w:space="0" w:color="auto"/>
              <w:right w:val="single" w:sz="4" w:space="0" w:color="auto"/>
            </w:tcBorders>
            <w:shd w:val="clear" w:color="auto" w:fill="auto"/>
            <w:noWrap/>
            <w:vAlign w:val="bottom"/>
            <w:hideMark/>
          </w:tcPr>
          <w:p w14:paraId="1A066A3E" w14:textId="77777777" w:rsidR="00C70C6A" w:rsidRPr="009659B5" w:rsidRDefault="00C70C6A" w:rsidP="009659B5">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Cloeon</w:t>
            </w:r>
            <w:proofErr w:type="spellEnd"/>
            <w:r w:rsidRPr="009659B5">
              <w:rPr>
                <w:rFonts w:ascii="Calibri" w:eastAsia="Times New Roman" w:hAnsi="Calibri" w:cs="Calibri"/>
                <w:color w:val="000000"/>
                <w:szCs w:val="22"/>
                <w:lang w:eastAsia="en-GB"/>
              </w:rPr>
              <w:t xml:space="preserve"> </w:t>
            </w:r>
            <w:proofErr w:type="spellStart"/>
            <w:r w:rsidRPr="009659B5">
              <w:rPr>
                <w:rFonts w:ascii="Calibri" w:eastAsia="Times New Roman" w:hAnsi="Calibri" w:cs="Calibri"/>
                <w:color w:val="000000"/>
                <w:szCs w:val="22"/>
                <w:lang w:eastAsia="en-GB"/>
              </w:rPr>
              <w:t>dipterum</w:t>
            </w:r>
            <w:proofErr w:type="spellEnd"/>
          </w:p>
        </w:tc>
        <w:tc>
          <w:tcPr>
            <w:tcW w:w="1360" w:type="dxa"/>
            <w:tcBorders>
              <w:top w:val="single" w:sz="4" w:space="0" w:color="A9D08E"/>
              <w:left w:val="single" w:sz="4" w:space="0" w:color="auto"/>
              <w:bottom w:val="single" w:sz="4" w:space="0" w:color="auto"/>
              <w:right w:val="single" w:sz="4" w:space="0" w:color="auto"/>
            </w:tcBorders>
            <w:shd w:val="clear" w:color="auto" w:fill="auto"/>
            <w:noWrap/>
            <w:vAlign w:val="bottom"/>
            <w:hideMark/>
          </w:tcPr>
          <w:p w14:paraId="03267D15" w14:textId="77777777" w:rsidR="00C70C6A" w:rsidRPr="009659B5" w:rsidRDefault="00C70C6A" w:rsidP="009659B5">
            <w:pPr>
              <w:spacing w:line="240" w:lineRule="auto"/>
              <w:jc w:val="left"/>
              <w:rPr>
                <w:rFonts w:ascii="Calibri" w:eastAsia="Times New Roman" w:hAnsi="Calibri" w:cs="Calibri"/>
                <w:color w:val="000000"/>
                <w:szCs w:val="22"/>
                <w:lang w:eastAsia="en-GB"/>
              </w:rPr>
            </w:pPr>
            <w:r w:rsidRPr="009659B5">
              <w:rPr>
                <w:rFonts w:ascii="Calibri" w:eastAsia="Times New Roman" w:hAnsi="Calibri" w:cs="Calibri"/>
                <w:color w:val="000000"/>
                <w:szCs w:val="22"/>
                <w:lang w:eastAsia="en-GB"/>
              </w:rPr>
              <w:t>hep</w:t>
            </w:r>
          </w:p>
        </w:tc>
        <w:tc>
          <w:tcPr>
            <w:tcW w:w="1660" w:type="dxa"/>
            <w:tcBorders>
              <w:top w:val="single" w:sz="4" w:space="0" w:color="A9D08E"/>
              <w:left w:val="nil"/>
              <w:bottom w:val="single" w:sz="4" w:space="0" w:color="auto"/>
              <w:right w:val="single" w:sz="4" w:space="0" w:color="auto"/>
            </w:tcBorders>
            <w:shd w:val="clear" w:color="auto" w:fill="auto"/>
            <w:noWrap/>
            <w:vAlign w:val="bottom"/>
            <w:hideMark/>
          </w:tcPr>
          <w:p w14:paraId="769936B6" w14:textId="77777777" w:rsidR="00C70C6A" w:rsidRPr="009659B5" w:rsidRDefault="00C70C6A" w:rsidP="009659B5">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lgp</w:t>
            </w:r>
            <w:proofErr w:type="spellEnd"/>
          </w:p>
        </w:tc>
        <w:tc>
          <w:tcPr>
            <w:tcW w:w="1660" w:type="dxa"/>
            <w:tcBorders>
              <w:top w:val="single" w:sz="4" w:space="0" w:color="A9D08E"/>
              <w:left w:val="nil"/>
              <w:bottom w:val="single" w:sz="4" w:space="0" w:color="auto"/>
              <w:right w:val="single" w:sz="4" w:space="0" w:color="auto"/>
            </w:tcBorders>
          </w:tcPr>
          <w:p w14:paraId="6ED4EB23" w14:textId="77777777" w:rsidR="00C70C6A" w:rsidRPr="009659B5" w:rsidRDefault="00C70C6A" w:rsidP="009659B5">
            <w:pPr>
              <w:spacing w:line="240" w:lineRule="auto"/>
              <w:jc w:val="left"/>
              <w:rPr>
                <w:rFonts w:ascii="Calibri" w:eastAsia="Times New Roman" w:hAnsi="Calibri" w:cs="Calibri"/>
                <w:color w:val="000000"/>
                <w:szCs w:val="22"/>
                <w:lang w:eastAsia="en-GB"/>
              </w:rPr>
            </w:pPr>
            <w:r w:rsidRPr="00C70C6A">
              <w:rPr>
                <w:rFonts w:ascii="Calibri" w:eastAsia="Times New Roman" w:hAnsi="Calibri" w:cs="Calibri"/>
                <w:color w:val="000000"/>
                <w:szCs w:val="22"/>
                <w:lang w:eastAsia="en-GB"/>
              </w:rPr>
              <w:t>Semelparous</w:t>
            </w:r>
          </w:p>
        </w:tc>
      </w:tr>
      <w:tr w:rsidR="00C70C6A" w:rsidRPr="009659B5" w14:paraId="540FE910" w14:textId="77777777" w:rsidTr="00C00BA2">
        <w:trPr>
          <w:trHeight w:val="290"/>
        </w:trPr>
        <w:tc>
          <w:tcPr>
            <w:tcW w:w="2680" w:type="dxa"/>
            <w:tcBorders>
              <w:top w:val="single" w:sz="4" w:space="0" w:color="A9D08E"/>
              <w:left w:val="single" w:sz="4" w:space="0" w:color="auto"/>
              <w:bottom w:val="single" w:sz="4" w:space="0" w:color="A9D08E"/>
              <w:right w:val="single" w:sz="4" w:space="0" w:color="auto"/>
            </w:tcBorders>
            <w:shd w:val="clear" w:color="E2EFDA" w:fill="E2EFDA"/>
            <w:noWrap/>
            <w:vAlign w:val="bottom"/>
            <w:hideMark/>
          </w:tcPr>
          <w:p w14:paraId="3137578D" w14:textId="77777777" w:rsidR="00C70C6A" w:rsidRPr="009659B5" w:rsidRDefault="00C70C6A" w:rsidP="009659B5">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Dikerogammarus</w:t>
            </w:r>
            <w:proofErr w:type="spellEnd"/>
            <w:r w:rsidRPr="009659B5">
              <w:rPr>
                <w:rFonts w:ascii="Calibri" w:eastAsia="Times New Roman" w:hAnsi="Calibri" w:cs="Calibri"/>
                <w:color w:val="000000"/>
                <w:szCs w:val="22"/>
                <w:lang w:eastAsia="en-GB"/>
              </w:rPr>
              <w:t xml:space="preserve"> villosus</w:t>
            </w:r>
          </w:p>
        </w:tc>
        <w:tc>
          <w:tcPr>
            <w:tcW w:w="1360" w:type="dxa"/>
            <w:tcBorders>
              <w:top w:val="single" w:sz="4" w:space="0" w:color="A9D08E"/>
              <w:left w:val="single" w:sz="4" w:space="0" w:color="auto"/>
              <w:bottom w:val="single" w:sz="4" w:space="0" w:color="A9D08E"/>
              <w:right w:val="single" w:sz="4" w:space="0" w:color="auto"/>
            </w:tcBorders>
            <w:shd w:val="clear" w:color="E2EFDA" w:fill="E2EFDA"/>
            <w:noWrap/>
            <w:vAlign w:val="bottom"/>
            <w:hideMark/>
          </w:tcPr>
          <w:p w14:paraId="332689ED" w14:textId="77777777" w:rsidR="00C70C6A" w:rsidRPr="009659B5" w:rsidRDefault="00C70C6A" w:rsidP="009659B5">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abj</w:t>
            </w:r>
            <w:proofErr w:type="spellEnd"/>
          </w:p>
        </w:tc>
        <w:tc>
          <w:tcPr>
            <w:tcW w:w="1660" w:type="dxa"/>
            <w:tcBorders>
              <w:top w:val="single" w:sz="4" w:space="0" w:color="A9D08E"/>
              <w:left w:val="nil"/>
              <w:bottom w:val="single" w:sz="4" w:space="0" w:color="A9D08E"/>
              <w:right w:val="single" w:sz="4" w:space="0" w:color="auto"/>
            </w:tcBorders>
            <w:shd w:val="clear" w:color="E2EFDA" w:fill="E2EFDA"/>
            <w:noWrap/>
            <w:vAlign w:val="bottom"/>
            <w:hideMark/>
          </w:tcPr>
          <w:p w14:paraId="68860A6F" w14:textId="77777777" w:rsidR="00C70C6A" w:rsidRPr="009659B5" w:rsidRDefault="00C70C6A" w:rsidP="009659B5">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lgp</w:t>
            </w:r>
            <w:proofErr w:type="spellEnd"/>
          </w:p>
        </w:tc>
        <w:tc>
          <w:tcPr>
            <w:tcW w:w="1660" w:type="dxa"/>
            <w:tcBorders>
              <w:top w:val="single" w:sz="4" w:space="0" w:color="A9D08E"/>
              <w:left w:val="nil"/>
              <w:bottom w:val="single" w:sz="4" w:space="0" w:color="A9D08E"/>
              <w:right w:val="single" w:sz="4" w:space="0" w:color="auto"/>
            </w:tcBorders>
            <w:shd w:val="clear" w:color="E2EFDA" w:fill="E2EFDA"/>
          </w:tcPr>
          <w:p w14:paraId="794B2D25" w14:textId="048F30AB" w:rsidR="00C70C6A" w:rsidRPr="009659B5" w:rsidRDefault="00C70C6A" w:rsidP="009659B5">
            <w:pPr>
              <w:spacing w:line="240" w:lineRule="auto"/>
              <w:jc w:val="left"/>
              <w:rPr>
                <w:rFonts w:ascii="Calibri" w:eastAsia="Times New Roman" w:hAnsi="Calibri" w:cs="Calibri"/>
                <w:color w:val="000000"/>
                <w:szCs w:val="22"/>
                <w:lang w:eastAsia="en-GB"/>
              </w:rPr>
            </w:pPr>
            <w:r>
              <w:rPr>
                <w:rFonts w:ascii="Calibri" w:eastAsia="Times New Roman" w:hAnsi="Calibri" w:cs="Calibri"/>
                <w:color w:val="000000"/>
                <w:szCs w:val="22"/>
                <w:lang w:eastAsia="en-GB"/>
              </w:rPr>
              <w:t>I</w:t>
            </w:r>
            <w:r w:rsidRPr="00C70C6A">
              <w:rPr>
                <w:rFonts w:ascii="Calibri" w:eastAsia="Times New Roman" w:hAnsi="Calibri" w:cs="Calibri"/>
                <w:color w:val="000000"/>
                <w:szCs w:val="22"/>
                <w:lang w:eastAsia="en-GB"/>
              </w:rPr>
              <w:t>teroparous</w:t>
            </w:r>
          </w:p>
        </w:tc>
      </w:tr>
      <w:tr w:rsidR="00C70C6A" w:rsidRPr="009659B5" w14:paraId="67ACB430" w14:textId="77777777" w:rsidTr="00C00BA2">
        <w:trPr>
          <w:trHeight w:val="290"/>
        </w:trPr>
        <w:tc>
          <w:tcPr>
            <w:tcW w:w="2680" w:type="dxa"/>
            <w:tcBorders>
              <w:top w:val="single" w:sz="4" w:space="0" w:color="A9D08E"/>
              <w:left w:val="single" w:sz="4" w:space="0" w:color="auto"/>
              <w:bottom w:val="single" w:sz="4" w:space="0" w:color="A9D08E"/>
              <w:right w:val="single" w:sz="4" w:space="0" w:color="auto"/>
            </w:tcBorders>
            <w:shd w:val="clear" w:color="auto" w:fill="auto"/>
            <w:noWrap/>
            <w:vAlign w:val="bottom"/>
            <w:hideMark/>
          </w:tcPr>
          <w:p w14:paraId="016CF823" w14:textId="77777777" w:rsidR="00C70C6A" w:rsidRPr="009659B5" w:rsidRDefault="00C70C6A" w:rsidP="009659B5">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Ecdyonurus</w:t>
            </w:r>
            <w:proofErr w:type="spellEnd"/>
            <w:r w:rsidRPr="009659B5">
              <w:rPr>
                <w:rFonts w:ascii="Calibri" w:eastAsia="Times New Roman" w:hAnsi="Calibri" w:cs="Calibri"/>
                <w:color w:val="000000"/>
                <w:szCs w:val="22"/>
                <w:lang w:eastAsia="en-GB"/>
              </w:rPr>
              <w:t xml:space="preserve"> dispar</w:t>
            </w:r>
          </w:p>
        </w:tc>
        <w:tc>
          <w:tcPr>
            <w:tcW w:w="1360" w:type="dxa"/>
            <w:tcBorders>
              <w:top w:val="single" w:sz="4" w:space="0" w:color="A9D08E"/>
              <w:left w:val="single" w:sz="4" w:space="0" w:color="auto"/>
              <w:bottom w:val="single" w:sz="4" w:space="0" w:color="A9D08E"/>
              <w:right w:val="single" w:sz="4" w:space="0" w:color="auto"/>
            </w:tcBorders>
            <w:shd w:val="clear" w:color="auto" w:fill="auto"/>
            <w:noWrap/>
            <w:vAlign w:val="bottom"/>
            <w:hideMark/>
          </w:tcPr>
          <w:p w14:paraId="4C780AB7" w14:textId="77777777" w:rsidR="00C70C6A" w:rsidRPr="009659B5" w:rsidRDefault="00C70C6A" w:rsidP="009659B5">
            <w:pPr>
              <w:spacing w:line="240" w:lineRule="auto"/>
              <w:jc w:val="left"/>
              <w:rPr>
                <w:rFonts w:ascii="Calibri" w:eastAsia="Times New Roman" w:hAnsi="Calibri" w:cs="Calibri"/>
                <w:color w:val="000000"/>
                <w:szCs w:val="22"/>
                <w:lang w:eastAsia="en-GB"/>
              </w:rPr>
            </w:pPr>
            <w:r w:rsidRPr="009659B5">
              <w:rPr>
                <w:rFonts w:ascii="Calibri" w:eastAsia="Times New Roman" w:hAnsi="Calibri" w:cs="Calibri"/>
                <w:color w:val="000000"/>
                <w:szCs w:val="22"/>
                <w:lang w:eastAsia="en-GB"/>
              </w:rPr>
              <w:t>hep</w:t>
            </w:r>
          </w:p>
        </w:tc>
        <w:tc>
          <w:tcPr>
            <w:tcW w:w="1660" w:type="dxa"/>
            <w:tcBorders>
              <w:top w:val="single" w:sz="4" w:space="0" w:color="A9D08E"/>
              <w:left w:val="nil"/>
              <w:bottom w:val="single" w:sz="4" w:space="0" w:color="A9D08E"/>
              <w:right w:val="single" w:sz="4" w:space="0" w:color="auto"/>
            </w:tcBorders>
            <w:shd w:val="clear" w:color="auto" w:fill="auto"/>
            <w:noWrap/>
            <w:vAlign w:val="bottom"/>
            <w:hideMark/>
          </w:tcPr>
          <w:p w14:paraId="343FEA92" w14:textId="77777777" w:rsidR="00C70C6A" w:rsidRPr="009659B5" w:rsidRDefault="00C70C6A" w:rsidP="009659B5">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sgp</w:t>
            </w:r>
            <w:proofErr w:type="spellEnd"/>
          </w:p>
        </w:tc>
        <w:tc>
          <w:tcPr>
            <w:tcW w:w="1660" w:type="dxa"/>
            <w:tcBorders>
              <w:top w:val="single" w:sz="4" w:space="0" w:color="A9D08E"/>
              <w:left w:val="nil"/>
              <w:bottom w:val="single" w:sz="4" w:space="0" w:color="A9D08E"/>
              <w:right w:val="single" w:sz="4" w:space="0" w:color="auto"/>
            </w:tcBorders>
          </w:tcPr>
          <w:p w14:paraId="1316AB0C" w14:textId="4DF9E5D6" w:rsidR="00C70C6A" w:rsidRPr="009659B5" w:rsidRDefault="00C70C6A" w:rsidP="009659B5">
            <w:pPr>
              <w:spacing w:line="240" w:lineRule="auto"/>
              <w:jc w:val="left"/>
              <w:rPr>
                <w:rFonts w:ascii="Calibri" w:eastAsia="Times New Roman" w:hAnsi="Calibri" w:cs="Calibri"/>
                <w:color w:val="000000"/>
                <w:szCs w:val="22"/>
                <w:lang w:eastAsia="en-GB"/>
              </w:rPr>
            </w:pPr>
            <w:r w:rsidRPr="00C70C6A">
              <w:rPr>
                <w:rFonts w:ascii="Calibri" w:eastAsia="Times New Roman" w:hAnsi="Calibri" w:cs="Calibri"/>
                <w:color w:val="000000"/>
                <w:szCs w:val="22"/>
                <w:lang w:eastAsia="en-GB"/>
              </w:rPr>
              <w:t>Semelparous</w:t>
            </w:r>
          </w:p>
        </w:tc>
      </w:tr>
      <w:tr w:rsidR="00C70C6A" w:rsidRPr="009659B5" w14:paraId="021CA576" w14:textId="77777777" w:rsidTr="00C00BA2">
        <w:trPr>
          <w:trHeight w:val="290"/>
        </w:trPr>
        <w:tc>
          <w:tcPr>
            <w:tcW w:w="2680" w:type="dxa"/>
            <w:tcBorders>
              <w:top w:val="single" w:sz="4" w:space="0" w:color="A9D08E"/>
              <w:left w:val="single" w:sz="4" w:space="0" w:color="auto"/>
              <w:bottom w:val="single" w:sz="4" w:space="0" w:color="A9D08E"/>
              <w:right w:val="single" w:sz="4" w:space="0" w:color="auto"/>
            </w:tcBorders>
            <w:shd w:val="clear" w:color="E2EFDA" w:fill="E2EFDA"/>
            <w:noWrap/>
            <w:vAlign w:val="bottom"/>
            <w:hideMark/>
          </w:tcPr>
          <w:p w14:paraId="6789848E" w14:textId="77777777" w:rsidR="00C70C6A" w:rsidRPr="009659B5" w:rsidRDefault="00C70C6A" w:rsidP="009659B5">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Epeorus</w:t>
            </w:r>
            <w:proofErr w:type="spellEnd"/>
            <w:r w:rsidRPr="009659B5">
              <w:rPr>
                <w:rFonts w:ascii="Calibri" w:eastAsia="Times New Roman" w:hAnsi="Calibri" w:cs="Calibri"/>
                <w:color w:val="000000"/>
                <w:szCs w:val="22"/>
                <w:lang w:eastAsia="en-GB"/>
              </w:rPr>
              <w:t xml:space="preserve"> </w:t>
            </w:r>
            <w:proofErr w:type="spellStart"/>
            <w:r w:rsidRPr="009659B5">
              <w:rPr>
                <w:rFonts w:ascii="Calibri" w:eastAsia="Times New Roman" w:hAnsi="Calibri" w:cs="Calibri"/>
                <w:color w:val="000000"/>
                <w:szCs w:val="22"/>
                <w:lang w:eastAsia="en-GB"/>
              </w:rPr>
              <w:t>assimilis</w:t>
            </w:r>
            <w:proofErr w:type="spellEnd"/>
          </w:p>
        </w:tc>
        <w:tc>
          <w:tcPr>
            <w:tcW w:w="1360" w:type="dxa"/>
            <w:tcBorders>
              <w:top w:val="single" w:sz="4" w:space="0" w:color="A9D08E"/>
              <w:left w:val="single" w:sz="4" w:space="0" w:color="auto"/>
              <w:bottom w:val="single" w:sz="4" w:space="0" w:color="A9D08E"/>
              <w:right w:val="single" w:sz="4" w:space="0" w:color="auto"/>
            </w:tcBorders>
            <w:shd w:val="clear" w:color="E2EFDA" w:fill="E2EFDA"/>
            <w:noWrap/>
            <w:vAlign w:val="bottom"/>
            <w:hideMark/>
          </w:tcPr>
          <w:p w14:paraId="21AF23BD" w14:textId="77777777" w:rsidR="00C70C6A" w:rsidRPr="009659B5" w:rsidRDefault="00C70C6A" w:rsidP="009659B5">
            <w:pPr>
              <w:spacing w:line="240" w:lineRule="auto"/>
              <w:jc w:val="left"/>
              <w:rPr>
                <w:rFonts w:ascii="Calibri" w:eastAsia="Times New Roman" w:hAnsi="Calibri" w:cs="Calibri"/>
                <w:color w:val="000000"/>
                <w:szCs w:val="22"/>
                <w:lang w:eastAsia="en-GB"/>
              </w:rPr>
            </w:pPr>
            <w:r w:rsidRPr="009659B5">
              <w:rPr>
                <w:rFonts w:ascii="Calibri" w:eastAsia="Times New Roman" w:hAnsi="Calibri" w:cs="Calibri"/>
                <w:color w:val="000000"/>
                <w:szCs w:val="22"/>
                <w:lang w:eastAsia="en-GB"/>
              </w:rPr>
              <w:t>hep</w:t>
            </w:r>
          </w:p>
        </w:tc>
        <w:tc>
          <w:tcPr>
            <w:tcW w:w="1660" w:type="dxa"/>
            <w:tcBorders>
              <w:top w:val="single" w:sz="4" w:space="0" w:color="A9D08E"/>
              <w:left w:val="nil"/>
              <w:bottom w:val="single" w:sz="4" w:space="0" w:color="A9D08E"/>
              <w:right w:val="single" w:sz="4" w:space="0" w:color="auto"/>
            </w:tcBorders>
            <w:shd w:val="clear" w:color="E2EFDA" w:fill="E2EFDA"/>
            <w:noWrap/>
            <w:vAlign w:val="bottom"/>
            <w:hideMark/>
          </w:tcPr>
          <w:p w14:paraId="56FACF91" w14:textId="77777777" w:rsidR="00C70C6A" w:rsidRPr="009659B5" w:rsidRDefault="00C70C6A" w:rsidP="009659B5">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sgp</w:t>
            </w:r>
            <w:proofErr w:type="spellEnd"/>
          </w:p>
        </w:tc>
        <w:tc>
          <w:tcPr>
            <w:tcW w:w="1660" w:type="dxa"/>
            <w:tcBorders>
              <w:top w:val="single" w:sz="4" w:space="0" w:color="A9D08E"/>
              <w:left w:val="nil"/>
              <w:bottom w:val="single" w:sz="4" w:space="0" w:color="A9D08E"/>
              <w:right w:val="single" w:sz="4" w:space="0" w:color="auto"/>
            </w:tcBorders>
            <w:shd w:val="clear" w:color="E2EFDA" w:fill="E2EFDA"/>
          </w:tcPr>
          <w:p w14:paraId="6EF9D992" w14:textId="0F509ED3" w:rsidR="00C70C6A" w:rsidRPr="009659B5" w:rsidRDefault="00C70C6A" w:rsidP="009659B5">
            <w:pPr>
              <w:spacing w:line="240" w:lineRule="auto"/>
              <w:jc w:val="left"/>
              <w:rPr>
                <w:rFonts w:ascii="Calibri" w:eastAsia="Times New Roman" w:hAnsi="Calibri" w:cs="Calibri"/>
                <w:color w:val="000000"/>
                <w:szCs w:val="22"/>
                <w:lang w:eastAsia="en-GB"/>
              </w:rPr>
            </w:pPr>
            <w:r w:rsidRPr="00C70C6A">
              <w:rPr>
                <w:rFonts w:ascii="Calibri" w:eastAsia="Times New Roman" w:hAnsi="Calibri" w:cs="Calibri"/>
                <w:color w:val="000000"/>
                <w:szCs w:val="22"/>
                <w:lang w:eastAsia="en-GB"/>
              </w:rPr>
              <w:t>Semelparous</w:t>
            </w:r>
          </w:p>
        </w:tc>
      </w:tr>
      <w:tr w:rsidR="00C70C6A" w:rsidRPr="009659B5" w14:paraId="6F817D3C" w14:textId="77777777" w:rsidTr="00C00BA2">
        <w:trPr>
          <w:trHeight w:val="290"/>
        </w:trPr>
        <w:tc>
          <w:tcPr>
            <w:tcW w:w="2680" w:type="dxa"/>
            <w:tcBorders>
              <w:top w:val="single" w:sz="4" w:space="0" w:color="A9D08E"/>
              <w:left w:val="single" w:sz="4" w:space="0" w:color="auto"/>
              <w:bottom w:val="single" w:sz="4" w:space="0" w:color="A9D08E"/>
              <w:right w:val="single" w:sz="4" w:space="0" w:color="auto"/>
            </w:tcBorders>
            <w:shd w:val="clear" w:color="auto" w:fill="auto"/>
            <w:noWrap/>
            <w:vAlign w:val="bottom"/>
            <w:hideMark/>
          </w:tcPr>
          <w:p w14:paraId="2004573E" w14:textId="77777777" w:rsidR="00C70C6A" w:rsidRPr="009659B5" w:rsidRDefault="00C70C6A" w:rsidP="009659B5">
            <w:pPr>
              <w:spacing w:line="240" w:lineRule="auto"/>
              <w:jc w:val="left"/>
              <w:rPr>
                <w:rFonts w:ascii="Calibri" w:eastAsia="Times New Roman" w:hAnsi="Calibri" w:cs="Calibri"/>
                <w:color w:val="000000"/>
                <w:szCs w:val="22"/>
                <w:lang w:eastAsia="en-GB"/>
              </w:rPr>
            </w:pPr>
            <w:r w:rsidRPr="009659B5">
              <w:rPr>
                <w:rFonts w:ascii="Calibri" w:eastAsia="Times New Roman" w:hAnsi="Calibri" w:cs="Calibri"/>
                <w:color w:val="000000"/>
                <w:szCs w:val="22"/>
                <w:lang w:eastAsia="en-GB"/>
              </w:rPr>
              <w:t xml:space="preserve">Gammarus </w:t>
            </w:r>
            <w:proofErr w:type="spellStart"/>
            <w:r w:rsidRPr="009659B5">
              <w:rPr>
                <w:rFonts w:ascii="Calibri" w:eastAsia="Times New Roman" w:hAnsi="Calibri" w:cs="Calibri"/>
                <w:color w:val="000000"/>
                <w:szCs w:val="22"/>
                <w:lang w:eastAsia="en-GB"/>
              </w:rPr>
              <w:t>fossarum</w:t>
            </w:r>
            <w:proofErr w:type="spellEnd"/>
          </w:p>
        </w:tc>
        <w:tc>
          <w:tcPr>
            <w:tcW w:w="1360" w:type="dxa"/>
            <w:tcBorders>
              <w:top w:val="single" w:sz="4" w:space="0" w:color="A9D08E"/>
              <w:left w:val="single" w:sz="4" w:space="0" w:color="auto"/>
              <w:bottom w:val="single" w:sz="4" w:space="0" w:color="A9D08E"/>
              <w:right w:val="single" w:sz="4" w:space="0" w:color="auto"/>
            </w:tcBorders>
            <w:shd w:val="clear" w:color="auto" w:fill="auto"/>
            <w:noWrap/>
            <w:vAlign w:val="bottom"/>
            <w:hideMark/>
          </w:tcPr>
          <w:p w14:paraId="6193A1EB" w14:textId="77777777" w:rsidR="00C70C6A" w:rsidRPr="009659B5" w:rsidRDefault="00C70C6A" w:rsidP="009659B5">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abj</w:t>
            </w:r>
            <w:proofErr w:type="spellEnd"/>
          </w:p>
        </w:tc>
        <w:tc>
          <w:tcPr>
            <w:tcW w:w="1660" w:type="dxa"/>
            <w:tcBorders>
              <w:top w:val="single" w:sz="4" w:space="0" w:color="A9D08E"/>
              <w:left w:val="nil"/>
              <w:bottom w:val="single" w:sz="4" w:space="0" w:color="A9D08E"/>
              <w:right w:val="single" w:sz="4" w:space="0" w:color="auto"/>
            </w:tcBorders>
            <w:shd w:val="clear" w:color="auto" w:fill="auto"/>
            <w:noWrap/>
            <w:vAlign w:val="bottom"/>
            <w:hideMark/>
          </w:tcPr>
          <w:p w14:paraId="77B78E48" w14:textId="77777777" w:rsidR="00C70C6A" w:rsidRPr="009659B5" w:rsidRDefault="00C70C6A" w:rsidP="009659B5">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lgp</w:t>
            </w:r>
            <w:proofErr w:type="spellEnd"/>
          </w:p>
        </w:tc>
        <w:tc>
          <w:tcPr>
            <w:tcW w:w="1660" w:type="dxa"/>
            <w:tcBorders>
              <w:top w:val="single" w:sz="4" w:space="0" w:color="A9D08E"/>
              <w:left w:val="nil"/>
              <w:bottom w:val="single" w:sz="4" w:space="0" w:color="A9D08E"/>
              <w:right w:val="single" w:sz="4" w:space="0" w:color="auto"/>
            </w:tcBorders>
          </w:tcPr>
          <w:p w14:paraId="57DA5F29" w14:textId="43A77B72" w:rsidR="00C70C6A" w:rsidRPr="009659B5" w:rsidRDefault="002A334B" w:rsidP="009659B5">
            <w:pPr>
              <w:spacing w:line="240" w:lineRule="auto"/>
              <w:jc w:val="left"/>
              <w:rPr>
                <w:rFonts w:ascii="Calibri" w:eastAsia="Times New Roman" w:hAnsi="Calibri" w:cs="Calibri"/>
                <w:color w:val="000000"/>
                <w:szCs w:val="22"/>
                <w:lang w:eastAsia="en-GB"/>
              </w:rPr>
            </w:pPr>
            <w:r>
              <w:rPr>
                <w:rFonts w:ascii="Calibri" w:eastAsia="Times New Roman" w:hAnsi="Calibri" w:cs="Calibri"/>
                <w:color w:val="000000"/>
                <w:szCs w:val="22"/>
                <w:lang w:eastAsia="en-GB"/>
              </w:rPr>
              <w:t>(Ovo)V</w:t>
            </w:r>
            <w:r w:rsidRPr="00C70C6A">
              <w:rPr>
                <w:rFonts w:ascii="Calibri" w:eastAsia="Times New Roman" w:hAnsi="Calibri" w:cs="Calibri"/>
                <w:color w:val="000000"/>
                <w:szCs w:val="22"/>
                <w:lang w:eastAsia="en-GB"/>
              </w:rPr>
              <w:t>iviparous</w:t>
            </w:r>
          </w:p>
        </w:tc>
      </w:tr>
      <w:tr w:rsidR="00C70C6A" w:rsidRPr="009659B5" w14:paraId="2BF01212" w14:textId="77777777" w:rsidTr="00C00BA2">
        <w:trPr>
          <w:trHeight w:val="290"/>
        </w:trPr>
        <w:tc>
          <w:tcPr>
            <w:tcW w:w="2680" w:type="dxa"/>
            <w:tcBorders>
              <w:top w:val="single" w:sz="4" w:space="0" w:color="A9D08E"/>
              <w:left w:val="single" w:sz="4" w:space="0" w:color="auto"/>
              <w:bottom w:val="single" w:sz="4" w:space="0" w:color="A9D08E"/>
              <w:right w:val="single" w:sz="4" w:space="0" w:color="auto"/>
            </w:tcBorders>
            <w:shd w:val="clear" w:color="E2EFDA" w:fill="E2EFDA"/>
            <w:noWrap/>
            <w:vAlign w:val="bottom"/>
            <w:hideMark/>
          </w:tcPr>
          <w:p w14:paraId="55AE62BA" w14:textId="77777777" w:rsidR="00C70C6A" w:rsidRPr="009659B5" w:rsidRDefault="00C70C6A" w:rsidP="009659B5">
            <w:pPr>
              <w:spacing w:line="240" w:lineRule="auto"/>
              <w:jc w:val="left"/>
              <w:rPr>
                <w:rFonts w:ascii="Calibri" w:eastAsia="Times New Roman" w:hAnsi="Calibri" w:cs="Calibri"/>
                <w:color w:val="000000"/>
                <w:szCs w:val="22"/>
                <w:lang w:eastAsia="en-GB"/>
              </w:rPr>
            </w:pPr>
            <w:r w:rsidRPr="009659B5">
              <w:rPr>
                <w:rFonts w:ascii="Calibri" w:eastAsia="Times New Roman" w:hAnsi="Calibri" w:cs="Calibri"/>
                <w:color w:val="000000"/>
                <w:szCs w:val="22"/>
                <w:lang w:eastAsia="en-GB"/>
              </w:rPr>
              <w:t xml:space="preserve">Gammarus </w:t>
            </w:r>
            <w:proofErr w:type="spellStart"/>
            <w:r w:rsidRPr="009659B5">
              <w:rPr>
                <w:rFonts w:ascii="Calibri" w:eastAsia="Times New Roman" w:hAnsi="Calibri" w:cs="Calibri"/>
                <w:color w:val="000000"/>
                <w:szCs w:val="22"/>
                <w:lang w:eastAsia="en-GB"/>
              </w:rPr>
              <w:t>pulex</w:t>
            </w:r>
            <w:proofErr w:type="spellEnd"/>
          </w:p>
        </w:tc>
        <w:tc>
          <w:tcPr>
            <w:tcW w:w="1360" w:type="dxa"/>
            <w:tcBorders>
              <w:top w:val="single" w:sz="4" w:space="0" w:color="A9D08E"/>
              <w:left w:val="single" w:sz="4" w:space="0" w:color="auto"/>
              <w:bottom w:val="single" w:sz="4" w:space="0" w:color="A9D08E"/>
              <w:right w:val="single" w:sz="4" w:space="0" w:color="auto"/>
            </w:tcBorders>
            <w:shd w:val="clear" w:color="E2EFDA" w:fill="E2EFDA"/>
            <w:noWrap/>
            <w:vAlign w:val="bottom"/>
            <w:hideMark/>
          </w:tcPr>
          <w:p w14:paraId="1E0E6432" w14:textId="77777777" w:rsidR="00C70C6A" w:rsidRPr="009659B5" w:rsidRDefault="00C70C6A" w:rsidP="009659B5">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abj</w:t>
            </w:r>
            <w:proofErr w:type="spellEnd"/>
          </w:p>
        </w:tc>
        <w:tc>
          <w:tcPr>
            <w:tcW w:w="1660" w:type="dxa"/>
            <w:tcBorders>
              <w:top w:val="single" w:sz="4" w:space="0" w:color="A9D08E"/>
              <w:left w:val="nil"/>
              <w:bottom w:val="single" w:sz="4" w:space="0" w:color="A9D08E"/>
              <w:right w:val="single" w:sz="4" w:space="0" w:color="auto"/>
            </w:tcBorders>
            <w:shd w:val="clear" w:color="E2EFDA" w:fill="E2EFDA"/>
            <w:noWrap/>
            <w:vAlign w:val="bottom"/>
            <w:hideMark/>
          </w:tcPr>
          <w:p w14:paraId="292697D9" w14:textId="77777777" w:rsidR="00C70C6A" w:rsidRPr="009659B5" w:rsidRDefault="00C70C6A" w:rsidP="009659B5">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lgp</w:t>
            </w:r>
            <w:proofErr w:type="spellEnd"/>
          </w:p>
        </w:tc>
        <w:tc>
          <w:tcPr>
            <w:tcW w:w="1660" w:type="dxa"/>
            <w:tcBorders>
              <w:top w:val="single" w:sz="4" w:space="0" w:color="A9D08E"/>
              <w:left w:val="nil"/>
              <w:bottom w:val="single" w:sz="4" w:space="0" w:color="A9D08E"/>
              <w:right w:val="single" w:sz="4" w:space="0" w:color="auto"/>
            </w:tcBorders>
            <w:shd w:val="clear" w:color="E2EFDA" w:fill="E2EFDA"/>
          </w:tcPr>
          <w:p w14:paraId="489C36D3" w14:textId="1F0998E9" w:rsidR="00C70C6A" w:rsidRPr="009659B5" w:rsidRDefault="002A334B" w:rsidP="009659B5">
            <w:pPr>
              <w:spacing w:line="240" w:lineRule="auto"/>
              <w:jc w:val="left"/>
              <w:rPr>
                <w:rFonts w:ascii="Calibri" w:eastAsia="Times New Roman" w:hAnsi="Calibri" w:cs="Calibri"/>
                <w:color w:val="000000"/>
                <w:szCs w:val="22"/>
                <w:lang w:eastAsia="en-GB"/>
              </w:rPr>
            </w:pPr>
            <w:r>
              <w:rPr>
                <w:rFonts w:ascii="Calibri" w:eastAsia="Times New Roman" w:hAnsi="Calibri" w:cs="Calibri"/>
                <w:color w:val="000000"/>
                <w:szCs w:val="22"/>
                <w:lang w:eastAsia="en-GB"/>
              </w:rPr>
              <w:t>(Ovo)V</w:t>
            </w:r>
            <w:r w:rsidRPr="00C70C6A">
              <w:rPr>
                <w:rFonts w:ascii="Calibri" w:eastAsia="Times New Roman" w:hAnsi="Calibri" w:cs="Calibri"/>
                <w:color w:val="000000"/>
                <w:szCs w:val="22"/>
                <w:lang w:eastAsia="en-GB"/>
              </w:rPr>
              <w:t>iviparous</w:t>
            </w:r>
          </w:p>
        </w:tc>
      </w:tr>
      <w:tr w:rsidR="00C70C6A" w:rsidRPr="009659B5" w14:paraId="7337E42C" w14:textId="77777777" w:rsidTr="00C00BA2">
        <w:trPr>
          <w:trHeight w:val="290"/>
        </w:trPr>
        <w:tc>
          <w:tcPr>
            <w:tcW w:w="2680" w:type="dxa"/>
            <w:tcBorders>
              <w:top w:val="single" w:sz="4" w:space="0" w:color="A9D08E"/>
              <w:left w:val="single" w:sz="4" w:space="0" w:color="auto"/>
              <w:bottom w:val="single" w:sz="4" w:space="0" w:color="A9D08E"/>
              <w:right w:val="single" w:sz="4" w:space="0" w:color="auto"/>
            </w:tcBorders>
            <w:shd w:val="clear" w:color="auto" w:fill="auto"/>
            <w:noWrap/>
            <w:vAlign w:val="bottom"/>
            <w:hideMark/>
          </w:tcPr>
          <w:p w14:paraId="33F21914" w14:textId="77777777" w:rsidR="00C70C6A" w:rsidRPr="009659B5" w:rsidRDefault="00C70C6A" w:rsidP="009659B5">
            <w:pPr>
              <w:spacing w:line="240" w:lineRule="auto"/>
              <w:jc w:val="left"/>
              <w:rPr>
                <w:rFonts w:ascii="Calibri" w:eastAsia="Times New Roman" w:hAnsi="Calibri" w:cs="Calibri"/>
                <w:color w:val="000000"/>
                <w:szCs w:val="22"/>
                <w:lang w:eastAsia="en-GB"/>
              </w:rPr>
            </w:pPr>
            <w:r w:rsidRPr="009659B5">
              <w:rPr>
                <w:rFonts w:ascii="Calibri" w:eastAsia="Times New Roman" w:hAnsi="Calibri" w:cs="Calibri"/>
                <w:color w:val="000000"/>
                <w:szCs w:val="22"/>
                <w:lang w:eastAsia="en-GB"/>
              </w:rPr>
              <w:t xml:space="preserve">Gammarus </w:t>
            </w:r>
            <w:proofErr w:type="spellStart"/>
            <w:r w:rsidRPr="009659B5">
              <w:rPr>
                <w:rFonts w:ascii="Calibri" w:eastAsia="Times New Roman" w:hAnsi="Calibri" w:cs="Calibri"/>
                <w:color w:val="000000"/>
                <w:szCs w:val="22"/>
                <w:lang w:eastAsia="en-GB"/>
              </w:rPr>
              <w:t>roeselii</w:t>
            </w:r>
            <w:proofErr w:type="spellEnd"/>
          </w:p>
        </w:tc>
        <w:tc>
          <w:tcPr>
            <w:tcW w:w="1360" w:type="dxa"/>
            <w:tcBorders>
              <w:top w:val="single" w:sz="4" w:space="0" w:color="A9D08E"/>
              <w:left w:val="single" w:sz="4" w:space="0" w:color="auto"/>
              <w:bottom w:val="single" w:sz="4" w:space="0" w:color="A9D08E"/>
              <w:right w:val="single" w:sz="4" w:space="0" w:color="auto"/>
            </w:tcBorders>
            <w:shd w:val="clear" w:color="auto" w:fill="auto"/>
            <w:noWrap/>
            <w:vAlign w:val="bottom"/>
            <w:hideMark/>
          </w:tcPr>
          <w:p w14:paraId="69B8D441" w14:textId="77777777" w:rsidR="00C70C6A" w:rsidRPr="009659B5" w:rsidRDefault="00C70C6A" w:rsidP="009659B5">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abj</w:t>
            </w:r>
            <w:proofErr w:type="spellEnd"/>
          </w:p>
        </w:tc>
        <w:tc>
          <w:tcPr>
            <w:tcW w:w="1660" w:type="dxa"/>
            <w:tcBorders>
              <w:top w:val="single" w:sz="4" w:space="0" w:color="A9D08E"/>
              <w:left w:val="nil"/>
              <w:bottom w:val="single" w:sz="4" w:space="0" w:color="A9D08E"/>
              <w:right w:val="single" w:sz="4" w:space="0" w:color="auto"/>
            </w:tcBorders>
            <w:shd w:val="clear" w:color="auto" w:fill="auto"/>
            <w:noWrap/>
            <w:vAlign w:val="bottom"/>
            <w:hideMark/>
          </w:tcPr>
          <w:p w14:paraId="72B3A018" w14:textId="77777777" w:rsidR="00C70C6A" w:rsidRPr="009659B5" w:rsidRDefault="00C70C6A" w:rsidP="009659B5">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lgp</w:t>
            </w:r>
            <w:proofErr w:type="spellEnd"/>
          </w:p>
        </w:tc>
        <w:tc>
          <w:tcPr>
            <w:tcW w:w="1660" w:type="dxa"/>
            <w:tcBorders>
              <w:top w:val="single" w:sz="4" w:space="0" w:color="A9D08E"/>
              <w:left w:val="nil"/>
              <w:bottom w:val="single" w:sz="4" w:space="0" w:color="A9D08E"/>
              <w:right w:val="single" w:sz="4" w:space="0" w:color="auto"/>
            </w:tcBorders>
          </w:tcPr>
          <w:p w14:paraId="7011BACB" w14:textId="1DAB35CC" w:rsidR="00C70C6A" w:rsidRPr="009659B5" w:rsidRDefault="002A334B" w:rsidP="009659B5">
            <w:pPr>
              <w:spacing w:line="240" w:lineRule="auto"/>
              <w:jc w:val="left"/>
              <w:rPr>
                <w:rFonts w:ascii="Calibri" w:eastAsia="Times New Roman" w:hAnsi="Calibri" w:cs="Calibri"/>
                <w:color w:val="000000"/>
                <w:szCs w:val="22"/>
                <w:lang w:eastAsia="en-GB"/>
              </w:rPr>
            </w:pPr>
            <w:r>
              <w:rPr>
                <w:rFonts w:ascii="Calibri" w:eastAsia="Times New Roman" w:hAnsi="Calibri" w:cs="Calibri"/>
                <w:color w:val="000000"/>
                <w:szCs w:val="22"/>
                <w:lang w:eastAsia="en-GB"/>
              </w:rPr>
              <w:t>(Ovo)V</w:t>
            </w:r>
            <w:r w:rsidRPr="00C70C6A">
              <w:rPr>
                <w:rFonts w:ascii="Calibri" w:eastAsia="Times New Roman" w:hAnsi="Calibri" w:cs="Calibri"/>
                <w:color w:val="000000"/>
                <w:szCs w:val="22"/>
                <w:lang w:eastAsia="en-GB"/>
              </w:rPr>
              <w:t>iviparous</w:t>
            </w:r>
          </w:p>
        </w:tc>
      </w:tr>
      <w:tr w:rsidR="002A334B" w:rsidRPr="009659B5" w14:paraId="355DC2BA" w14:textId="77777777" w:rsidTr="00C00BA2">
        <w:trPr>
          <w:trHeight w:val="290"/>
        </w:trPr>
        <w:tc>
          <w:tcPr>
            <w:tcW w:w="2680" w:type="dxa"/>
            <w:tcBorders>
              <w:top w:val="single" w:sz="4" w:space="0" w:color="A9D08E"/>
              <w:left w:val="single" w:sz="4" w:space="0" w:color="auto"/>
              <w:bottom w:val="single" w:sz="4" w:space="0" w:color="A9D08E"/>
              <w:right w:val="single" w:sz="4" w:space="0" w:color="auto"/>
            </w:tcBorders>
            <w:shd w:val="clear" w:color="auto" w:fill="auto"/>
            <w:noWrap/>
            <w:vAlign w:val="bottom"/>
            <w:hideMark/>
          </w:tcPr>
          <w:p w14:paraId="42395183"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Gasterosteus</w:t>
            </w:r>
            <w:proofErr w:type="spellEnd"/>
            <w:r w:rsidRPr="009659B5">
              <w:rPr>
                <w:rFonts w:ascii="Calibri" w:eastAsia="Times New Roman" w:hAnsi="Calibri" w:cs="Calibri"/>
                <w:color w:val="000000"/>
                <w:szCs w:val="22"/>
                <w:lang w:eastAsia="en-GB"/>
              </w:rPr>
              <w:t xml:space="preserve"> aculeatus</w:t>
            </w:r>
          </w:p>
        </w:tc>
        <w:tc>
          <w:tcPr>
            <w:tcW w:w="1360" w:type="dxa"/>
            <w:tcBorders>
              <w:top w:val="single" w:sz="4" w:space="0" w:color="A9D08E"/>
              <w:left w:val="single" w:sz="4" w:space="0" w:color="auto"/>
              <w:bottom w:val="single" w:sz="4" w:space="0" w:color="A9D08E"/>
              <w:right w:val="single" w:sz="4" w:space="0" w:color="auto"/>
            </w:tcBorders>
            <w:shd w:val="clear" w:color="auto" w:fill="auto"/>
            <w:noWrap/>
            <w:vAlign w:val="bottom"/>
            <w:hideMark/>
          </w:tcPr>
          <w:p w14:paraId="2BF8ED3A" w14:textId="77777777" w:rsidR="002A334B" w:rsidRPr="009659B5" w:rsidRDefault="002A334B" w:rsidP="002A334B">
            <w:pPr>
              <w:spacing w:line="240" w:lineRule="auto"/>
              <w:jc w:val="left"/>
              <w:rPr>
                <w:rFonts w:ascii="Calibri" w:eastAsia="Times New Roman" w:hAnsi="Calibri" w:cs="Calibri"/>
                <w:color w:val="000000"/>
                <w:szCs w:val="22"/>
                <w:lang w:eastAsia="en-GB"/>
              </w:rPr>
            </w:pPr>
            <w:r w:rsidRPr="009659B5">
              <w:rPr>
                <w:rFonts w:ascii="Calibri" w:eastAsia="Times New Roman" w:hAnsi="Calibri" w:cs="Calibri"/>
                <w:color w:val="000000"/>
                <w:szCs w:val="22"/>
                <w:lang w:eastAsia="en-GB"/>
              </w:rPr>
              <w:t>std</w:t>
            </w:r>
          </w:p>
        </w:tc>
        <w:tc>
          <w:tcPr>
            <w:tcW w:w="1660" w:type="dxa"/>
            <w:tcBorders>
              <w:top w:val="single" w:sz="4" w:space="0" w:color="A9D08E"/>
              <w:left w:val="nil"/>
              <w:bottom w:val="single" w:sz="4" w:space="0" w:color="A9D08E"/>
              <w:right w:val="single" w:sz="4" w:space="0" w:color="auto"/>
            </w:tcBorders>
            <w:shd w:val="clear" w:color="auto" w:fill="auto"/>
            <w:noWrap/>
            <w:vAlign w:val="bottom"/>
            <w:hideMark/>
          </w:tcPr>
          <w:p w14:paraId="07B18D5C"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lgp</w:t>
            </w:r>
            <w:proofErr w:type="spellEnd"/>
          </w:p>
        </w:tc>
        <w:tc>
          <w:tcPr>
            <w:tcW w:w="1660" w:type="dxa"/>
            <w:tcBorders>
              <w:top w:val="single" w:sz="4" w:space="0" w:color="A9D08E"/>
              <w:left w:val="nil"/>
              <w:bottom w:val="single" w:sz="4" w:space="0" w:color="A9D08E"/>
              <w:right w:val="single" w:sz="4" w:space="0" w:color="auto"/>
            </w:tcBorders>
          </w:tcPr>
          <w:p w14:paraId="4188BA3E" w14:textId="7A9DEE71" w:rsidR="002A334B" w:rsidRPr="009659B5" w:rsidRDefault="002A334B" w:rsidP="002A334B">
            <w:pPr>
              <w:spacing w:line="240" w:lineRule="auto"/>
              <w:jc w:val="left"/>
              <w:rPr>
                <w:rFonts w:ascii="Calibri" w:eastAsia="Times New Roman" w:hAnsi="Calibri" w:cs="Calibri"/>
                <w:color w:val="000000"/>
                <w:szCs w:val="22"/>
                <w:lang w:eastAsia="en-GB"/>
              </w:rPr>
            </w:pPr>
            <w:r>
              <w:rPr>
                <w:rFonts w:ascii="Calibri" w:eastAsia="Times New Roman" w:hAnsi="Calibri" w:cs="Calibri"/>
                <w:color w:val="000000"/>
                <w:szCs w:val="22"/>
                <w:lang w:eastAsia="en-GB"/>
              </w:rPr>
              <w:t>I</w:t>
            </w:r>
            <w:r w:rsidRPr="00C70C6A">
              <w:rPr>
                <w:rFonts w:ascii="Calibri" w:eastAsia="Times New Roman" w:hAnsi="Calibri" w:cs="Calibri"/>
                <w:color w:val="000000"/>
                <w:szCs w:val="22"/>
                <w:lang w:eastAsia="en-GB"/>
              </w:rPr>
              <w:t>teroparous</w:t>
            </w:r>
          </w:p>
        </w:tc>
      </w:tr>
      <w:tr w:rsidR="002A334B" w:rsidRPr="009659B5" w14:paraId="512934AA" w14:textId="77777777" w:rsidTr="00C00BA2">
        <w:trPr>
          <w:trHeight w:val="290"/>
        </w:trPr>
        <w:tc>
          <w:tcPr>
            <w:tcW w:w="2680" w:type="dxa"/>
            <w:tcBorders>
              <w:top w:val="single" w:sz="4" w:space="0" w:color="A9D08E"/>
              <w:left w:val="single" w:sz="4" w:space="0" w:color="auto"/>
              <w:bottom w:val="single" w:sz="4" w:space="0" w:color="A9D08E"/>
              <w:right w:val="single" w:sz="4" w:space="0" w:color="auto"/>
            </w:tcBorders>
            <w:shd w:val="clear" w:color="E2EFDA" w:fill="E2EFDA"/>
            <w:noWrap/>
            <w:vAlign w:val="bottom"/>
            <w:hideMark/>
          </w:tcPr>
          <w:p w14:paraId="69042A1E"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Habrophlebia</w:t>
            </w:r>
            <w:proofErr w:type="spellEnd"/>
            <w:r w:rsidRPr="009659B5">
              <w:rPr>
                <w:rFonts w:ascii="Calibri" w:eastAsia="Times New Roman" w:hAnsi="Calibri" w:cs="Calibri"/>
                <w:color w:val="000000"/>
                <w:szCs w:val="22"/>
                <w:lang w:eastAsia="en-GB"/>
              </w:rPr>
              <w:t xml:space="preserve"> </w:t>
            </w:r>
            <w:proofErr w:type="spellStart"/>
            <w:r w:rsidRPr="009659B5">
              <w:rPr>
                <w:rFonts w:ascii="Calibri" w:eastAsia="Times New Roman" w:hAnsi="Calibri" w:cs="Calibri"/>
                <w:color w:val="000000"/>
                <w:szCs w:val="22"/>
                <w:lang w:eastAsia="en-GB"/>
              </w:rPr>
              <w:t>lauta</w:t>
            </w:r>
            <w:proofErr w:type="spellEnd"/>
          </w:p>
        </w:tc>
        <w:tc>
          <w:tcPr>
            <w:tcW w:w="1360" w:type="dxa"/>
            <w:tcBorders>
              <w:top w:val="single" w:sz="4" w:space="0" w:color="A9D08E"/>
              <w:left w:val="single" w:sz="4" w:space="0" w:color="auto"/>
              <w:bottom w:val="single" w:sz="4" w:space="0" w:color="A9D08E"/>
              <w:right w:val="single" w:sz="4" w:space="0" w:color="auto"/>
            </w:tcBorders>
            <w:shd w:val="clear" w:color="E2EFDA" w:fill="E2EFDA"/>
            <w:noWrap/>
            <w:vAlign w:val="bottom"/>
            <w:hideMark/>
          </w:tcPr>
          <w:p w14:paraId="5FD0A4DA" w14:textId="77777777" w:rsidR="002A334B" w:rsidRPr="009659B5" w:rsidRDefault="002A334B" w:rsidP="002A334B">
            <w:pPr>
              <w:spacing w:line="240" w:lineRule="auto"/>
              <w:jc w:val="left"/>
              <w:rPr>
                <w:rFonts w:ascii="Calibri" w:eastAsia="Times New Roman" w:hAnsi="Calibri" w:cs="Calibri"/>
                <w:color w:val="000000"/>
                <w:szCs w:val="22"/>
                <w:lang w:eastAsia="en-GB"/>
              </w:rPr>
            </w:pPr>
            <w:r w:rsidRPr="009659B5">
              <w:rPr>
                <w:rFonts w:ascii="Calibri" w:eastAsia="Times New Roman" w:hAnsi="Calibri" w:cs="Calibri"/>
                <w:color w:val="000000"/>
                <w:szCs w:val="22"/>
                <w:lang w:eastAsia="en-GB"/>
              </w:rPr>
              <w:t>hep</w:t>
            </w:r>
          </w:p>
        </w:tc>
        <w:tc>
          <w:tcPr>
            <w:tcW w:w="1660" w:type="dxa"/>
            <w:tcBorders>
              <w:top w:val="single" w:sz="4" w:space="0" w:color="A9D08E"/>
              <w:left w:val="nil"/>
              <w:bottom w:val="single" w:sz="4" w:space="0" w:color="A9D08E"/>
              <w:right w:val="single" w:sz="4" w:space="0" w:color="auto"/>
            </w:tcBorders>
            <w:shd w:val="clear" w:color="E2EFDA" w:fill="E2EFDA"/>
            <w:noWrap/>
            <w:vAlign w:val="bottom"/>
            <w:hideMark/>
          </w:tcPr>
          <w:p w14:paraId="625124DF"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lgp</w:t>
            </w:r>
            <w:proofErr w:type="spellEnd"/>
          </w:p>
        </w:tc>
        <w:tc>
          <w:tcPr>
            <w:tcW w:w="1660" w:type="dxa"/>
            <w:tcBorders>
              <w:top w:val="single" w:sz="4" w:space="0" w:color="A9D08E"/>
              <w:left w:val="nil"/>
              <w:bottom w:val="single" w:sz="4" w:space="0" w:color="A9D08E"/>
              <w:right w:val="single" w:sz="4" w:space="0" w:color="auto"/>
            </w:tcBorders>
            <w:shd w:val="clear" w:color="E2EFDA" w:fill="E2EFDA"/>
          </w:tcPr>
          <w:p w14:paraId="5E006B82" w14:textId="1CA9BDC7" w:rsidR="002A334B" w:rsidRPr="009659B5" w:rsidRDefault="002A334B" w:rsidP="002A334B">
            <w:pPr>
              <w:spacing w:line="240" w:lineRule="auto"/>
              <w:jc w:val="left"/>
              <w:rPr>
                <w:rFonts w:ascii="Calibri" w:eastAsia="Times New Roman" w:hAnsi="Calibri" w:cs="Calibri"/>
                <w:color w:val="000000"/>
                <w:szCs w:val="22"/>
                <w:lang w:eastAsia="en-GB"/>
              </w:rPr>
            </w:pPr>
            <w:r w:rsidRPr="00C70C6A">
              <w:rPr>
                <w:rFonts w:ascii="Calibri" w:eastAsia="Times New Roman" w:hAnsi="Calibri" w:cs="Calibri"/>
                <w:color w:val="000000"/>
                <w:szCs w:val="22"/>
                <w:lang w:eastAsia="en-GB"/>
              </w:rPr>
              <w:t>Semelparous</w:t>
            </w:r>
          </w:p>
        </w:tc>
      </w:tr>
      <w:tr w:rsidR="002A334B" w:rsidRPr="009659B5" w14:paraId="3A7DBC12" w14:textId="77777777" w:rsidTr="00C00BA2">
        <w:trPr>
          <w:trHeight w:val="290"/>
        </w:trPr>
        <w:tc>
          <w:tcPr>
            <w:tcW w:w="2680" w:type="dxa"/>
            <w:tcBorders>
              <w:top w:val="single" w:sz="4" w:space="0" w:color="A9D08E"/>
              <w:left w:val="single" w:sz="4" w:space="0" w:color="auto"/>
              <w:bottom w:val="single" w:sz="4" w:space="0" w:color="A9D08E"/>
              <w:right w:val="single" w:sz="4" w:space="0" w:color="auto"/>
            </w:tcBorders>
            <w:shd w:val="clear" w:color="auto" w:fill="auto"/>
            <w:noWrap/>
            <w:vAlign w:val="bottom"/>
            <w:hideMark/>
          </w:tcPr>
          <w:p w14:paraId="34D640D0"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Lymnaea</w:t>
            </w:r>
            <w:proofErr w:type="spellEnd"/>
            <w:r w:rsidRPr="009659B5">
              <w:rPr>
                <w:rFonts w:ascii="Calibri" w:eastAsia="Times New Roman" w:hAnsi="Calibri" w:cs="Calibri"/>
                <w:color w:val="000000"/>
                <w:szCs w:val="22"/>
                <w:lang w:eastAsia="en-GB"/>
              </w:rPr>
              <w:t xml:space="preserve"> </w:t>
            </w:r>
            <w:proofErr w:type="spellStart"/>
            <w:r w:rsidRPr="009659B5">
              <w:rPr>
                <w:rFonts w:ascii="Calibri" w:eastAsia="Times New Roman" w:hAnsi="Calibri" w:cs="Calibri"/>
                <w:color w:val="000000"/>
                <w:szCs w:val="22"/>
                <w:lang w:eastAsia="en-GB"/>
              </w:rPr>
              <w:t>stagnalis</w:t>
            </w:r>
            <w:proofErr w:type="spellEnd"/>
          </w:p>
        </w:tc>
        <w:tc>
          <w:tcPr>
            <w:tcW w:w="1360" w:type="dxa"/>
            <w:tcBorders>
              <w:top w:val="single" w:sz="4" w:space="0" w:color="A9D08E"/>
              <w:left w:val="single" w:sz="4" w:space="0" w:color="auto"/>
              <w:bottom w:val="single" w:sz="4" w:space="0" w:color="A9D08E"/>
              <w:right w:val="single" w:sz="4" w:space="0" w:color="auto"/>
            </w:tcBorders>
            <w:shd w:val="clear" w:color="auto" w:fill="auto"/>
            <w:noWrap/>
            <w:vAlign w:val="bottom"/>
            <w:hideMark/>
          </w:tcPr>
          <w:p w14:paraId="1A814A59"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abj</w:t>
            </w:r>
            <w:proofErr w:type="spellEnd"/>
          </w:p>
        </w:tc>
        <w:tc>
          <w:tcPr>
            <w:tcW w:w="1660" w:type="dxa"/>
            <w:tcBorders>
              <w:top w:val="single" w:sz="4" w:space="0" w:color="A9D08E"/>
              <w:left w:val="nil"/>
              <w:bottom w:val="single" w:sz="4" w:space="0" w:color="A9D08E"/>
              <w:right w:val="single" w:sz="4" w:space="0" w:color="auto"/>
            </w:tcBorders>
            <w:shd w:val="clear" w:color="auto" w:fill="auto"/>
            <w:noWrap/>
            <w:vAlign w:val="bottom"/>
            <w:hideMark/>
          </w:tcPr>
          <w:p w14:paraId="6D0E098D"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lgp</w:t>
            </w:r>
            <w:proofErr w:type="spellEnd"/>
          </w:p>
        </w:tc>
        <w:tc>
          <w:tcPr>
            <w:tcW w:w="1660" w:type="dxa"/>
            <w:tcBorders>
              <w:top w:val="single" w:sz="4" w:space="0" w:color="A9D08E"/>
              <w:left w:val="nil"/>
              <w:bottom w:val="single" w:sz="4" w:space="0" w:color="A9D08E"/>
              <w:right w:val="single" w:sz="4" w:space="0" w:color="auto"/>
            </w:tcBorders>
          </w:tcPr>
          <w:p w14:paraId="4E916287" w14:textId="1F9D9399" w:rsidR="002A334B" w:rsidRPr="009659B5" w:rsidRDefault="002A334B" w:rsidP="002A334B">
            <w:pPr>
              <w:spacing w:line="240" w:lineRule="auto"/>
              <w:jc w:val="left"/>
              <w:rPr>
                <w:rFonts w:ascii="Calibri" w:eastAsia="Times New Roman" w:hAnsi="Calibri" w:cs="Calibri"/>
                <w:color w:val="000000"/>
                <w:szCs w:val="22"/>
                <w:lang w:eastAsia="en-GB"/>
              </w:rPr>
            </w:pPr>
            <w:r>
              <w:rPr>
                <w:rFonts w:ascii="Calibri" w:eastAsia="Times New Roman" w:hAnsi="Calibri" w:cs="Calibri"/>
                <w:color w:val="000000"/>
                <w:szCs w:val="22"/>
                <w:lang w:eastAsia="en-GB"/>
              </w:rPr>
              <w:t>I</w:t>
            </w:r>
            <w:r w:rsidRPr="00C70C6A">
              <w:rPr>
                <w:rFonts w:ascii="Calibri" w:eastAsia="Times New Roman" w:hAnsi="Calibri" w:cs="Calibri"/>
                <w:color w:val="000000"/>
                <w:szCs w:val="22"/>
                <w:lang w:eastAsia="en-GB"/>
              </w:rPr>
              <w:t>teroparous</w:t>
            </w:r>
          </w:p>
        </w:tc>
      </w:tr>
      <w:tr w:rsidR="002A334B" w:rsidRPr="009659B5" w14:paraId="560ED3C4" w14:textId="77777777" w:rsidTr="00C00BA2">
        <w:trPr>
          <w:trHeight w:val="290"/>
        </w:trPr>
        <w:tc>
          <w:tcPr>
            <w:tcW w:w="2680" w:type="dxa"/>
            <w:tcBorders>
              <w:top w:val="single" w:sz="4" w:space="0" w:color="A9D08E"/>
              <w:left w:val="single" w:sz="4" w:space="0" w:color="auto"/>
              <w:bottom w:val="single" w:sz="4" w:space="0" w:color="A9D08E"/>
              <w:right w:val="single" w:sz="4" w:space="0" w:color="auto"/>
            </w:tcBorders>
            <w:shd w:val="clear" w:color="E2EFDA" w:fill="E2EFDA"/>
            <w:noWrap/>
            <w:vAlign w:val="bottom"/>
            <w:hideMark/>
          </w:tcPr>
          <w:p w14:paraId="04A4CF04"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Perca</w:t>
            </w:r>
            <w:proofErr w:type="spellEnd"/>
            <w:r w:rsidRPr="009659B5">
              <w:rPr>
                <w:rFonts w:ascii="Calibri" w:eastAsia="Times New Roman" w:hAnsi="Calibri" w:cs="Calibri"/>
                <w:color w:val="000000"/>
                <w:szCs w:val="22"/>
                <w:lang w:eastAsia="en-GB"/>
              </w:rPr>
              <w:t xml:space="preserve"> fluviatilis</w:t>
            </w:r>
          </w:p>
        </w:tc>
        <w:tc>
          <w:tcPr>
            <w:tcW w:w="1360" w:type="dxa"/>
            <w:tcBorders>
              <w:top w:val="single" w:sz="4" w:space="0" w:color="A9D08E"/>
              <w:left w:val="single" w:sz="4" w:space="0" w:color="auto"/>
              <w:bottom w:val="single" w:sz="4" w:space="0" w:color="A9D08E"/>
              <w:right w:val="single" w:sz="4" w:space="0" w:color="auto"/>
            </w:tcBorders>
            <w:shd w:val="clear" w:color="E2EFDA" w:fill="E2EFDA"/>
            <w:noWrap/>
            <w:vAlign w:val="bottom"/>
            <w:hideMark/>
          </w:tcPr>
          <w:p w14:paraId="41A68313"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abj</w:t>
            </w:r>
            <w:proofErr w:type="spellEnd"/>
          </w:p>
        </w:tc>
        <w:tc>
          <w:tcPr>
            <w:tcW w:w="1660" w:type="dxa"/>
            <w:tcBorders>
              <w:top w:val="single" w:sz="4" w:space="0" w:color="A9D08E"/>
              <w:left w:val="nil"/>
              <w:bottom w:val="single" w:sz="4" w:space="0" w:color="A9D08E"/>
              <w:right w:val="single" w:sz="4" w:space="0" w:color="auto"/>
            </w:tcBorders>
            <w:shd w:val="clear" w:color="E2EFDA" w:fill="E2EFDA"/>
            <w:noWrap/>
            <w:vAlign w:val="bottom"/>
            <w:hideMark/>
          </w:tcPr>
          <w:p w14:paraId="2BFF59B4"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lgp</w:t>
            </w:r>
            <w:proofErr w:type="spellEnd"/>
          </w:p>
        </w:tc>
        <w:tc>
          <w:tcPr>
            <w:tcW w:w="1660" w:type="dxa"/>
            <w:tcBorders>
              <w:top w:val="single" w:sz="4" w:space="0" w:color="A9D08E"/>
              <w:left w:val="nil"/>
              <w:bottom w:val="single" w:sz="4" w:space="0" w:color="A9D08E"/>
              <w:right w:val="single" w:sz="4" w:space="0" w:color="auto"/>
            </w:tcBorders>
            <w:shd w:val="clear" w:color="E2EFDA" w:fill="E2EFDA"/>
          </w:tcPr>
          <w:p w14:paraId="7E211425" w14:textId="2001BFA8" w:rsidR="002A334B" w:rsidRPr="009659B5" w:rsidRDefault="002A334B" w:rsidP="002A334B">
            <w:pPr>
              <w:spacing w:line="240" w:lineRule="auto"/>
              <w:jc w:val="left"/>
              <w:rPr>
                <w:rFonts w:ascii="Calibri" w:eastAsia="Times New Roman" w:hAnsi="Calibri" w:cs="Calibri"/>
                <w:color w:val="000000"/>
                <w:szCs w:val="22"/>
                <w:lang w:eastAsia="en-GB"/>
              </w:rPr>
            </w:pPr>
            <w:r>
              <w:rPr>
                <w:rFonts w:ascii="Calibri" w:eastAsia="Times New Roman" w:hAnsi="Calibri" w:cs="Calibri"/>
                <w:color w:val="000000"/>
                <w:szCs w:val="22"/>
                <w:lang w:eastAsia="en-GB"/>
              </w:rPr>
              <w:t>I</w:t>
            </w:r>
            <w:r w:rsidRPr="00C70C6A">
              <w:rPr>
                <w:rFonts w:ascii="Calibri" w:eastAsia="Times New Roman" w:hAnsi="Calibri" w:cs="Calibri"/>
                <w:color w:val="000000"/>
                <w:szCs w:val="22"/>
                <w:lang w:eastAsia="en-GB"/>
              </w:rPr>
              <w:t>teroparous</w:t>
            </w:r>
          </w:p>
        </w:tc>
      </w:tr>
      <w:tr w:rsidR="002A334B" w:rsidRPr="009659B5" w14:paraId="0BEF6B5B" w14:textId="77777777" w:rsidTr="00C00BA2">
        <w:trPr>
          <w:trHeight w:val="290"/>
        </w:trPr>
        <w:tc>
          <w:tcPr>
            <w:tcW w:w="2680" w:type="dxa"/>
            <w:tcBorders>
              <w:top w:val="single" w:sz="4" w:space="0" w:color="A9D08E"/>
              <w:left w:val="single" w:sz="4" w:space="0" w:color="auto"/>
              <w:bottom w:val="single" w:sz="4" w:space="0" w:color="A9D08E"/>
              <w:right w:val="single" w:sz="4" w:space="0" w:color="auto"/>
            </w:tcBorders>
            <w:shd w:val="clear" w:color="E2EFDA" w:fill="E2EFDA"/>
            <w:noWrap/>
            <w:vAlign w:val="bottom"/>
            <w:hideMark/>
          </w:tcPr>
          <w:p w14:paraId="11DED7A7"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Planorbis</w:t>
            </w:r>
            <w:proofErr w:type="spellEnd"/>
            <w:r w:rsidRPr="009659B5">
              <w:rPr>
                <w:rFonts w:ascii="Calibri" w:eastAsia="Times New Roman" w:hAnsi="Calibri" w:cs="Calibri"/>
                <w:color w:val="000000"/>
                <w:szCs w:val="22"/>
                <w:lang w:eastAsia="en-GB"/>
              </w:rPr>
              <w:t xml:space="preserve"> </w:t>
            </w:r>
            <w:proofErr w:type="spellStart"/>
            <w:r w:rsidRPr="009659B5">
              <w:rPr>
                <w:rFonts w:ascii="Calibri" w:eastAsia="Times New Roman" w:hAnsi="Calibri" w:cs="Calibri"/>
                <w:color w:val="000000"/>
                <w:szCs w:val="22"/>
                <w:lang w:eastAsia="en-GB"/>
              </w:rPr>
              <w:t>planorbis</w:t>
            </w:r>
            <w:proofErr w:type="spellEnd"/>
          </w:p>
        </w:tc>
        <w:tc>
          <w:tcPr>
            <w:tcW w:w="1360" w:type="dxa"/>
            <w:tcBorders>
              <w:top w:val="single" w:sz="4" w:space="0" w:color="A9D08E"/>
              <w:left w:val="single" w:sz="4" w:space="0" w:color="auto"/>
              <w:bottom w:val="single" w:sz="4" w:space="0" w:color="A9D08E"/>
              <w:right w:val="single" w:sz="4" w:space="0" w:color="auto"/>
            </w:tcBorders>
            <w:shd w:val="clear" w:color="E2EFDA" w:fill="E2EFDA"/>
            <w:noWrap/>
            <w:vAlign w:val="bottom"/>
            <w:hideMark/>
          </w:tcPr>
          <w:p w14:paraId="2D03E627"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abj</w:t>
            </w:r>
            <w:proofErr w:type="spellEnd"/>
          </w:p>
        </w:tc>
        <w:tc>
          <w:tcPr>
            <w:tcW w:w="1660" w:type="dxa"/>
            <w:tcBorders>
              <w:top w:val="single" w:sz="4" w:space="0" w:color="A9D08E"/>
              <w:left w:val="nil"/>
              <w:bottom w:val="single" w:sz="4" w:space="0" w:color="A9D08E"/>
              <w:right w:val="single" w:sz="4" w:space="0" w:color="auto"/>
            </w:tcBorders>
            <w:shd w:val="clear" w:color="E2EFDA" w:fill="E2EFDA"/>
            <w:noWrap/>
            <w:vAlign w:val="bottom"/>
            <w:hideMark/>
          </w:tcPr>
          <w:p w14:paraId="09A140C3"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sgp</w:t>
            </w:r>
            <w:proofErr w:type="spellEnd"/>
          </w:p>
        </w:tc>
        <w:tc>
          <w:tcPr>
            <w:tcW w:w="1660" w:type="dxa"/>
            <w:tcBorders>
              <w:top w:val="single" w:sz="4" w:space="0" w:color="A9D08E"/>
              <w:left w:val="nil"/>
              <w:bottom w:val="single" w:sz="4" w:space="0" w:color="A9D08E"/>
              <w:right w:val="single" w:sz="4" w:space="0" w:color="auto"/>
            </w:tcBorders>
            <w:shd w:val="clear" w:color="E2EFDA" w:fill="E2EFDA"/>
          </w:tcPr>
          <w:p w14:paraId="0A3E1D1C" w14:textId="31BD7BA9" w:rsidR="002A334B" w:rsidRPr="009659B5" w:rsidRDefault="002A334B" w:rsidP="002A334B">
            <w:pPr>
              <w:spacing w:line="240" w:lineRule="auto"/>
              <w:jc w:val="left"/>
              <w:rPr>
                <w:rFonts w:ascii="Calibri" w:eastAsia="Times New Roman" w:hAnsi="Calibri" w:cs="Calibri"/>
                <w:color w:val="000000"/>
                <w:szCs w:val="22"/>
                <w:lang w:eastAsia="en-GB"/>
              </w:rPr>
            </w:pPr>
            <w:r>
              <w:rPr>
                <w:rFonts w:ascii="Calibri" w:eastAsia="Times New Roman" w:hAnsi="Calibri" w:cs="Calibri"/>
                <w:color w:val="000000"/>
                <w:szCs w:val="22"/>
                <w:lang w:eastAsia="en-GB"/>
              </w:rPr>
              <w:t>I</w:t>
            </w:r>
            <w:r w:rsidRPr="00C70C6A">
              <w:rPr>
                <w:rFonts w:ascii="Calibri" w:eastAsia="Times New Roman" w:hAnsi="Calibri" w:cs="Calibri"/>
                <w:color w:val="000000"/>
                <w:szCs w:val="22"/>
                <w:lang w:eastAsia="en-GB"/>
              </w:rPr>
              <w:t>teroparous</w:t>
            </w:r>
          </w:p>
        </w:tc>
      </w:tr>
      <w:tr w:rsidR="002A334B" w:rsidRPr="009659B5" w14:paraId="16CE36B2" w14:textId="77777777" w:rsidTr="00C00BA2">
        <w:trPr>
          <w:trHeight w:val="290"/>
        </w:trPr>
        <w:tc>
          <w:tcPr>
            <w:tcW w:w="2680" w:type="dxa"/>
            <w:tcBorders>
              <w:top w:val="single" w:sz="4" w:space="0" w:color="A9D08E"/>
              <w:left w:val="single" w:sz="4" w:space="0" w:color="auto"/>
              <w:bottom w:val="single" w:sz="4" w:space="0" w:color="A9D08E"/>
              <w:right w:val="single" w:sz="4" w:space="0" w:color="auto"/>
            </w:tcBorders>
            <w:shd w:val="clear" w:color="auto" w:fill="auto"/>
            <w:noWrap/>
            <w:vAlign w:val="bottom"/>
            <w:hideMark/>
          </w:tcPr>
          <w:p w14:paraId="7AF62DAA"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Potamopyrgus</w:t>
            </w:r>
            <w:proofErr w:type="spellEnd"/>
            <w:r w:rsidRPr="009659B5">
              <w:rPr>
                <w:rFonts w:ascii="Calibri" w:eastAsia="Times New Roman" w:hAnsi="Calibri" w:cs="Calibri"/>
                <w:color w:val="000000"/>
                <w:szCs w:val="22"/>
                <w:lang w:eastAsia="en-GB"/>
              </w:rPr>
              <w:t xml:space="preserve"> </w:t>
            </w:r>
            <w:proofErr w:type="spellStart"/>
            <w:r w:rsidRPr="009659B5">
              <w:rPr>
                <w:rFonts w:ascii="Calibri" w:eastAsia="Times New Roman" w:hAnsi="Calibri" w:cs="Calibri"/>
                <w:color w:val="000000"/>
                <w:szCs w:val="22"/>
                <w:lang w:eastAsia="en-GB"/>
              </w:rPr>
              <w:t>antipodarum</w:t>
            </w:r>
            <w:proofErr w:type="spellEnd"/>
          </w:p>
        </w:tc>
        <w:tc>
          <w:tcPr>
            <w:tcW w:w="1360" w:type="dxa"/>
            <w:tcBorders>
              <w:top w:val="single" w:sz="4" w:space="0" w:color="A9D08E"/>
              <w:left w:val="single" w:sz="4" w:space="0" w:color="auto"/>
              <w:bottom w:val="single" w:sz="4" w:space="0" w:color="A9D08E"/>
              <w:right w:val="single" w:sz="4" w:space="0" w:color="auto"/>
            </w:tcBorders>
            <w:shd w:val="clear" w:color="auto" w:fill="auto"/>
            <w:noWrap/>
            <w:vAlign w:val="bottom"/>
            <w:hideMark/>
          </w:tcPr>
          <w:p w14:paraId="5142C805"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abj</w:t>
            </w:r>
            <w:proofErr w:type="spellEnd"/>
          </w:p>
        </w:tc>
        <w:tc>
          <w:tcPr>
            <w:tcW w:w="1660" w:type="dxa"/>
            <w:tcBorders>
              <w:top w:val="single" w:sz="4" w:space="0" w:color="A9D08E"/>
              <w:left w:val="nil"/>
              <w:bottom w:val="single" w:sz="4" w:space="0" w:color="A9D08E"/>
              <w:right w:val="single" w:sz="4" w:space="0" w:color="auto"/>
            </w:tcBorders>
            <w:shd w:val="clear" w:color="auto" w:fill="auto"/>
            <w:noWrap/>
            <w:vAlign w:val="bottom"/>
            <w:hideMark/>
          </w:tcPr>
          <w:p w14:paraId="0A004C00"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sgp</w:t>
            </w:r>
            <w:proofErr w:type="spellEnd"/>
          </w:p>
        </w:tc>
        <w:tc>
          <w:tcPr>
            <w:tcW w:w="1660" w:type="dxa"/>
            <w:tcBorders>
              <w:top w:val="single" w:sz="4" w:space="0" w:color="A9D08E"/>
              <w:left w:val="nil"/>
              <w:bottom w:val="single" w:sz="4" w:space="0" w:color="A9D08E"/>
              <w:right w:val="single" w:sz="4" w:space="0" w:color="auto"/>
            </w:tcBorders>
          </w:tcPr>
          <w:p w14:paraId="487049DB" w14:textId="3C70B261" w:rsidR="002A334B" w:rsidRPr="009659B5" w:rsidRDefault="002A334B" w:rsidP="002A334B">
            <w:pPr>
              <w:spacing w:line="240" w:lineRule="auto"/>
              <w:jc w:val="left"/>
              <w:rPr>
                <w:rFonts w:ascii="Calibri" w:eastAsia="Times New Roman" w:hAnsi="Calibri" w:cs="Calibri"/>
                <w:color w:val="000000"/>
                <w:szCs w:val="22"/>
                <w:lang w:eastAsia="en-GB"/>
              </w:rPr>
            </w:pPr>
            <w:r>
              <w:rPr>
                <w:rFonts w:ascii="Calibri" w:eastAsia="Times New Roman" w:hAnsi="Calibri" w:cs="Calibri"/>
                <w:color w:val="000000"/>
                <w:szCs w:val="22"/>
                <w:lang w:eastAsia="en-GB"/>
              </w:rPr>
              <w:t>(Ovo)V</w:t>
            </w:r>
            <w:r w:rsidRPr="00C70C6A">
              <w:rPr>
                <w:rFonts w:ascii="Calibri" w:eastAsia="Times New Roman" w:hAnsi="Calibri" w:cs="Calibri"/>
                <w:color w:val="000000"/>
                <w:szCs w:val="22"/>
                <w:lang w:eastAsia="en-GB"/>
              </w:rPr>
              <w:t>iviparous</w:t>
            </w:r>
          </w:p>
        </w:tc>
      </w:tr>
      <w:tr w:rsidR="002A334B" w:rsidRPr="009659B5" w14:paraId="74B6C809" w14:textId="77777777" w:rsidTr="00C00BA2">
        <w:trPr>
          <w:trHeight w:val="290"/>
        </w:trPr>
        <w:tc>
          <w:tcPr>
            <w:tcW w:w="2680" w:type="dxa"/>
            <w:tcBorders>
              <w:top w:val="single" w:sz="4" w:space="0" w:color="A9D08E"/>
              <w:left w:val="single" w:sz="4" w:space="0" w:color="auto"/>
              <w:bottom w:val="single" w:sz="4" w:space="0" w:color="A9D08E"/>
              <w:right w:val="single" w:sz="4" w:space="0" w:color="auto"/>
            </w:tcBorders>
            <w:shd w:val="clear" w:color="E2EFDA" w:fill="E2EFDA"/>
            <w:noWrap/>
            <w:vAlign w:val="bottom"/>
            <w:hideMark/>
          </w:tcPr>
          <w:p w14:paraId="0014FFDE"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Rhithrogena</w:t>
            </w:r>
            <w:proofErr w:type="spellEnd"/>
            <w:r w:rsidRPr="009659B5">
              <w:rPr>
                <w:rFonts w:ascii="Calibri" w:eastAsia="Times New Roman" w:hAnsi="Calibri" w:cs="Calibri"/>
                <w:color w:val="000000"/>
                <w:szCs w:val="22"/>
                <w:lang w:eastAsia="en-GB"/>
              </w:rPr>
              <w:t xml:space="preserve"> </w:t>
            </w:r>
            <w:proofErr w:type="spellStart"/>
            <w:r w:rsidRPr="009659B5">
              <w:rPr>
                <w:rFonts w:ascii="Calibri" w:eastAsia="Times New Roman" w:hAnsi="Calibri" w:cs="Calibri"/>
                <w:color w:val="000000"/>
                <w:szCs w:val="22"/>
                <w:lang w:eastAsia="en-GB"/>
              </w:rPr>
              <w:t>semicolorata</w:t>
            </w:r>
            <w:proofErr w:type="spellEnd"/>
          </w:p>
        </w:tc>
        <w:tc>
          <w:tcPr>
            <w:tcW w:w="1360" w:type="dxa"/>
            <w:tcBorders>
              <w:top w:val="single" w:sz="4" w:space="0" w:color="A9D08E"/>
              <w:left w:val="single" w:sz="4" w:space="0" w:color="auto"/>
              <w:bottom w:val="single" w:sz="4" w:space="0" w:color="A9D08E"/>
              <w:right w:val="single" w:sz="4" w:space="0" w:color="auto"/>
            </w:tcBorders>
            <w:shd w:val="clear" w:color="E2EFDA" w:fill="E2EFDA"/>
            <w:noWrap/>
            <w:vAlign w:val="bottom"/>
            <w:hideMark/>
          </w:tcPr>
          <w:p w14:paraId="40A899C7" w14:textId="77777777" w:rsidR="002A334B" w:rsidRPr="009659B5" w:rsidRDefault="002A334B" w:rsidP="002A334B">
            <w:pPr>
              <w:spacing w:line="240" w:lineRule="auto"/>
              <w:jc w:val="left"/>
              <w:rPr>
                <w:rFonts w:ascii="Calibri" w:eastAsia="Times New Roman" w:hAnsi="Calibri" w:cs="Calibri"/>
                <w:color w:val="000000"/>
                <w:szCs w:val="22"/>
                <w:lang w:eastAsia="en-GB"/>
              </w:rPr>
            </w:pPr>
            <w:r w:rsidRPr="009659B5">
              <w:rPr>
                <w:rFonts w:ascii="Calibri" w:eastAsia="Times New Roman" w:hAnsi="Calibri" w:cs="Calibri"/>
                <w:color w:val="000000"/>
                <w:szCs w:val="22"/>
                <w:lang w:eastAsia="en-GB"/>
              </w:rPr>
              <w:t>hep</w:t>
            </w:r>
          </w:p>
        </w:tc>
        <w:tc>
          <w:tcPr>
            <w:tcW w:w="1660" w:type="dxa"/>
            <w:tcBorders>
              <w:top w:val="single" w:sz="4" w:space="0" w:color="A9D08E"/>
              <w:left w:val="nil"/>
              <w:bottom w:val="single" w:sz="4" w:space="0" w:color="A9D08E"/>
              <w:right w:val="single" w:sz="4" w:space="0" w:color="auto"/>
            </w:tcBorders>
            <w:shd w:val="clear" w:color="E2EFDA" w:fill="E2EFDA"/>
            <w:noWrap/>
            <w:vAlign w:val="bottom"/>
            <w:hideMark/>
          </w:tcPr>
          <w:p w14:paraId="1F202EA1"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lgp</w:t>
            </w:r>
            <w:proofErr w:type="spellEnd"/>
          </w:p>
        </w:tc>
        <w:tc>
          <w:tcPr>
            <w:tcW w:w="1660" w:type="dxa"/>
            <w:tcBorders>
              <w:top w:val="single" w:sz="4" w:space="0" w:color="A9D08E"/>
              <w:left w:val="nil"/>
              <w:bottom w:val="single" w:sz="4" w:space="0" w:color="A9D08E"/>
              <w:right w:val="single" w:sz="4" w:space="0" w:color="auto"/>
            </w:tcBorders>
            <w:shd w:val="clear" w:color="E2EFDA" w:fill="E2EFDA"/>
          </w:tcPr>
          <w:p w14:paraId="30A9949B" w14:textId="3F753D19" w:rsidR="002A334B" w:rsidRPr="009659B5" w:rsidRDefault="002A334B" w:rsidP="002A334B">
            <w:pPr>
              <w:spacing w:line="240" w:lineRule="auto"/>
              <w:jc w:val="left"/>
              <w:rPr>
                <w:rFonts w:ascii="Calibri" w:eastAsia="Times New Roman" w:hAnsi="Calibri" w:cs="Calibri"/>
                <w:color w:val="000000"/>
                <w:szCs w:val="22"/>
                <w:lang w:eastAsia="en-GB"/>
              </w:rPr>
            </w:pPr>
            <w:r w:rsidRPr="00C70C6A">
              <w:rPr>
                <w:rFonts w:ascii="Calibri" w:eastAsia="Times New Roman" w:hAnsi="Calibri" w:cs="Calibri"/>
                <w:color w:val="000000"/>
                <w:szCs w:val="22"/>
                <w:lang w:eastAsia="en-GB"/>
              </w:rPr>
              <w:t>Semelparous</w:t>
            </w:r>
          </w:p>
        </w:tc>
      </w:tr>
      <w:tr w:rsidR="002A334B" w:rsidRPr="009659B5" w14:paraId="769C1780" w14:textId="77777777" w:rsidTr="00C00BA2">
        <w:trPr>
          <w:trHeight w:val="290"/>
        </w:trPr>
        <w:tc>
          <w:tcPr>
            <w:tcW w:w="2680" w:type="dxa"/>
            <w:tcBorders>
              <w:top w:val="single" w:sz="4" w:space="0" w:color="A9D08E"/>
              <w:left w:val="single" w:sz="4" w:space="0" w:color="auto"/>
              <w:bottom w:val="single" w:sz="4" w:space="0" w:color="A9D08E"/>
              <w:right w:val="single" w:sz="4" w:space="0" w:color="auto"/>
            </w:tcBorders>
            <w:shd w:val="clear" w:color="auto" w:fill="auto"/>
            <w:noWrap/>
            <w:vAlign w:val="bottom"/>
            <w:hideMark/>
          </w:tcPr>
          <w:p w14:paraId="2324F749" w14:textId="77777777" w:rsidR="002A334B" w:rsidRPr="009659B5" w:rsidRDefault="002A334B" w:rsidP="002A334B">
            <w:pPr>
              <w:spacing w:line="240" w:lineRule="auto"/>
              <w:jc w:val="left"/>
              <w:rPr>
                <w:rFonts w:ascii="Calibri" w:eastAsia="Times New Roman" w:hAnsi="Calibri" w:cs="Calibri"/>
                <w:color w:val="000000"/>
                <w:szCs w:val="22"/>
                <w:lang w:eastAsia="en-GB"/>
              </w:rPr>
            </w:pPr>
            <w:r w:rsidRPr="009659B5">
              <w:rPr>
                <w:rFonts w:ascii="Calibri" w:eastAsia="Times New Roman" w:hAnsi="Calibri" w:cs="Calibri"/>
                <w:color w:val="000000"/>
                <w:szCs w:val="22"/>
                <w:lang w:eastAsia="en-GB"/>
              </w:rPr>
              <w:t>Salmo trutta</w:t>
            </w:r>
          </w:p>
        </w:tc>
        <w:tc>
          <w:tcPr>
            <w:tcW w:w="1360" w:type="dxa"/>
            <w:tcBorders>
              <w:top w:val="single" w:sz="4" w:space="0" w:color="A9D08E"/>
              <w:left w:val="single" w:sz="4" w:space="0" w:color="auto"/>
              <w:bottom w:val="single" w:sz="4" w:space="0" w:color="A9D08E"/>
              <w:right w:val="single" w:sz="4" w:space="0" w:color="auto"/>
            </w:tcBorders>
            <w:shd w:val="clear" w:color="auto" w:fill="auto"/>
            <w:noWrap/>
            <w:vAlign w:val="bottom"/>
            <w:hideMark/>
          </w:tcPr>
          <w:p w14:paraId="5C2F624A"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abj</w:t>
            </w:r>
            <w:proofErr w:type="spellEnd"/>
          </w:p>
        </w:tc>
        <w:tc>
          <w:tcPr>
            <w:tcW w:w="1660" w:type="dxa"/>
            <w:tcBorders>
              <w:top w:val="single" w:sz="4" w:space="0" w:color="A9D08E"/>
              <w:left w:val="nil"/>
              <w:bottom w:val="single" w:sz="4" w:space="0" w:color="A9D08E"/>
              <w:right w:val="single" w:sz="4" w:space="0" w:color="auto"/>
            </w:tcBorders>
            <w:shd w:val="clear" w:color="auto" w:fill="auto"/>
            <w:noWrap/>
            <w:vAlign w:val="bottom"/>
            <w:hideMark/>
          </w:tcPr>
          <w:p w14:paraId="20DAA89F"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lgp</w:t>
            </w:r>
            <w:proofErr w:type="spellEnd"/>
          </w:p>
        </w:tc>
        <w:tc>
          <w:tcPr>
            <w:tcW w:w="1660" w:type="dxa"/>
            <w:tcBorders>
              <w:top w:val="single" w:sz="4" w:space="0" w:color="A9D08E"/>
              <w:left w:val="nil"/>
              <w:bottom w:val="single" w:sz="4" w:space="0" w:color="A9D08E"/>
              <w:right w:val="single" w:sz="4" w:space="0" w:color="auto"/>
            </w:tcBorders>
          </w:tcPr>
          <w:p w14:paraId="7F839946" w14:textId="6E5DBA65" w:rsidR="002A334B" w:rsidRPr="009659B5" w:rsidRDefault="002A334B" w:rsidP="002A334B">
            <w:pPr>
              <w:spacing w:line="240" w:lineRule="auto"/>
              <w:jc w:val="left"/>
              <w:rPr>
                <w:rFonts w:ascii="Calibri" w:eastAsia="Times New Roman" w:hAnsi="Calibri" w:cs="Calibri"/>
                <w:color w:val="000000"/>
                <w:szCs w:val="22"/>
                <w:lang w:eastAsia="en-GB"/>
              </w:rPr>
            </w:pPr>
            <w:r>
              <w:rPr>
                <w:rFonts w:ascii="Calibri" w:eastAsia="Times New Roman" w:hAnsi="Calibri" w:cs="Calibri"/>
                <w:color w:val="000000"/>
                <w:szCs w:val="22"/>
                <w:lang w:eastAsia="en-GB"/>
              </w:rPr>
              <w:t>I</w:t>
            </w:r>
            <w:r w:rsidRPr="00C70C6A">
              <w:rPr>
                <w:rFonts w:ascii="Calibri" w:eastAsia="Times New Roman" w:hAnsi="Calibri" w:cs="Calibri"/>
                <w:color w:val="000000"/>
                <w:szCs w:val="22"/>
                <w:lang w:eastAsia="en-GB"/>
              </w:rPr>
              <w:t>teroparous</w:t>
            </w:r>
          </w:p>
        </w:tc>
      </w:tr>
      <w:tr w:rsidR="002A334B" w:rsidRPr="009659B5" w14:paraId="7AE77A19" w14:textId="77777777" w:rsidTr="00C00BA2">
        <w:trPr>
          <w:trHeight w:val="290"/>
        </w:trPr>
        <w:tc>
          <w:tcPr>
            <w:tcW w:w="2680" w:type="dxa"/>
            <w:tcBorders>
              <w:top w:val="single" w:sz="4" w:space="0" w:color="A9D08E"/>
              <w:left w:val="single" w:sz="4" w:space="0" w:color="auto"/>
              <w:bottom w:val="single" w:sz="4" w:space="0" w:color="A9D08E"/>
              <w:right w:val="single" w:sz="4" w:space="0" w:color="auto"/>
            </w:tcBorders>
            <w:shd w:val="clear" w:color="auto" w:fill="auto"/>
            <w:noWrap/>
            <w:vAlign w:val="bottom"/>
            <w:hideMark/>
          </w:tcPr>
          <w:p w14:paraId="5D3E7A1E"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Sphaerium</w:t>
            </w:r>
            <w:proofErr w:type="spellEnd"/>
            <w:r w:rsidRPr="009659B5">
              <w:rPr>
                <w:rFonts w:ascii="Calibri" w:eastAsia="Times New Roman" w:hAnsi="Calibri" w:cs="Calibri"/>
                <w:color w:val="000000"/>
                <w:szCs w:val="22"/>
                <w:lang w:eastAsia="en-GB"/>
              </w:rPr>
              <w:t xml:space="preserve"> corneum</w:t>
            </w:r>
          </w:p>
        </w:tc>
        <w:tc>
          <w:tcPr>
            <w:tcW w:w="1360" w:type="dxa"/>
            <w:tcBorders>
              <w:top w:val="single" w:sz="4" w:space="0" w:color="A9D08E"/>
              <w:left w:val="single" w:sz="4" w:space="0" w:color="auto"/>
              <w:bottom w:val="single" w:sz="4" w:space="0" w:color="A9D08E"/>
              <w:right w:val="single" w:sz="4" w:space="0" w:color="auto"/>
            </w:tcBorders>
            <w:shd w:val="clear" w:color="auto" w:fill="auto"/>
            <w:noWrap/>
            <w:vAlign w:val="bottom"/>
            <w:hideMark/>
          </w:tcPr>
          <w:p w14:paraId="40DFAB0A" w14:textId="77777777" w:rsidR="002A334B" w:rsidRPr="009659B5" w:rsidRDefault="002A334B" w:rsidP="002A334B">
            <w:pPr>
              <w:spacing w:line="240" w:lineRule="auto"/>
              <w:jc w:val="left"/>
              <w:rPr>
                <w:rFonts w:ascii="Calibri" w:eastAsia="Times New Roman" w:hAnsi="Calibri" w:cs="Calibri"/>
                <w:color w:val="000000"/>
                <w:szCs w:val="22"/>
                <w:lang w:eastAsia="en-GB"/>
              </w:rPr>
            </w:pPr>
            <w:r w:rsidRPr="009659B5">
              <w:rPr>
                <w:rFonts w:ascii="Calibri" w:eastAsia="Times New Roman" w:hAnsi="Calibri" w:cs="Calibri"/>
                <w:color w:val="000000"/>
                <w:szCs w:val="22"/>
                <w:lang w:eastAsia="en-GB"/>
              </w:rPr>
              <w:t>std</w:t>
            </w:r>
          </w:p>
        </w:tc>
        <w:tc>
          <w:tcPr>
            <w:tcW w:w="1660" w:type="dxa"/>
            <w:tcBorders>
              <w:top w:val="single" w:sz="4" w:space="0" w:color="A9D08E"/>
              <w:left w:val="nil"/>
              <w:bottom w:val="single" w:sz="4" w:space="0" w:color="A9D08E"/>
              <w:right w:val="single" w:sz="4" w:space="0" w:color="auto"/>
            </w:tcBorders>
            <w:shd w:val="clear" w:color="auto" w:fill="auto"/>
            <w:noWrap/>
            <w:vAlign w:val="bottom"/>
            <w:hideMark/>
          </w:tcPr>
          <w:p w14:paraId="5FB165D0"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sgp</w:t>
            </w:r>
            <w:proofErr w:type="spellEnd"/>
          </w:p>
        </w:tc>
        <w:tc>
          <w:tcPr>
            <w:tcW w:w="1660" w:type="dxa"/>
            <w:tcBorders>
              <w:top w:val="single" w:sz="4" w:space="0" w:color="A9D08E"/>
              <w:left w:val="nil"/>
              <w:bottom w:val="single" w:sz="4" w:space="0" w:color="A9D08E"/>
              <w:right w:val="single" w:sz="4" w:space="0" w:color="auto"/>
            </w:tcBorders>
          </w:tcPr>
          <w:p w14:paraId="339BCBD5" w14:textId="38B34118" w:rsidR="002A334B" w:rsidRPr="009659B5" w:rsidRDefault="002A334B" w:rsidP="002A334B">
            <w:pPr>
              <w:spacing w:line="240" w:lineRule="auto"/>
              <w:jc w:val="left"/>
              <w:rPr>
                <w:rFonts w:ascii="Calibri" w:eastAsia="Times New Roman" w:hAnsi="Calibri" w:cs="Calibri"/>
                <w:color w:val="000000"/>
                <w:szCs w:val="22"/>
                <w:lang w:eastAsia="en-GB"/>
              </w:rPr>
            </w:pPr>
            <w:r>
              <w:rPr>
                <w:rFonts w:ascii="Calibri" w:eastAsia="Times New Roman" w:hAnsi="Calibri" w:cs="Calibri"/>
                <w:color w:val="000000"/>
                <w:szCs w:val="22"/>
                <w:lang w:eastAsia="en-GB"/>
              </w:rPr>
              <w:t>I</w:t>
            </w:r>
            <w:r w:rsidRPr="00C70C6A">
              <w:rPr>
                <w:rFonts w:ascii="Calibri" w:eastAsia="Times New Roman" w:hAnsi="Calibri" w:cs="Calibri"/>
                <w:color w:val="000000"/>
                <w:szCs w:val="22"/>
                <w:lang w:eastAsia="en-GB"/>
              </w:rPr>
              <w:t>teroparous</w:t>
            </w:r>
          </w:p>
        </w:tc>
      </w:tr>
      <w:tr w:rsidR="002A334B" w:rsidRPr="009659B5" w14:paraId="163984C2" w14:textId="77777777" w:rsidTr="00C00BA2">
        <w:trPr>
          <w:trHeight w:val="290"/>
        </w:trPr>
        <w:tc>
          <w:tcPr>
            <w:tcW w:w="2680" w:type="dxa"/>
            <w:tcBorders>
              <w:top w:val="single" w:sz="4" w:space="0" w:color="A9D08E"/>
              <w:left w:val="single" w:sz="4" w:space="0" w:color="auto"/>
              <w:bottom w:val="single" w:sz="4" w:space="0" w:color="A9D08E"/>
              <w:right w:val="single" w:sz="4" w:space="0" w:color="auto"/>
            </w:tcBorders>
            <w:shd w:val="clear" w:color="E2EFDA" w:fill="E2EFDA"/>
            <w:noWrap/>
            <w:vAlign w:val="bottom"/>
            <w:hideMark/>
          </w:tcPr>
          <w:p w14:paraId="1D441B7A"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Stagnicola</w:t>
            </w:r>
            <w:proofErr w:type="spellEnd"/>
            <w:r w:rsidRPr="009659B5">
              <w:rPr>
                <w:rFonts w:ascii="Calibri" w:eastAsia="Times New Roman" w:hAnsi="Calibri" w:cs="Calibri"/>
                <w:color w:val="000000"/>
                <w:szCs w:val="22"/>
                <w:lang w:eastAsia="en-GB"/>
              </w:rPr>
              <w:t xml:space="preserve"> palustris</w:t>
            </w:r>
          </w:p>
        </w:tc>
        <w:tc>
          <w:tcPr>
            <w:tcW w:w="1360" w:type="dxa"/>
            <w:tcBorders>
              <w:top w:val="single" w:sz="4" w:space="0" w:color="A9D08E"/>
              <w:left w:val="single" w:sz="4" w:space="0" w:color="auto"/>
              <w:bottom w:val="single" w:sz="4" w:space="0" w:color="A9D08E"/>
              <w:right w:val="single" w:sz="4" w:space="0" w:color="auto"/>
            </w:tcBorders>
            <w:shd w:val="clear" w:color="E2EFDA" w:fill="E2EFDA"/>
            <w:noWrap/>
            <w:vAlign w:val="bottom"/>
            <w:hideMark/>
          </w:tcPr>
          <w:p w14:paraId="58DEDDAD"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abj</w:t>
            </w:r>
            <w:proofErr w:type="spellEnd"/>
          </w:p>
        </w:tc>
        <w:tc>
          <w:tcPr>
            <w:tcW w:w="1660" w:type="dxa"/>
            <w:tcBorders>
              <w:top w:val="single" w:sz="4" w:space="0" w:color="A9D08E"/>
              <w:left w:val="nil"/>
              <w:bottom w:val="single" w:sz="4" w:space="0" w:color="A9D08E"/>
              <w:right w:val="single" w:sz="4" w:space="0" w:color="auto"/>
            </w:tcBorders>
            <w:shd w:val="clear" w:color="E2EFDA" w:fill="E2EFDA"/>
            <w:noWrap/>
            <w:vAlign w:val="bottom"/>
            <w:hideMark/>
          </w:tcPr>
          <w:p w14:paraId="78EB2530" w14:textId="77777777" w:rsidR="002A334B" w:rsidRPr="009659B5" w:rsidRDefault="002A334B" w:rsidP="002A334B">
            <w:pPr>
              <w:spacing w:line="240" w:lineRule="auto"/>
              <w:jc w:val="left"/>
              <w:rPr>
                <w:rFonts w:ascii="Calibri" w:eastAsia="Times New Roman" w:hAnsi="Calibri" w:cs="Calibri"/>
                <w:color w:val="000000"/>
                <w:szCs w:val="22"/>
                <w:lang w:eastAsia="en-GB"/>
              </w:rPr>
            </w:pPr>
            <w:proofErr w:type="spellStart"/>
            <w:r w:rsidRPr="009659B5">
              <w:rPr>
                <w:rFonts w:ascii="Calibri" w:eastAsia="Times New Roman" w:hAnsi="Calibri" w:cs="Calibri"/>
                <w:color w:val="000000"/>
                <w:szCs w:val="22"/>
                <w:lang w:eastAsia="en-GB"/>
              </w:rPr>
              <w:t>sgp</w:t>
            </w:r>
            <w:proofErr w:type="spellEnd"/>
          </w:p>
        </w:tc>
        <w:tc>
          <w:tcPr>
            <w:tcW w:w="1660" w:type="dxa"/>
            <w:tcBorders>
              <w:top w:val="single" w:sz="4" w:space="0" w:color="A9D08E"/>
              <w:left w:val="nil"/>
              <w:bottom w:val="single" w:sz="4" w:space="0" w:color="A9D08E"/>
              <w:right w:val="single" w:sz="4" w:space="0" w:color="auto"/>
            </w:tcBorders>
            <w:shd w:val="clear" w:color="E2EFDA" w:fill="E2EFDA"/>
          </w:tcPr>
          <w:p w14:paraId="6FFE9F7D" w14:textId="7C79AA5E" w:rsidR="002A334B" w:rsidRPr="009659B5" w:rsidRDefault="002A334B" w:rsidP="002A334B">
            <w:pPr>
              <w:spacing w:line="240" w:lineRule="auto"/>
              <w:jc w:val="left"/>
              <w:rPr>
                <w:rFonts w:ascii="Calibri" w:eastAsia="Times New Roman" w:hAnsi="Calibri" w:cs="Calibri"/>
                <w:color w:val="000000"/>
                <w:szCs w:val="22"/>
                <w:lang w:eastAsia="en-GB"/>
              </w:rPr>
            </w:pPr>
            <w:r>
              <w:rPr>
                <w:rFonts w:ascii="Calibri" w:eastAsia="Times New Roman" w:hAnsi="Calibri" w:cs="Calibri"/>
                <w:color w:val="000000"/>
                <w:szCs w:val="22"/>
                <w:lang w:eastAsia="en-GB"/>
              </w:rPr>
              <w:t>I</w:t>
            </w:r>
            <w:r w:rsidRPr="00C70C6A">
              <w:rPr>
                <w:rFonts w:ascii="Calibri" w:eastAsia="Times New Roman" w:hAnsi="Calibri" w:cs="Calibri"/>
                <w:color w:val="000000"/>
                <w:szCs w:val="22"/>
                <w:lang w:eastAsia="en-GB"/>
              </w:rPr>
              <w:t>teroparous</w:t>
            </w:r>
          </w:p>
        </w:tc>
      </w:tr>
    </w:tbl>
    <w:p w14:paraId="42D6A6AA" w14:textId="57F61384" w:rsidR="004001F7" w:rsidRPr="008444FF" w:rsidRDefault="004001F7" w:rsidP="004001F7"/>
    <w:p w14:paraId="439145F6" w14:textId="76EE1E09" w:rsidR="00F11B87" w:rsidRPr="00E542AE" w:rsidRDefault="00F11B87">
      <w:pPr>
        <w:spacing w:line="240" w:lineRule="auto"/>
        <w:jc w:val="left"/>
      </w:pPr>
      <w:r w:rsidRPr="00E542AE">
        <w:br w:type="page"/>
      </w:r>
    </w:p>
    <w:p w14:paraId="730B582F" w14:textId="77777777" w:rsidR="004001F7" w:rsidRPr="00D328F6" w:rsidRDefault="004001F7" w:rsidP="0083665E">
      <w:pPr>
        <w:pStyle w:val="Listenabsatz"/>
        <w:numPr>
          <w:ilvl w:val="0"/>
          <w:numId w:val="11"/>
        </w:numPr>
        <w:spacing w:line="240" w:lineRule="auto"/>
        <w:outlineLvl w:val="0"/>
        <w:rPr>
          <w:rFonts w:eastAsia="SimSun" w:cs="Arial"/>
          <w:b/>
          <w:bCs/>
          <w:noProof/>
          <w:color w:val="000000" w:themeColor="text1"/>
          <w:kern w:val="32"/>
          <w:sz w:val="32"/>
          <w:szCs w:val="32"/>
          <w:lang w:val="en-GB" w:eastAsia="zh-CN"/>
        </w:rPr>
      </w:pPr>
      <w:bookmarkStart w:id="38" w:name="_Toc98842910"/>
      <w:bookmarkStart w:id="39" w:name="_Toc151457885"/>
      <w:r w:rsidRPr="00D328F6">
        <w:rPr>
          <w:rFonts w:eastAsia="SimSun" w:cs="Arial"/>
          <w:b/>
          <w:bCs/>
          <w:noProof/>
          <w:color w:val="000000" w:themeColor="text1"/>
          <w:kern w:val="32"/>
          <w:sz w:val="32"/>
          <w:szCs w:val="32"/>
          <w:lang w:val="en-GB" w:eastAsia="zh-CN"/>
        </w:rPr>
        <w:lastRenderedPageBreak/>
        <w:t>Submodels</w:t>
      </w:r>
      <w:bookmarkEnd w:id="38"/>
      <w:bookmarkEnd w:id="39"/>
    </w:p>
    <w:p w14:paraId="15430A9F" w14:textId="77777777" w:rsidR="004001F7" w:rsidRPr="008444FF" w:rsidRDefault="004001F7" w:rsidP="004001F7">
      <w:r w:rsidRPr="008444FF">
        <w:rPr>
          <w:noProof/>
          <w:lang w:eastAsia="en-GB"/>
        </w:rPr>
        <mc:AlternateContent>
          <mc:Choice Requires="wps">
            <w:drawing>
              <wp:anchor distT="0" distB="0" distL="114300" distR="114300" simplePos="0" relativeHeight="251667456" behindDoc="0" locked="0" layoutInCell="1" allowOverlap="1" wp14:anchorId="50D74E77" wp14:editId="6EEA0332">
                <wp:simplePos x="0" y="0"/>
                <wp:positionH relativeFrom="column">
                  <wp:posOffset>-156845</wp:posOffset>
                </wp:positionH>
                <wp:positionV relativeFrom="paragraph">
                  <wp:posOffset>76200</wp:posOffset>
                </wp:positionV>
                <wp:extent cx="6553200" cy="0"/>
                <wp:effectExtent l="0" t="0" r="19050" b="19050"/>
                <wp:wrapNone/>
                <wp:docPr id="19" name="Gerader Verbinder 19"/>
                <wp:cNvGraphicFramePr/>
                <a:graphic xmlns:a="http://schemas.openxmlformats.org/drawingml/2006/main">
                  <a:graphicData uri="http://schemas.microsoft.com/office/word/2010/wordprocessingShape">
                    <wps:wsp>
                      <wps:cNvCnPr/>
                      <wps:spPr>
                        <a:xfrm>
                          <a:off x="0" y="0"/>
                          <a:ext cx="6553200"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24C4104E" id="Gerader Verbinder 1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2.35pt,6pt" to="503.6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" strokecolor="#70ad47 [3209]" strokeweight=".5pt">
                <v:stroke joinstyle="miter"/>
              </v:line>
            </w:pict>
          </mc:Fallback>
        </mc:AlternateContent>
      </w:r>
    </w:p>
    <w:p w14:paraId="0B82B6F8" w14:textId="696C3B7F" w:rsidR="00B45F8F" w:rsidRPr="00E542AE" w:rsidRDefault="001B3A73" w:rsidP="00B45F8F">
      <w:pPr>
        <w:pStyle w:val="Default"/>
        <w:spacing w:line="360" w:lineRule="auto"/>
        <w:outlineLvl w:val="1"/>
        <w:rPr>
          <w:rFonts w:ascii="Arial" w:hAnsi="Arial"/>
          <w:b/>
          <w:color w:val="auto"/>
          <w:lang w:val="en-GB" w:eastAsia="zh-CN"/>
        </w:rPr>
      </w:pPr>
      <w:bookmarkStart w:id="40" w:name="_Toc98842911"/>
      <w:bookmarkStart w:id="41" w:name="_Toc151457886"/>
      <w:bookmarkStart w:id="42" w:name="_Toc98842912"/>
      <w:r>
        <w:rPr>
          <w:rFonts w:ascii="Arial" w:hAnsi="Arial"/>
          <w:b/>
          <w:color w:val="auto"/>
          <w:lang w:val="en-GB" w:eastAsia="zh-CN"/>
        </w:rPr>
        <w:t>7.1</w:t>
      </w:r>
      <w:r>
        <w:rPr>
          <w:rFonts w:ascii="Arial" w:hAnsi="Arial"/>
          <w:b/>
          <w:color w:val="auto"/>
          <w:lang w:val="en-GB" w:eastAsia="zh-CN"/>
        </w:rPr>
        <w:tab/>
      </w:r>
      <w:r w:rsidR="00B45F8F" w:rsidRPr="00E542AE">
        <w:rPr>
          <w:rFonts w:ascii="Arial" w:hAnsi="Arial"/>
          <w:b/>
          <w:color w:val="auto"/>
          <w:lang w:val="en-GB" w:eastAsia="zh-CN"/>
        </w:rPr>
        <w:t>Individual life history processes based on DEB theory</w:t>
      </w:r>
      <w:bookmarkEnd w:id="40"/>
      <w:bookmarkEnd w:id="41"/>
    </w:p>
    <w:p w14:paraId="695ACE21" w14:textId="6EEA2691" w:rsidR="00E30851" w:rsidRPr="004642D3" w:rsidRDefault="00B45F8F" w:rsidP="001B3A73">
      <w:pPr>
        <w:pStyle w:val="Default"/>
        <w:spacing w:line="360" w:lineRule="auto"/>
        <w:rPr>
          <w:rFonts w:ascii="Arial" w:hAnsi="Arial"/>
          <w:color w:val="auto"/>
          <w:lang w:val="en-GB" w:eastAsia="zh-CN"/>
        </w:rPr>
      </w:pPr>
      <w:r w:rsidRPr="004642D3">
        <w:rPr>
          <w:rFonts w:ascii="Arial" w:hAnsi="Arial"/>
          <w:color w:val="auto"/>
          <w:lang w:val="en-GB" w:eastAsia="zh-CN"/>
        </w:rPr>
        <w:t>Life histories of individual organisms are modelled based on the Dynamic Energy Budget (DEB) theory</w:t>
      </w:r>
      <w:r w:rsidR="00943C70" w:rsidRPr="004642D3">
        <w:rPr>
          <w:rFonts w:ascii="Arial" w:hAnsi="Arial"/>
          <w:color w:val="auto"/>
          <w:lang w:val="en-GB" w:eastAsia="zh-CN"/>
        </w:rPr>
        <w:t xml:space="preserve"> </w:t>
      </w:r>
      <w:r w:rsidR="00943C70" w:rsidRPr="004642D3">
        <w:rPr>
          <w:rFonts w:ascii="Arial" w:hAnsi="Arial"/>
          <w:color w:val="auto"/>
          <w:lang w:val="en-GB" w:eastAsia="zh-CN"/>
        </w:rPr>
        <w:fldChar w:fldCharType="begin"/>
      </w:r>
      <w:r w:rsidR="00943C70" w:rsidRPr="004642D3">
        <w:rPr>
          <w:rFonts w:ascii="Arial" w:hAnsi="Arial"/>
          <w:color w:val="auto"/>
          <w:lang w:val="en-GB" w:eastAsia="zh-CN"/>
        </w:rPr>
        <w:instrText xml:space="preserve"> ADDIN ZOTERO_ITEM CSL_CITATION {"citationID":"FITURn5c","properties":{"formattedCitation":"(Kooijman, 2010)","plainCitation":"(Kooijman, 2010)","noteIndex":0},"citationItems":[{"id":161,"uris":["http://zotero.org/groups/2517271/items/W3XPH9HZ"],"itemData":{"id":161,"type":"book","edition":"3.","event-place":"Cambridge","ISBN":"978-0-521-13191-9","language":"eng","note":"OCLC: 699076315","number-of-pages":"514","publisher":"Cambridge Univ. Press","publisher-place":"Cambridge","source":"Gemeinsamer Bibliotheksverbund ISBN","title":"Dynamic energy budget theory for metabolic organisation","URL":"http://ebooks.cambridge.org/ref/id/CBO9780511805400","author":[{"family":"Kooijman","given":"Sebastiaan Adriaan Louis Maria"}],"issued":{"date-parts":[["2010"]]}}}],"schema":"https://github.com/citation-style-language/schema/raw/master/csl-citation.json"} </w:instrText>
      </w:r>
      <w:r w:rsidR="00943C70" w:rsidRPr="004642D3">
        <w:rPr>
          <w:rFonts w:ascii="Arial" w:hAnsi="Arial"/>
          <w:color w:val="auto"/>
          <w:lang w:val="en-GB" w:eastAsia="zh-CN"/>
        </w:rPr>
        <w:fldChar w:fldCharType="separate"/>
      </w:r>
      <w:r w:rsidR="00943C70" w:rsidRPr="004642D3">
        <w:rPr>
          <w:rFonts w:ascii="Arial" w:hAnsi="Arial" w:cs="Arial"/>
        </w:rPr>
        <w:t>(Kooijman, 2010)</w:t>
      </w:r>
      <w:r w:rsidR="00943C70" w:rsidRPr="004642D3">
        <w:rPr>
          <w:rFonts w:ascii="Arial" w:hAnsi="Arial"/>
          <w:color w:val="auto"/>
          <w:lang w:val="en-GB" w:eastAsia="zh-CN"/>
        </w:rPr>
        <w:fldChar w:fldCharType="end"/>
      </w:r>
      <w:r w:rsidRPr="004642D3">
        <w:rPr>
          <w:rFonts w:ascii="Arial" w:hAnsi="Arial"/>
          <w:color w:val="auto"/>
          <w:lang w:val="en-GB" w:eastAsia="zh-CN"/>
        </w:rPr>
        <w:t xml:space="preserve">. DEB models describe individual life-history processes based on energy fluxes: Organisms assimilate resources from their environment and subsequently allocate energy through a reserve compartment to maintenance, somatic growth and the reproduction system. In the reproduction system, maturity is built up over time (also increasing the running costs for maturity maintenance) until the life-history event of puberty is reached. After this, maturation </w:t>
      </w:r>
      <w:proofErr w:type="gramStart"/>
      <w:r w:rsidRPr="004642D3">
        <w:rPr>
          <w:rFonts w:ascii="Arial" w:hAnsi="Arial"/>
          <w:color w:val="auto"/>
          <w:lang w:val="en-GB" w:eastAsia="zh-CN"/>
        </w:rPr>
        <w:t>ends</w:t>
      </w:r>
      <w:proofErr w:type="gramEnd"/>
      <w:r w:rsidRPr="004642D3">
        <w:rPr>
          <w:rFonts w:ascii="Arial" w:hAnsi="Arial"/>
          <w:color w:val="auto"/>
          <w:lang w:val="en-GB" w:eastAsia="zh-CN"/>
        </w:rPr>
        <w:t xml:space="preserve"> and reproduction begins (Figure 7.1).</w:t>
      </w:r>
    </w:p>
    <w:p w14:paraId="0167B52F" w14:textId="77777777" w:rsidR="00E30851" w:rsidRPr="004642D3" w:rsidRDefault="00E30851" w:rsidP="001B3A73">
      <w:pPr>
        <w:pStyle w:val="Default"/>
        <w:spacing w:line="360" w:lineRule="auto"/>
        <w:rPr>
          <w:rFonts w:ascii="Arial" w:hAnsi="Arial"/>
          <w:color w:val="auto"/>
          <w:lang w:val="en-GB" w:eastAsia="zh-CN"/>
        </w:rPr>
      </w:pPr>
    </w:p>
    <w:p w14:paraId="352A084C" w14:textId="62D5E46F" w:rsidR="00E30851" w:rsidRPr="004642D3" w:rsidRDefault="00B45F8F" w:rsidP="001B3A73">
      <w:pPr>
        <w:pStyle w:val="Default"/>
        <w:spacing w:line="360" w:lineRule="auto"/>
        <w:rPr>
          <w:rFonts w:ascii="Arial" w:hAnsi="Arial"/>
          <w:color w:val="auto"/>
          <w:lang w:val="en-GB" w:eastAsia="zh-CN"/>
        </w:rPr>
      </w:pPr>
      <w:r w:rsidRPr="004642D3">
        <w:rPr>
          <w:rFonts w:ascii="Arial" w:hAnsi="Arial"/>
          <w:color w:val="auto"/>
          <w:lang w:val="en-GB" w:eastAsia="zh-CN"/>
        </w:rPr>
        <w:t>Variables and parameters are listed in Table 7.1 and Table 7.2 respectively whereas model equations are given in Table 7.3.</w:t>
      </w:r>
    </w:p>
    <w:p w14:paraId="0897E7FF" w14:textId="77777777" w:rsidR="00E30851" w:rsidRPr="004642D3" w:rsidRDefault="00E30851" w:rsidP="001B3A73">
      <w:pPr>
        <w:pStyle w:val="Default"/>
        <w:spacing w:line="360" w:lineRule="auto"/>
        <w:rPr>
          <w:rFonts w:ascii="Arial" w:hAnsi="Arial"/>
          <w:color w:val="auto"/>
          <w:lang w:val="en-GB" w:eastAsia="zh-CN"/>
        </w:rPr>
      </w:pPr>
    </w:p>
    <w:p w14:paraId="30B210DA" w14:textId="3BCCD1CD" w:rsidR="00B45F8F" w:rsidRPr="004642D3" w:rsidRDefault="00B45F8F" w:rsidP="001B3A73">
      <w:pPr>
        <w:pStyle w:val="Default"/>
        <w:spacing w:line="360" w:lineRule="auto"/>
        <w:rPr>
          <w:rFonts w:ascii="Arial" w:hAnsi="Arial"/>
          <w:color w:val="auto"/>
          <w:lang w:val="en-GB" w:eastAsia="zh-CN"/>
        </w:rPr>
      </w:pPr>
      <w:r w:rsidRPr="004642D3">
        <w:rPr>
          <w:rFonts w:ascii="Arial" w:hAnsi="Arial"/>
          <w:color w:val="auto"/>
          <w:lang w:val="en-GB" w:eastAsia="zh-CN"/>
        </w:rPr>
        <w:t>Depending on the modelled species, we either use the standard DEB model (</w:t>
      </w:r>
      <w:r w:rsidRPr="004642D3">
        <w:rPr>
          <w:rFonts w:ascii="Arial" w:hAnsi="Arial"/>
          <w:i/>
          <w:color w:val="auto"/>
          <w:lang w:val="en-GB" w:eastAsia="zh-CN"/>
        </w:rPr>
        <w:t>std</w:t>
      </w:r>
      <w:r w:rsidRPr="004642D3">
        <w:rPr>
          <w:rFonts w:ascii="Arial" w:hAnsi="Arial"/>
          <w:color w:val="auto"/>
          <w:lang w:val="en-GB" w:eastAsia="zh-CN"/>
        </w:rPr>
        <w:t xml:space="preserve">) or one of the model extensions </w:t>
      </w:r>
      <w:proofErr w:type="spellStart"/>
      <w:r w:rsidRPr="004642D3">
        <w:rPr>
          <w:rFonts w:ascii="Arial" w:hAnsi="Arial"/>
          <w:i/>
          <w:color w:val="auto"/>
          <w:lang w:val="en-GB" w:eastAsia="zh-CN"/>
        </w:rPr>
        <w:t>abj</w:t>
      </w:r>
      <w:proofErr w:type="spellEnd"/>
      <w:r w:rsidRPr="004642D3">
        <w:rPr>
          <w:rFonts w:ascii="Arial" w:hAnsi="Arial"/>
          <w:color w:val="auto"/>
          <w:lang w:val="en-GB" w:eastAsia="zh-CN"/>
        </w:rPr>
        <w:t xml:space="preserve"> (metabolic acceleration from birth until the life-history event of metamorphosis, denoted by the letter </w:t>
      </w:r>
      <w:r w:rsidRPr="004642D3">
        <w:rPr>
          <w:rFonts w:ascii="Arial" w:hAnsi="Arial"/>
          <w:i/>
          <w:color w:val="auto"/>
          <w:lang w:val="en-GB" w:eastAsia="zh-CN"/>
        </w:rPr>
        <w:t>j</w:t>
      </w:r>
      <w:r w:rsidR="00AE15A4">
        <w:rPr>
          <w:rFonts w:ascii="Arial" w:hAnsi="Arial"/>
          <w:color w:val="auto"/>
          <w:lang w:val="en-GB" w:eastAsia="zh-CN"/>
        </w:rPr>
        <w:t xml:space="preserve">) or </w:t>
      </w:r>
      <w:r w:rsidRPr="004642D3">
        <w:rPr>
          <w:rFonts w:ascii="Arial" w:hAnsi="Arial"/>
          <w:i/>
          <w:color w:val="auto"/>
          <w:lang w:val="en-GB" w:eastAsia="zh-CN"/>
        </w:rPr>
        <w:t>hep</w:t>
      </w:r>
      <w:r w:rsidRPr="004642D3">
        <w:rPr>
          <w:rFonts w:ascii="Arial" w:hAnsi="Arial"/>
          <w:color w:val="auto"/>
          <w:lang w:val="en-GB" w:eastAsia="zh-CN"/>
        </w:rPr>
        <w:t xml:space="preserve"> (like </w:t>
      </w:r>
      <w:proofErr w:type="spellStart"/>
      <w:r w:rsidRPr="004642D3">
        <w:rPr>
          <w:rFonts w:ascii="Arial" w:hAnsi="Arial"/>
          <w:i/>
          <w:color w:val="auto"/>
          <w:lang w:val="en-GB" w:eastAsia="zh-CN"/>
        </w:rPr>
        <w:t>abj</w:t>
      </w:r>
      <w:proofErr w:type="spellEnd"/>
      <w:r w:rsidRPr="004642D3">
        <w:rPr>
          <w:rFonts w:ascii="Arial" w:hAnsi="Arial"/>
          <w:color w:val="auto"/>
          <w:lang w:val="en-GB" w:eastAsia="zh-CN"/>
        </w:rPr>
        <w:t xml:space="preserve"> but offspring is released only once at the life-history event emergence instead of regular brood intervals).</w:t>
      </w:r>
    </w:p>
    <w:p w14:paraId="76DA331E" w14:textId="6C7BDBBB" w:rsidR="00E30851" w:rsidRPr="004642D3" w:rsidRDefault="00E30851" w:rsidP="001B3A73">
      <w:pPr>
        <w:pStyle w:val="Default"/>
        <w:spacing w:line="360" w:lineRule="auto"/>
        <w:rPr>
          <w:rFonts w:ascii="Arial" w:hAnsi="Arial"/>
          <w:color w:val="auto"/>
          <w:lang w:val="en-GB" w:eastAsia="zh-CN"/>
        </w:rPr>
      </w:pPr>
    </w:p>
    <w:p w14:paraId="26B5DA88" w14:textId="035CC7C1" w:rsidR="00F15715" w:rsidRPr="004642D3" w:rsidRDefault="00F15715" w:rsidP="001B3A73">
      <w:pPr>
        <w:pStyle w:val="Default"/>
        <w:spacing w:line="360" w:lineRule="auto"/>
        <w:rPr>
          <w:rFonts w:ascii="Arial" w:hAnsi="Arial"/>
          <w:color w:val="auto"/>
          <w:lang w:val="en-GB" w:eastAsia="zh-CN"/>
        </w:rPr>
      </w:pPr>
      <w:r w:rsidRPr="004642D3">
        <w:rPr>
          <w:rFonts w:ascii="Arial" w:hAnsi="Arial"/>
          <w:color w:val="auto"/>
          <w:lang w:val="en-GB" w:eastAsia="zh-CN"/>
        </w:rPr>
        <w:t xml:space="preserve">The </w:t>
      </w:r>
      <w:r w:rsidRPr="004642D3">
        <w:rPr>
          <w:rFonts w:ascii="Arial" w:hAnsi="Arial"/>
          <w:i/>
          <w:color w:val="auto"/>
          <w:lang w:val="en-GB" w:eastAsia="zh-CN"/>
        </w:rPr>
        <w:t>std</w:t>
      </w:r>
      <w:r w:rsidRPr="004642D3">
        <w:rPr>
          <w:rFonts w:ascii="Arial" w:hAnsi="Arial"/>
          <w:color w:val="auto"/>
          <w:lang w:val="en-GB" w:eastAsia="zh-CN"/>
        </w:rPr>
        <w:t xml:space="preserve">-model applies to most animal species without larval phases since it assumes isomorphy throughout the full life cycle. </w:t>
      </w:r>
    </w:p>
    <w:p w14:paraId="0E64E70C" w14:textId="16ADB094" w:rsidR="00783829" w:rsidRPr="004642D3" w:rsidRDefault="00783829" w:rsidP="001B3A73">
      <w:pPr>
        <w:pStyle w:val="Default"/>
        <w:spacing w:line="360" w:lineRule="auto"/>
        <w:rPr>
          <w:rFonts w:ascii="Arial" w:hAnsi="Arial"/>
          <w:color w:val="auto"/>
          <w:lang w:val="en-GB" w:eastAsia="zh-CN"/>
        </w:rPr>
      </w:pPr>
      <w:r w:rsidRPr="004642D3">
        <w:rPr>
          <w:rFonts w:ascii="Arial" w:hAnsi="Arial"/>
          <w:color w:val="auto"/>
          <w:lang w:val="en-GB" w:eastAsia="zh-CN"/>
        </w:rPr>
        <w:t xml:space="preserve">The </w:t>
      </w:r>
      <w:proofErr w:type="spellStart"/>
      <w:r w:rsidRPr="004642D3">
        <w:rPr>
          <w:rFonts w:ascii="Arial" w:hAnsi="Arial"/>
          <w:i/>
          <w:color w:val="auto"/>
          <w:lang w:val="en-GB" w:eastAsia="zh-CN"/>
        </w:rPr>
        <w:t>abj</w:t>
      </w:r>
      <w:proofErr w:type="spellEnd"/>
      <w:r w:rsidRPr="004642D3">
        <w:rPr>
          <w:rFonts w:ascii="Arial" w:hAnsi="Arial"/>
          <w:color w:val="auto"/>
          <w:lang w:val="en-GB" w:eastAsia="zh-CN"/>
        </w:rPr>
        <w:t>–model applies to most species with a larval phase</w:t>
      </w:r>
      <w:r w:rsidR="00DF0053" w:rsidRPr="004642D3">
        <w:rPr>
          <w:rFonts w:ascii="Arial" w:hAnsi="Arial"/>
          <w:color w:val="auto"/>
          <w:lang w:val="en-GB" w:eastAsia="zh-CN"/>
        </w:rPr>
        <w:t xml:space="preserve"> and is a one-parameter extension of </w:t>
      </w:r>
      <w:proofErr w:type="spellStart"/>
      <w:proofErr w:type="gramStart"/>
      <w:r w:rsidR="00DF0053" w:rsidRPr="004642D3">
        <w:rPr>
          <w:rFonts w:ascii="Arial" w:hAnsi="Arial"/>
          <w:color w:val="auto"/>
          <w:lang w:val="en-GB" w:eastAsia="zh-CN"/>
        </w:rPr>
        <w:t>std.model</w:t>
      </w:r>
      <w:proofErr w:type="spellEnd"/>
      <w:proofErr w:type="gramEnd"/>
      <w:r w:rsidRPr="004642D3">
        <w:rPr>
          <w:rFonts w:ascii="Arial" w:hAnsi="Arial"/>
          <w:color w:val="auto"/>
          <w:lang w:val="en-GB" w:eastAsia="zh-CN"/>
        </w:rPr>
        <w:t xml:space="preserve">. The model is like the std-model, but it includes a type </w:t>
      </w:r>
      <w:r w:rsidR="00B506EE" w:rsidRPr="004642D3">
        <w:rPr>
          <w:rFonts w:ascii="Arial" w:hAnsi="Arial"/>
          <w:color w:val="auto"/>
          <w:lang w:val="en-GB" w:eastAsia="zh-CN"/>
        </w:rPr>
        <w:t>Μ acceleration between birth</w:t>
      </w:r>
      <w:r w:rsidR="00DF0053" w:rsidRPr="004642D3">
        <w:rPr>
          <w:rFonts w:ascii="Arial" w:hAnsi="Arial"/>
          <w:color w:val="auto"/>
          <w:lang w:val="en-GB" w:eastAsia="zh-CN"/>
        </w:rPr>
        <w:t xml:space="preserve"> </w:t>
      </w:r>
      <m:oMath>
        <m:sSubSup>
          <m:sSubSupPr>
            <m:ctrlPr>
              <w:rPr>
                <w:rFonts w:ascii="Cambria Math" w:hAnsi="Cambria Math"/>
                <w:i/>
                <w:color w:val="auto"/>
                <w:lang w:val="en-GB" w:eastAsia="zh-CN"/>
              </w:rPr>
            </m:ctrlPr>
          </m:sSubSupPr>
          <m:e>
            <m:r>
              <w:rPr>
                <w:rFonts w:ascii="Cambria Math" w:hAnsi="Cambria Math"/>
                <w:color w:val="auto"/>
                <w:lang w:val="en-GB" w:eastAsia="zh-CN"/>
              </w:rPr>
              <m:t>E</m:t>
            </m:r>
          </m:e>
          <m:sub>
            <m:r>
              <w:rPr>
                <w:rFonts w:ascii="Cambria Math" w:hAnsi="Cambria Math"/>
                <w:color w:val="auto"/>
                <w:lang w:val="en-GB" w:eastAsia="zh-CN"/>
              </w:rPr>
              <m:t>H</m:t>
            </m:r>
          </m:sub>
          <m:sup>
            <m:r>
              <w:rPr>
                <w:rFonts w:ascii="Cambria Math" w:hAnsi="Cambria Math"/>
                <w:color w:val="auto"/>
                <w:lang w:val="en-GB" w:eastAsia="zh-CN"/>
              </w:rPr>
              <m:t>b</m:t>
            </m:r>
          </m:sup>
        </m:sSubSup>
      </m:oMath>
      <w:r w:rsidR="00DF0053" w:rsidRPr="004642D3">
        <w:rPr>
          <w:rFonts w:ascii="Arial" w:hAnsi="Arial"/>
          <w:color w:val="auto"/>
          <w:lang w:val="en-GB" w:eastAsia="zh-CN"/>
        </w:rPr>
        <w:t xml:space="preserve"> </w:t>
      </w:r>
      <w:r w:rsidR="00B506EE" w:rsidRPr="004642D3">
        <w:rPr>
          <w:rFonts w:ascii="Arial" w:hAnsi="Arial"/>
          <w:color w:val="auto"/>
          <w:lang w:val="en-GB" w:eastAsia="zh-CN"/>
        </w:rPr>
        <w:t>and metamorphosis</w:t>
      </w:r>
      <w:r w:rsidR="00DF0053" w:rsidRPr="004642D3">
        <w:rPr>
          <w:rFonts w:ascii="Arial" w:hAnsi="Arial"/>
          <w:color w:val="auto"/>
          <w:lang w:val="en-GB" w:eastAsia="zh-CN"/>
        </w:rPr>
        <w:t xml:space="preserve"> </w:t>
      </w:r>
      <m:oMath>
        <m:sSubSup>
          <m:sSubSupPr>
            <m:ctrlPr>
              <w:rPr>
                <w:rFonts w:ascii="Cambria Math" w:hAnsi="Cambria Math"/>
                <w:i/>
                <w:color w:val="auto"/>
                <w:lang w:val="en-GB" w:eastAsia="zh-CN"/>
              </w:rPr>
            </m:ctrlPr>
          </m:sSubSupPr>
          <m:e>
            <m:r>
              <w:rPr>
                <w:rFonts w:ascii="Cambria Math" w:hAnsi="Cambria Math"/>
                <w:color w:val="auto"/>
                <w:lang w:val="en-GB" w:eastAsia="zh-CN"/>
              </w:rPr>
              <m:t>E</m:t>
            </m:r>
          </m:e>
          <m:sub>
            <m:r>
              <w:rPr>
                <w:rFonts w:ascii="Cambria Math" w:hAnsi="Cambria Math"/>
                <w:color w:val="auto"/>
                <w:lang w:val="en-GB" w:eastAsia="zh-CN"/>
              </w:rPr>
              <m:t>H</m:t>
            </m:r>
          </m:sub>
          <m:sup>
            <m:r>
              <w:rPr>
                <w:rFonts w:ascii="Cambria Math" w:hAnsi="Cambria Math"/>
                <w:color w:val="auto"/>
                <w:lang w:val="en-GB" w:eastAsia="zh-CN"/>
              </w:rPr>
              <m:t>j</m:t>
            </m:r>
          </m:sup>
        </m:sSubSup>
      </m:oMath>
      <w:r w:rsidR="00B506EE" w:rsidRPr="004642D3">
        <w:rPr>
          <w:rFonts w:ascii="Arial" w:hAnsi="Arial"/>
          <w:color w:val="auto"/>
          <w:lang w:val="en-GB" w:eastAsia="zh-CN"/>
        </w:rPr>
        <w:t>. Metamorphosis is before puberty</w:t>
      </w:r>
      <w:r w:rsidR="00DF0053" w:rsidRPr="004642D3">
        <w:rPr>
          <w:rFonts w:ascii="Arial" w:hAnsi="Arial"/>
          <w:color w:val="auto"/>
          <w:lang w:val="en-GB" w:eastAsia="zh-CN"/>
        </w:rPr>
        <w:t>, which might or might not correspond with changes in morphology.</w:t>
      </w:r>
      <w:r w:rsidR="00B506EE" w:rsidRPr="004642D3">
        <w:rPr>
          <w:rFonts w:ascii="Arial" w:hAnsi="Arial"/>
          <w:color w:val="auto"/>
          <w:lang w:val="en-GB" w:eastAsia="zh-CN"/>
        </w:rPr>
        <w:t xml:space="preserve"> </w:t>
      </w:r>
      <w:r w:rsidR="00DF0053" w:rsidRPr="004642D3">
        <w:rPr>
          <w:rFonts w:ascii="Arial" w:hAnsi="Arial"/>
          <w:color w:val="auto"/>
          <w:lang w:val="en-GB" w:eastAsia="zh-CN"/>
        </w:rPr>
        <w:t xml:space="preserve">During metabolic acceleration, </w:t>
      </w:r>
      <m:oMath>
        <m:r>
          <m:rPr>
            <m:sty m:val="p"/>
          </m:rPr>
          <w:rPr>
            <w:rFonts w:ascii="Cambria Math" w:hAnsi="Cambria Math"/>
            <w:color w:val="auto"/>
            <w:lang w:val="en-GB" w:eastAsia="zh-CN"/>
          </w:rPr>
          <m:t>{</m:t>
        </m:r>
        <m:sSub>
          <m:sSubPr>
            <m:ctrlPr>
              <w:rPr>
                <w:rFonts w:ascii="Cambria Math" w:hAnsi="Cambria Math"/>
                <w:color w:val="auto"/>
                <w:lang w:val="en-GB" w:eastAsia="zh-CN"/>
              </w:rPr>
            </m:ctrlPr>
          </m:sSubPr>
          <m:e>
            <m:acc>
              <m:accPr>
                <m:chr m:val="̇"/>
                <m:ctrlPr>
                  <w:rPr>
                    <w:rFonts w:ascii="Cambria Math" w:hAnsi="Cambria Math"/>
                    <w:color w:val="auto"/>
                    <w:lang w:val="en-GB" w:eastAsia="zh-CN"/>
                  </w:rPr>
                </m:ctrlPr>
              </m:accPr>
              <m:e>
                <m:r>
                  <w:rPr>
                    <w:rFonts w:ascii="Cambria Math" w:hAnsi="Cambria Math"/>
                    <w:color w:val="auto"/>
                    <w:lang w:val="en-GB" w:eastAsia="zh-CN"/>
                  </w:rPr>
                  <m:t>p</m:t>
                </m:r>
              </m:e>
            </m:acc>
          </m:e>
          <m:sub>
            <m:r>
              <w:rPr>
                <w:rFonts w:ascii="Cambria Math" w:hAnsi="Cambria Math"/>
                <w:color w:val="auto"/>
                <w:lang w:val="en-GB" w:eastAsia="zh-CN"/>
              </w:rPr>
              <m:t>Am</m:t>
            </m:r>
          </m:sub>
        </m:sSub>
        <m:r>
          <m:rPr>
            <m:sty m:val="p"/>
          </m:rPr>
          <w:rPr>
            <w:rFonts w:ascii="Cambria Math" w:hAnsi="Cambria Math"/>
            <w:color w:val="auto"/>
            <w:lang w:val="en-GB" w:eastAsia="zh-CN"/>
          </w:rPr>
          <m:t>} = {</m:t>
        </m:r>
        <m:sSubSup>
          <m:sSubSupPr>
            <m:ctrlPr>
              <w:rPr>
                <w:rFonts w:ascii="Cambria Math" w:hAnsi="Cambria Math"/>
                <w:color w:val="auto"/>
                <w:lang w:val="en-GB" w:eastAsia="zh-CN"/>
              </w:rPr>
            </m:ctrlPr>
          </m:sSubSupPr>
          <m:e>
            <m:acc>
              <m:accPr>
                <m:chr m:val="̇"/>
                <m:ctrlPr>
                  <w:rPr>
                    <w:rFonts w:ascii="Cambria Math" w:hAnsi="Cambria Math"/>
                    <w:color w:val="auto"/>
                    <w:lang w:val="en-GB" w:eastAsia="zh-CN"/>
                  </w:rPr>
                </m:ctrlPr>
              </m:accPr>
              <m:e>
                <m:r>
                  <w:rPr>
                    <w:rFonts w:ascii="Cambria Math" w:hAnsi="Cambria Math"/>
                    <w:color w:val="auto"/>
                    <w:lang w:val="en-GB" w:eastAsia="zh-CN"/>
                  </w:rPr>
                  <m:t>p</m:t>
                </m:r>
              </m:e>
            </m:acc>
          </m:e>
          <m:sub>
            <m:r>
              <w:rPr>
                <w:rFonts w:ascii="Cambria Math" w:hAnsi="Cambria Math"/>
                <w:color w:val="auto"/>
                <w:lang w:val="en-GB" w:eastAsia="zh-CN"/>
              </w:rPr>
              <m:t>Am</m:t>
            </m:r>
          </m:sub>
          <m:sup>
            <m:r>
              <w:rPr>
                <w:rFonts w:ascii="Cambria Math" w:hAnsi="Cambria Math"/>
                <w:color w:val="auto"/>
                <w:lang w:val="en-GB" w:eastAsia="zh-CN"/>
              </w:rPr>
              <m:t>b</m:t>
            </m:r>
          </m:sup>
        </m:sSubSup>
        <m:r>
          <m:rPr>
            <m:sty m:val="p"/>
          </m:rPr>
          <w:rPr>
            <w:rFonts w:ascii="Cambria Math" w:hAnsi="Cambria Math"/>
            <w:color w:val="auto"/>
            <w:lang w:val="en-GB" w:eastAsia="zh-CN"/>
          </w:rPr>
          <m:t>}</m:t>
        </m:r>
        <m:r>
          <w:rPr>
            <w:rFonts w:ascii="Cambria Math" w:hAnsi="Cambria Math"/>
            <w:color w:val="auto"/>
            <w:lang w:val="en-GB" w:eastAsia="zh-CN"/>
          </w:rPr>
          <m:t>L</m:t>
        </m:r>
        <m:r>
          <m:rPr>
            <m:sty m:val="p"/>
          </m:rPr>
          <w:rPr>
            <w:rFonts w:ascii="Cambria Math" w:hAnsi="Cambria Math"/>
            <w:color w:val="auto"/>
            <w:lang w:val="en-GB" w:eastAsia="zh-CN"/>
          </w:rPr>
          <m:t>/</m:t>
        </m:r>
        <m:sSub>
          <m:sSubPr>
            <m:ctrlPr>
              <w:rPr>
                <w:rFonts w:ascii="Cambria Math" w:hAnsi="Cambria Math"/>
                <w:color w:val="auto"/>
                <w:lang w:val="en-GB" w:eastAsia="zh-CN"/>
              </w:rPr>
            </m:ctrlPr>
          </m:sSubPr>
          <m:e>
            <m:r>
              <w:rPr>
                <w:rFonts w:ascii="Cambria Math" w:hAnsi="Cambria Math"/>
                <w:color w:val="auto"/>
                <w:lang w:val="en-GB" w:eastAsia="zh-CN"/>
              </w:rPr>
              <m:t>L</m:t>
            </m:r>
          </m:e>
          <m:sub>
            <m:r>
              <w:rPr>
                <w:rFonts w:ascii="Cambria Math" w:hAnsi="Cambria Math"/>
                <w:color w:val="auto"/>
                <w:lang w:val="en-GB" w:eastAsia="zh-CN"/>
              </w:rPr>
              <m:t>b</m:t>
            </m:r>
          </m:sub>
        </m:sSub>
      </m:oMath>
      <w:r w:rsidR="00DF0053" w:rsidRPr="004642D3">
        <w:rPr>
          <w:rFonts w:ascii="Arial" w:hAnsi="Arial"/>
          <w:color w:val="auto"/>
          <w:lang w:val="en-GB" w:eastAsia="zh-CN"/>
        </w:rPr>
        <w:t xml:space="preserve"> and </w:t>
      </w:r>
      <m:oMath>
        <m:acc>
          <m:accPr>
            <m:chr m:val="̇"/>
            <m:ctrlPr>
              <w:rPr>
                <w:rFonts w:ascii="Cambria Math" w:hAnsi="Cambria Math"/>
                <w:color w:val="auto"/>
                <w:lang w:val="en-GB" w:eastAsia="zh-CN"/>
              </w:rPr>
            </m:ctrlPr>
          </m:accPr>
          <m:e>
            <m:r>
              <w:rPr>
                <w:rFonts w:ascii="Cambria Math" w:hAnsi="Cambria Math"/>
                <w:color w:val="auto"/>
                <w:lang w:val="en-GB" w:eastAsia="zh-CN"/>
              </w:rPr>
              <m:t>v</m:t>
            </m:r>
          </m:e>
        </m:acc>
        <m:r>
          <m:rPr>
            <m:sty m:val="p"/>
          </m:rPr>
          <w:rPr>
            <w:rFonts w:ascii="Cambria Math" w:hAnsi="Cambria Math"/>
            <w:color w:val="auto"/>
            <w:lang w:val="en-GB" w:eastAsia="zh-CN"/>
          </w:rPr>
          <m:t xml:space="preserve"> =</m:t>
        </m:r>
        <m:sSup>
          <m:sSupPr>
            <m:ctrlPr>
              <w:rPr>
                <w:rFonts w:ascii="Cambria Math" w:hAnsi="Cambria Math"/>
                <w:color w:val="auto"/>
                <w:lang w:val="en-GB" w:eastAsia="zh-CN"/>
              </w:rPr>
            </m:ctrlPr>
          </m:sSupPr>
          <m:e>
            <m:acc>
              <m:accPr>
                <m:chr m:val="̇"/>
                <m:ctrlPr>
                  <w:rPr>
                    <w:rFonts w:ascii="Cambria Math" w:hAnsi="Cambria Math"/>
                    <w:color w:val="auto"/>
                    <w:lang w:val="en-GB" w:eastAsia="zh-CN"/>
                  </w:rPr>
                </m:ctrlPr>
              </m:accPr>
              <m:e>
                <m:r>
                  <w:rPr>
                    <w:rFonts w:ascii="Cambria Math" w:hAnsi="Cambria Math"/>
                    <w:color w:val="auto"/>
                    <w:lang w:val="en-GB" w:eastAsia="zh-CN"/>
                  </w:rPr>
                  <m:t>v</m:t>
                </m:r>
              </m:e>
            </m:acc>
          </m:e>
          <m:sup>
            <m:r>
              <w:rPr>
                <w:rFonts w:ascii="Cambria Math" w:hAnsi="Cambria Math"/>
                <w:color w:val="auto"/>
                <w:lang w:val="en-GB" w:eastAsia="zh-CN"/>
              </w:rPr>
              <m:t>b</m:t>
            </m:r>
          </m:sup>
        </m:sSup>
        <m:r>
          <m:rPr>
            <m:sty m:val="p"/>
          </m:rPr>
          <w:rPr>
            <w:rFonts w:ascii="Cambria Math" w:hAnsi="Cambria Math"/>
            <w:color w:val="auto"/>
            <w:lang w:val="en-GB" w:eastAsia="zh-CN"/>
          </w:rPr>
          <m:t xml:space="preserve"> </m:t>
        </m:r>
        <m:r>
          <w:rPr>
            <w:rFonts w:ascii="Cambria Math" w:hAnsi="Cambria Math"/>
            <w:color w:val="auto"/>
            <w:lang w:val="en-GB" w:eastAsia="zh-CN"/>
          </w:rPr>
          <m:t>L</m:t>
        </m:r>
        <m:r>
          <m:rPr>
            <m:sty m:val="p"/>
          </m:rPr>
          <w:rPr>
            <w:rFonts w:ascii="Cambria Math" w:hAnsi="Cambria Math"/>
            <w:color w:val="auto"/>
            <w:lang w:val="en-GB" w:eastAsia="zh-CN"/>
          </w:rPr>
          <m:t>/</m:t>
        </m:r>
        <m:sSub>
          <m:sSubPr>
            <m:ctrlPr>
              <w:rPr>
                <w:rFonts w:ascii="Cambria Math" w:hAnsi="Cambria Math"/>
                <w:color w:val="auto"/>
                <w:lang w:val="en-GB" w:eastAsia="zh-CN"/>
              </w:rPr>
            </m:ctrlPr>
          </m:sSubPr>
          <m:e>
            <m:r>
              <w:rPr>
                <w:rFonts w:ascii="Cambria Math" w:hAnsi="Cambria Math"/>
                <w:color w:val="auto"/>
                <w:lang w:val="en-GB" w:eastAsia="zh-CN"/>
              </w:rPr>
              <m:t>L</m:t>
            </m:r>
          </m:e>
          <m:sub>
            <m:r>
              <w:rPr>
                <w:rFonts w:ascii="Cambria Math" w:hAnsi="Cambria Math"/>
                <w:color w:val="auto"/>
                <w:lang w:val="en-GB" w:eastAsia="zh-CN"/>
              </w:rPr>
              <m:t>b</m:t>
            </m:r>
          </m:sub>
        </m:sSub>
      </m:oMath>
      <w:r w:rsidR="00DF0053" w:rsidRPr="004642D3">
        <w:rPr>
          <w:rFonts w:ascii="Arial" w:hAnsi="Arial"/>
          <w:color w:val="auto"/>
          <w:lang w:val="en-GB" w:eastAsia="zh-CN"/>
        </w:rPr>
        <w:t xml:space="preserve">, where </w:t>
      </w:r>
      <m:oMath>
        <m:r>
          <m:rPr>
            <m:sty m:val="p"/>
          </m:rPr>
          <w:rPr>
            <w:rFonts w:ascii="Cambria Math" w:hAnsi="Cambria Math"/>
            <w:color w:val="auto"/>
            <w:lang w:val="en-GB" w:eastAsia="zh-CN"/>
          </w:rPr>
          <m:t>{</m:t>
        </m:r>
        <m:sSubSup>
          <m:sSubSupPr>
            <m:ctrlPr>
              <w:rPr>
                <w:rFonts w:ascii="Cambria Math" w:hAnsi="Cambria Math"/>
                <w:color w:val="auto"/>
                <w:lang w:val="en-GB" w:eastAsia="zh-CN"/>
              </w:rPr>
            </m:ctrlPr>
          </m:sSubSupPr>
          <m:e>
            <m:acc>
              <m:accPr>
                <m:chr m:val="̇"/>
                <m:ctrlPr>
                  <w:rPr>
                    <w:rFonts w:ascii="Cambria Math" w:hAnsi="Cambria Math"/>
                    <w:color w:val="auto"/>
                    <w:lang w:val="en-GB" w:eastAsia="zh-CN"/>
                  </w:rPr>
                </m:ctrlPr>
              </m:accPr>
              <m:e>
                <m:r>
                  <w:rPr>
                    <w:rFonts w:ascii="Cambria Math" w:hAnsi="Cambria Math"/>
                    <w:color w:val="auto"/>
                    <w:lang w:val="en-GB" w:eastAsia="zh-CN"/>
                  </w:rPr>
                  <m:t>p</m:t>
                </m:r>
              </m:e>
            </m:acc>
          </m:e>
          <m:sub>
            <m:r>
              <w:rPr>
                <w:rFonts w:ascii="Cambria Math" w:hAnsi="Cambria Math"/>
                <w:color w:val="auto"/>
                <w:lang w:val="en-GB" w:eastAsia="zh-CN"/>
              </w:rPr>
              <m:t>Am</m:t>
            </m:r>
          </m:sub>
          <m:sup>
            <m:r>
              <w:rPr>
                <w:rFonts w:ascii="Cambria Math" w:hAnsi="Cambria Math"/>
                <w:color w:val="auto"/>
                <w:lang w:val="en-GB" w:eastAsia="zh-CN"/>
              </w:rPr>
              <m:t>b</m:t>
            </m:r>
          </m:sup>
        </m:sSubSup>
        <m:r>
          <m:rPr>
            <m:sty m:val="p"/>
          </m:rPr>
          <w:rPr>
            <w:rFonts w:ascii="Cambria Math" w:hAnsi="Cambria Math"/>
            <w:color w:val="auto"/>
            <w:lang w:val="en-GB" w:eastAsia="zh-CN"/>
          </w:rPr>
          <m:t>}</m:t>
        </m:r>
      </m:oMath>
      <w:r w:rsidR="00DF0053" w:rsidRPr="004642D3">
        <w:rPr>
          <w:rFonts w:ascii="Arial" w:hAnsi="Arial"/>
          <w:color w:val="auto"/>
          <w:lang w:val="en-GB" w:eastAsia="zh-CN"/>
        </w:rPr>
        <w:t xml:space="preserve"> and </w:t>
      </w:r>
      <m:oMath>
        <m:sSup>
          <m:sSupPr>
            <m:ctrlPr>
              <w:rPr>
                <w:rFonts w:ascii="Cambria Math" w:hAnsi="Cambria Math"/>
                <w:color w:val="auto"/>
                <w:lang w:val="en-GB" w:eastAsia="zh-CN"/>
              </w:rPr>
            </m:ctrlPr>
          </m:sSupPr>
          <m:e>
            <m:acc>
              <m:accPr>
                <m:chr m:val="̇"/>
                <m:ctrlPr>
                  <w:rPr>
                    <w:rFonts w:ascii="Cambria Math" w:hAnsi="Cambria Math"/>
                    <w:color w:val="auto"/>
                    <w:lang w:val="en-GB" w:eastAsia="zh-CN"/>
                  </w:rPr>
                </m:ctrlPr>
              </m:accPr>
              <m:e>
                <m:r>
                  <w:rPr>
                    <w:rFonts w:ascii="Cambria Math" w:hAnsi="Cambria Math"/>
                    <w:color w:val="auto"/>
                    <w:lang w:val="en-GB" w:eastAsia="zh-CN"/>
                  </w:rPr>
                  <m:t>v</m:t>
                </m:r>
              </m:e>
            </m:acc>
          </m:e>
          <m:sup>
            <m:r>
              <w:rPr>
                <w:rFonts w:ascii="Cambria Math" w:hAnsi="Cambria Math"/>
                <w:color w:val="auto"/>
                <w:lang w:val="en-GB" w:eastAsia="zh-CN"/>
              </w:rPr>
              <m:t>b</m:t>
            </m:r>
          </m:sup>
        </m:sSup>
      </m:oMath>
      <w:r w:rsidR="00DF0053" w:rsidRPr="004642D3">
        <w:rPr>
          <w:rFonts w:ascii="Arial" w:hAnsi="Arial"/>
          <w:color w:val="auto"/>
          <w:lang w:val="en-GB" w:eastAsia="zh-CN"/>
        </w:rPr>
        <w:t xml:space="preserve"> refer to the values at birth. At </w:t>
      </w:r>
      <w:r w:rsidR="00F15715" w:rsidRPr="004642D3">
        <w:rPr>
          <w:rFonts w:ascii="Arial" w:hAnsi="Arial"/>
          <w:color w:val="auto"/>
          <w:lang w:val="en-GB" w:eastAsia="zh-CN"/>
        </w:rPr>
        <w:t>metamorphosis</w:t>
      </w:r>
      <w:r w:rsidR="00DF0053" w:rsidRPr="004642D3">
        <w:rPr>
          <w:rFonts w:ascii="Arial" w:hAnsi="Arial"/>
          <w:color w:val="auto"/>
          <w:lang w:val="en-GB" w:eastAsia="zh-CN"/>
        </w:rPr>
        <w:t xml:space="preserve">, acceleration ceases: </w:t>
      </w:r>
      <m:oMath>
        <m:r>
          <m:rPr>
            <m:sty m:val="p"/>
          </m:rPr>
          <w:rPr>
            <w:rFonts w:ascii="Cambria Math" w:hAnsi="Cambria Math"/>
            <w:color w:val="auto"/>
            <w:lang w:val="en-GB" w:eastAsia="zh-CN"/>
          </w:rPr>
          <m:t>{</m:t>
        </m:r>
        <m:sSub>
          <m:sSubPr>
            <m:ctrlPr>
              <w:rPr>
                <w:rFonts w:ascii="Cambria Math" w:hAnsi="Cambria Math"/>
                <w:color w:val="auto"/>
                <w:lang w:val="en-GB" w:eastAsia="zh-CN"/>
              </w:rPr>
            </m:ctrlPr>
          </m:sSubPr>
          <m:e>
            <m:acc>
              <m:accPr>
                <m:chr m:val="̇"/>
                <m:ctrlPr>
                  <w:rPr>
                    <w:rFonts w:ascii="Cambria Math" w:hAnsi="Cambria Math"/>
                    <w:color w:val="auto"/>
                    <w:lang w:val="en-GB" w:eastAsia="zh-CN"/>
                  </w:rPr>
                </m:ctrlPr>
              </m:accPr>
              <m:e>
                <m:r>
                  <w:rPr>
                    <w:rFonts w:ascii="Cambria Math" w:hAnsi="Cambria Math"/>
                    <w:color w:val="auto"/>
                    <w:lang w:val="en-GB" w:eastAsia="zh-CN"/>
                  </w:rPr>
                  <m:t>p</m:t>
                </m:r>
              </m:e>
            </m:acc>
          </m:e>
          <m:sub>
            <m:r>
              <w:rPr>
                <w:rFonts w:ascii="Cambria Math" w:hAnsi="Cambria Math"/>
                <w:color w:val="auto"/>
                <w:lang w:val="en-GB" w:eastAsia="zh-CN"/>
              </w:rPr>
              <m:t>Am</m:t>
            </m:r>
          </m:sub>
        </m:sSub>
        <m:r>
          <m:rPr>
            <m:sty m:val="p"/>
          </m:rPr>
          <w:rPr>
            <w:rFonts w:ascii="Cambria Math" w:hAnsi="Cambria Math"/>
            <w:color w:val="auto"/>
            <w:lang w:val="en-GB" w:eastAsia="zh-CN"/>
          </w:rPr>
          <m:t>} = {</m:t>
        </m:r>
        <m:sSubSup>
          <m:sSubSupPr>
            <m:ctrlPr>
              <w:rPr>
                <w:rFonts w:ascii="Cambria Math" w:hAnsi="Cambria Math"/>
                <w:color w:val="auto"/>
                <w:lang w:val="en-GB" w:eastAsia="zh-CN"/>
              </w:rPr>
            </m:ctrlPr>
          </m:sSubSupPr>
          <m:e>
            <m:acc>
              <m:accPr>
                <m:chr m:val="̇"/>
                <m:ctrlPr>
                  <w:rPr>
                    <w:rFonts w:ascii="Cambria Math" w:hAnsi="Cambria Math"/>
                    <w:color w:val="auto"/>
                    <w:lang w:val="en-GB" w:eastAsia="zh-CN"/>
                  </w:rPr>
                </m:ctrlPr>
              </m:accPr>
              <m:e>
                <m:r>
                  <w:rPr>
                    <w:rFonts w:ascii="Cambria Math" w:hAnsi="Cambria Math"/>
                    <w:color w:val="auto"/>
                    <w:lang w:val="en-GB" w:eastAsia="zh-CN"/>
                  </w:rPr>
                  <m:t>p</m:t>
                </m:r>
              </m:e>
            </m:acc>
          </m:e>
          <m:sub>
            <m:r>
              <w:rPr>
                <w:rFonts w:ascii="Cambria Math" w:hAnsi="Cambria Math"/>
                <w:color w:val="auto"/>
                <w:lang w:val="en-GB" w:eastAsia="zh-CN"/>
              </w:rPr>
              <m:t>Am</m:t>
            </m:r>
          </m:sub>
          <m:sup>
            <m:r>
              <w:rPr>
                <w:rFonts w:ascii="Cambria Math" w:hAnsi="Cambria Math"/>
                <w:color w:val="auto"/>
                <w:lang w:val="en-GB" w:eastAsia="zh-CN"/>
              </w:rPr>
              <m:t>b</m:t>
            </m:r>
          </m:sup>
        </m:sSubSup>
        <m:r>
          <m:rPr>
            <m:sty m:val="p"/>
          </m:rPr>
          <w:rPr>
            <w:rFonts w:ascii="Cambria Math" w:hAnsi="Cambria Math"/>
            <w:color w:val="auto"/>
            <w:lang w:val="en-GB" w:eastAsia="zh-CN"/>
          </w:rPr>
          <m:t>}</m:t>
        </m:r>
        <m:sSub>
          <m:sSubPr>
            <m:ctrlPr>
              <w:rPr>
                <w:rFonts w:ascii="Cambria Math" w:hAnsi="Cambria Math"/>
                <w:color w:val="auto"/>
                <w:lang w:val="en-GB" w:eastAsia="zh-CN"/>
              </w:rPr>
            </m:ctrlPr>
          </m:sSubPr>
          <m:e>
            <m:r>
              <w:rPr>
                <w:rFonts w:ascii="Cambria Math" w:hAnsi="Cambria Math"/>
                <w:color w:val="auto"/>
                <w:lang w:val="en-GB" w:eastAsia="zh-CN"/>
              </w:rPr>
              <m:t>s</m:t>
            </m:r>
          </m:e>
          <m:sub>
            <m:r>
              <w:rPr>
                <w:rFonts w:ascii="Cambria Math" w:hAnsi="Cambria Math"/>
                <w:color w:val="auto"/>
                <w:lang w:val="en-GB" w:eastAsia="zh-CN"/>
              </w:rPr>
              <m:t>M</m:t>
            </m:r>
          </m:sub>
        </m:sSub>
        <m:r>
          <m:rPr>
            <m:sty m:val="p"/>
          </m:rPr>
          <w:rPr>
            <w:rFonts w:ascii="Cambria Math" w:hAnsi="Cambria Math"/>
            <w:color w:val="auto"/>
            <w:lang w:val="en-GB" w:eastAsia="zh-CN"/>
          </w:rPr>
          <m:t xml:space="preserve"> </m:t>
        </m:r>
      </m:oMath>
      <w:r w:rsidR="00F15715" w:rsidRPr="004642D3">
        <w:rPr>
          <w:rFonts w:ascii="Arial" w:hAnsi="Arial"/>
          <w:color w:val="auto"/>
          <w:lang w:val="en-GB" w:eastAsia="zh-CN"/>
        </w:rPr>
        <w:t xml:space="preserve"> and </w:t>
      </w:r>
      <m:oMath>
        <m:acc>
          <m:accPr>
            <m:chr m:val="̇"/>
            <m:ctrlPr>
              <w:rPr>
                <w:rFonts w:ascii="Cambria Math" w:hAnsi="Cambria Math"/>
                <w:color w:val="auto"/>
                <w:lang w:val="en-GB" w:eastAsia="zh-CN"/>
              </w:rPr>
            </m:ctrlPr>
          </m:accPr>
          <m:e>
            <m:r>
              <w:rPr>
                <w:rFonts w:ascii="Cambria Math" w:hAnsi="Cambria Math"/>
                <w:color w:val="auto"/>
                <w:lang w:val="en-GB" w:eastAsia="zh-CN"/>
              </w:rPr>
              <m:t>v</m:t>
            </m:r>
          </m:e>
        </m:acc>
        <m:r>
          <m:rPr>
            <m:sty m:val="p"/>
          </m:rPr>
          <w:rPr>
            <w:rFonts w:ascii="Cambria Math" w:hAnsi="Cambria Math"/>
            <w:color w:val="auto"/>
            <w:lang w:val="en-GB" w:eastAsia="zh-CN"/>
          </w:rPr>
          <m:t xml:space="preserve"> =</m:t>
        </m:r>
        <m:sSup>
          <m:sSupPr>
            <m:ctrlPr>
              <w:rPr>
                <w:rFonts w:ascii="Cambria Math" w:hAnsi="Cambria Math"/>
                <w:color w:val="auto"/>
                <w:lang w:val="en-GB" w:eastAsia="zh-CN"/>
              </w:rPr>
            </m:ctrlPr>
          </m:sSupPr>
          <m:e>
            <m:acc>
              <m:accPr>
                <m:chr m:val="̇"/>
                <m:ctrlPr>
                  <w:rPr>
                    <w:rFonts w:ascii="Cambria Math" w:hAnsi="Cambria Math"/>
                    <w:color w:val="auto"/>
                    <w:lang w:val="en-GB" w:eastAsia="zh-CN"/>
                  </w:rPr>
                </m:ctrlPr>
              </m:accPr>
              <m:e>
                <m:r>
                  <w:rPr>
                    <w:rFonts w:ascii="Cambria Math" w:hAnsi="Cambria Math"/>
                    <w:color w:val="auto"/>
                    <w:lang w:val="en-GB" w:eastAsia="zh-CN"/>
                  </w:rPr>
                  <m:t>v</m:t>
                </m:r>
              </m:e>
            </m:acc>
          </m:e>
          <m:sup>
            <m:r>
              <w:rPr>
                <w:rFonts w:ascii="Cambria Math" w:hAnsi="Cambria Math"/>
                <w:color w:val="auto"/>
                <w:lang w:val="en-GB" w:eastAsia="zh-CN"/>
              </w:rPr>
              <m:t>b</m:t>
            </m:r>
          </m:sup>
        </m:sSup>
        <m:r>
          <m:rPr>
            <m:sty m:val="p"/>
          </m:rPr>
          <w:rPr>
            <w:rFonts w:ascii="Cambria Math" w:hAnsi="Cambria Math"/>
            <w:color w:val="auto"/>
            <w:lang w:val="en-GB" w:eastAsia="zh-CN"/>
          </w:rPr>
          <m:t xml:space="preserve"> </m:t>
        </m:r>
        <m:sSub>
          <m:sSubPr>
            <m:ctrlPr>
              <w:rPr>
                <w:rFonts w:ascii="Cambria Math" w:hAnsi="Cambria Math"/>
                <w:color w:val="auto"/>
                <w:lang w:val="en-GB" w:eastAsia="zh-CN"/>
              </w:rPr>
            </m:ctrlPr>
          </m:sSubPr>
          <m:e>
            <m:r>
              <w:rPr>
                <w:rFonts w:ascii="Cambria Math" w:hAnsi="Cambria Math"/>
                <w:color w:val="auto"/>
                <w:lang w:val="en-GB" w:eastAsia="zh-CN"/>
              </w:rPr>
              <m:t>s</m:t>
            </m:r>
          </m:e>
          <m:sub>
            <m:r>
              <w:rPr>
                <w:rFonts w:ascii="Cambria Math" w:hAnsi="Cambria Math"/>
                <w:color w:val="auto"/>
                <w:lang w:val="en-GB" w:eastAsia="zh-CN"/>
              </w:rPr>
              <m:t>M</m:t>
            </m:r>
          </m:sub>
        </m:sSub>
      </m:oMath>
      <w:r w:rsidR="00F15715" w:rsidRPr="004642D3">
        <w:rPr>
          <w:rFonts w:ascii="Arial" w:hAnsi="Arial"/>
          <w:color w:val="auto"/>
          <w:lang w:val="en-GB" w:eastAsia="zh-CN"/>
        </w:rPr>
        <w:t>,</w:t>
      </w:r>
      <w:r w:rsidR="00DF0053" w:rsidRPr="004642D3">
        <w:rPr>
          <w:rFonts w:ascii="Arial" w:hAnsi="Arial"/>
          <w:color w:val="auto"/>
          <w:lang w:val="en-GB" w:eastAsia="zh-CN"/>
        </w:rPr>
        <w:t xml:space="preserve"> with acceleration factor</w:t>
      </w:r>
      <w:r w:rsidR="00F15715" w:rsidRPr="004642D3">
        <w:rPr>
          <w:rFonts w:ascii="Arial" w:hAnsi="Arial"/>
          <w:color w:val="auto"/>
          <w:lang w:val="en-GB" w:eastAsia="zh-CN"/>
        </w:rPr>
        <w:t xml:space="preserve"> </w:t>
      </w:r>
      <m:oMath>
        <m:sSub>
          <m:sSubPr>
            <m:ctrlPr>
              <w:rPr>
                <w:rFonts w:ascii="Cambria Math" w:hAnsi="Cambria Math"/>
                <w:color w:val="auto"/>
                <w:lang w:val="en-GB" w:eastAsia="zh-CN"/>
              </w:rPr>
            </m:ctrlPr>
          </m:sSubPr>
          <m:e>
            <m:r>
              <w:rPr>
                <w:rFonts w:ascii="Cambria Math" w:hAnsi="Cambria Math"/>
                <w:color w:val="auto"/>
                <w:lang w:val="en-GB" w:eastAsia="zh-CN"/>
              </w:rPr>
              <m:t>s</m:t>
            </m:r>
          </m:e>
          <m:sub>
            <m:r>
              <w:rPr>
                <w:rFonts w:ascii="Cambria Math" w:hAnsi="Cambria Math"/>
                <w:color w:val="auto"/>
                <w:lang w:val="en-GB" w:eastAsia="zh-CN"/>
              </w:rPr>
              <m:t>M</m:t>
            </m:r>
          </m:sub>
        </m:sSub>
        <m:r>
          <m:rPr>
            <m:sty m:val="p"/>
          </m:rPr>
          <w:rPr>
            <w:rFonts w:ascii="Cambria Math" w:hAnsi="Cambria Math"/>
            <w:color w:val="auto"/>
            <w:lang w:val="en-GB" w:eastAsia="zh-CN"/>
          </w:rPr>
          <m:t xml:space="preserve">= </m:t>
        </m:r>
        <m:sSub>
          <m:sSubPr>
            <m:ctrlPr>
              <w:rPr>
                <w:rFonts w:ascii="Cambria Math" w:hAnsi="Cambria Math"/>
                <w:color w:val="auto"/>
                <w:lang w:val="en-GB" w:eastAsia="zh-CN"/>
              </w:rPr>
            </m:ctrlPr>
          </m:sSubPr>
          <m:e>
            <m:r>
              <w:rPr>
                <w:rFonts w:ascii="Cambria Math" w:hAnsi="Cambria Math"/>
                <w:color w:val="auto"/>
                <w:lang w:val="en-GB" w:eastAsia="zh-CN"/>
              </w:rPr>
              <m:t>L</m:t>
            </m:r>
          </m:e>
          <m:sub>
            <m:r>
              <w:rPr>
                <w:rFonts w:ascii="Cambria Math" w:hAnsi="Cambria Math"/>
                <w:color w:val="auto"/>
                <w:lang w:val="en-GB" w:eastAsia="zh-CN"/>
              </w:rPr>
              <m:t>j</m:t>
            </m:r>
          </m:sub>
        </m:sSub>
        <m:r>
          <m:rPr>
            <m:sty m:val="p"/>
          </m:rPr>
          <w:rPr>
            <w:rFonts w:ascii="Cambria Math" w:hAnsi="Cambria Math"/>
            <w:color w:val="auto"/>
            <w:lang w:val="en-GB" w:eastAsia="zh-CN"/>
          </w:rPr>
          <m:t>/</m:t>
        </m:r>
        <m:sSub>
          <m:sSubPr>
            <m:ctrlPr>
              <w:rPr>
                <w:rFonts w:ascii="Cambria Math" w:hAnsi="Cambria Math"/>
                <w:color w:val="auto"/>
                <w:lang w:val="en-GB" w:eastAsia="zh-CN"/>
              </w:rPr>
            </m:ctrlPr>
          </m:sSubPr>
          <m:e>
            <m:r>
              <w:rPr>
                <w:rFonts w:ascii="Cambria Math" w:hAnsi="Cambria Math"/>
                <w:color w:val="auto"/>
                <w:lang w:val="en-GB" w:eastAsia="zh-CN"/>
              </w:rPr>
              <m:t>L</m:t>
            </m:r>
          </m:e>
          <m:sub>
            <m:r>
              <w:rPr>
                <w:rFonts w:ascii="Cambria Math" w:hAnsi="Cambria Math"/>
                <w:color w:val="auto"/>
                <w:lang w:val="en-GB" w:eastAsia="zh-CN"/>
              </w:rPr>
              <m:t>b</m:t>
            </m:r>
          </m:sub>
        </m:sSub>
      </m:oMath>
      <w:r w:rsidR="00DF0053" w:rsidRPr="004642D3">
        <w:rPr>
          <w:rFonts w:ascii="Arial" w:hAnsi="Arial"/>
          <w:color w:val="auto"/>
          <w:lang w:val="en-GB" w:eastAsia="zh-CN"/>
        </w:rPr>
        <w:t>.</w:t>
      </w:r>
    </w:p>
    <w:p w14:paraId="57C1172B" w14:textId="5EEE06F9" w:rsidR="00783829" w:rsidRPr="004642D3" w:rsidRDefault="00F15715" w:rsidP="001B3A73">
      <w:pPr>
        <w:pStyle w:val="Default"/>
        <w:spacing w:line="360" w:lineRule="auto"/>
        <w:rPr>
          <w:rFonts w:ascii="Arial" w:hAnsi="Arial"/>
          <w:color w:val="auto"/>
          <w:lang w:val="en-GB" w:eastAsia="zh-CN"/>
        </w:rPr>
      </w:pPr>
      <w:r w:rsidRPr="004642D3">
        <w:rPr>
          <w:rFonts w:ascii="Arial" w:hAnsi="Arial"/>
          <w:color w:val="auto"/>
          <w:lang w:val="en-GB" w:eastAsia="zh-CN"/>
        </w:rPr>
        <w:t xml:space="preserve">The </w:t>
      </w:r>
      <w:proofErr w:type="gramStart"/>
      <w:r w:rsidRPr="004642D3">
        <w:rPr>
          <w:rFonts w:ascii="Arial" w:hAnsi="Arial"/>
          <w:i/>
          <w:color w:val="auto"/>
          <w:lang w:val="en-GB" w:eastAsia="zh-CN"/>
        </w:rPr>
        <w:t>hep</w:t>
      </w:r>
      <w:r w:rsidRPr="004642D3">
        <w:rPr>
          <w:rFonts w:ascii="Arial" w:hAnsi="Arial"/>
          <w:color w:val="auto"/>
          <w:lang w:val="en-GB" w:eastAsia="zh-CN"/>
        </w:rPr>
        <w:t>-model</w:t>
      </w:r>
      <w:proofErr w:type="gramEnd"/>
      <w:r w:rsidRPr="004642D3">
        <w:rPr>
          <w:rFonts w:ascii="Arial" w:hAnsi="Arial"/>
          <w:color w:val="auto"/>
          <w:lang w:val="en-GB" w:eastAsia="zh-CN"/>
        </w:rPr>
        <w:t xml:space="preserve"> is a model for hemi-metabolic insects, such as ephemeropterans, </w:t>
      </w:r>
      <w:proofErr w:type="spellStart"/>
      <w:r w:rsidRPr="004642D3">
        <w:rPr>
          <w:rFonts w:ascii="Arial" w:hAnsi="Arial"/>
          <w:color w:val="auto"/>
          <w:lang w:val="en-GB" w:eastAsia="zh-CN"/>
        </w:rPr>
        <w:t>odonata</w:t>
      </w:r>
      <w:proofErr w:type="spellEnd"/>
      <w:r w:rsidRPr="004642D3">
        <w:rPr>
          <w:rFonts w:ascii="Arial" w:hAnsi="Arial"/>
          <w:color w:val="auto"/>
          <w:lang w:val="en-GB" w:eastAsia="zh-CN"/>
        </w:rPr>
        <w:t xml:space="preserve"> and possibly other insect groups. It includes eggs, larvae and (sub)</w:t>
      </w:r>
      <w:proofErr w:type="spellStart"/>
      <w:r w:rsidRPr="004642D3">
        <w:rPr>
          <w:rFonts w:ascii="Arial" w:hAnsi="Arial"/>
          <w:color w:val="auto"/>
          <w:lang w:val="en-GB" w:eastAsia="zh-CN"/>
        </w:rPr>
        <w:t>imagos</w:t>
      </w:r>
      <w:proofErr w:type="spellEnd"/>
      <w:r w:rsidRPr="004642D3">
        <w:rPr>
          <w:rFonts w:ascii="Arial" w:hAnsi="Arial"/>
          <w:color w:val="auto"/>
          <w:lang w:val="en-GB" w:eastAsia="zh-CN"/>
        </w:rPr>
        <w:t xml:space="preserve"> as morphological life stages and embryos, juveniles, adults and </w:t>
      </w:r>
      <w:proofErr w:type="spellStart"/>
      <w:r w:rsidRPr="004642D3">
        <w:rPr>
          <w:rFonts w:ascii="Arial" w:hAnsi="Arial"/>
          <w:color w:val="auto"/>
          <w:lang w:val="en-GB" w:eastAsia="zh-CN"/>
        </w:rPr>
        <w:t>imagos</w:t>
      </w:r>
      <w:proofErr w:type="spellEnd"/>
      <w:r w:rsidRPr="004642D3">
        <w:rPr>
          <w:rFonts w:ascii="Arial" w:hAnsi="Arial"/>
          <w:color w:val="auto"/>
          <w:lang w:val="en-GB" w:eastAsia="zh-CN"/>
        </w:rPr>
        <w:t xml:space="preserve"> as functional </w:t>
      </w:r>
      <w:r w:rsidRPr="004642D3">
        <w:rPr>
          <w:rFonts w:ascii="Arial" w:hAnsi="Arial"/>
          <w:color w:val="auto"/>
          <w:lang w:val="en-GB" w:eastAsia="zh-CN"/>
        </w:rPr>
        <w:lastRenderedPageBreak/>
        <w:t xml:space="preserve">stages. The embryo development follows the </w:t>
      </w:r>
      <w:r w:rsidRPr="004642D3">
        <w:rPr>
          <w:rFonts w:ascii="Arial" w:hAnsi="Arial"/>
          <w:i/>
          <w:color w:val="auto"/>
          <w:lang w:val="en-GB" w:eastAsia="zh-CN"/>
        </w:rPr>
        <w:t>std</w:t>
      </w:r>
      <w:r w:rsidRPr="004642D3">
        <w:rPr>
          <w:rFonts w:ascii="Arial" w:hAnsi="Arial"/>
          <w:color w:val="auto"/>
          <w:lang w:val="en-GB" w:eastAsia="zh-CN"/>
        </w:rPr>
        <w:t xml:space="preserve">-model but between birth </w:t>
      </w:r>
      <m:oMath>
        <m:sSubSup>
          <m:sSubSupPr>
            <m:ctrlPr>
              <w:rPr>
                <w:rFonts w:ascii="Cambria Math" w:hAnsi="Cambria Math"/>
                <w:i/>
                <w:color w:val="auto"/>
                <w:lang w:val="en-GB" w:eastAsia="zh-CN"/>
              </w:rPr>
            </m:ctrlPr>
          </m:sSubSupPr>
          <m:e>
            <m:r>
              <w:rPr>
                <w:rFonts w:ascii="Cambria Math" w:hAnsi="Cambria Math"/>
                <w:color w:val="auto"/>
                <w:lang w:val="en-GB" w:eastAsia="zh-CN"/>
              </w:rPr>
              <m:t>E</m:t>
            </m:r>
          </m:e>
          <m:sub>
            <m:r>
              <w:rPr>
                <w:rFonts w:ascii="Cambria Math" w:hAnsi="Cambria Math"/>
                <w:color w:val="auto"/>
                <w:lang w:val="en-GB" w:eastAsia="zh-CN"/>
              </w:rPr>
              <m:t>H</m:t>
            </m:r>
          </m:sub>
          <m:sup>
            <m:r>
              <w:rPr>
                <w:rFonts w:ascii="Cambria Math" w:hAnsi="Cambria Math"/>
                <w:color w:val="auto"/>
                <w:lang w:val="en-GB" w:eastAsia="zh-CN"/>
              </w:rPr>
              <m:t>b</m:t>
            </m:r>
          </m:sup>
        </m:sSubSup>
      </m:oMath>
      <w:r w:rsidRPr="004642D3">
        <w:rPr>
          <w:rFonts w:ascii="Arial" w:hAnsi="Arial"/>
          <w:color w:val="auto"/>
          <w:lang w:val="en-GB" w:eastAsia="zh-CN"/>
        </w:rPr>
        <w:t xml:space="preserve"> and puberty </w:t>
      </w:r>
      <m:oMath>
        <m:sSubSup>
          <m:sSubSupPr>
            <m:ctrlPr>
              <w:rPr>
                <w:rFonts w:ascii="Cambria Math" w:hAnsi="Cambria Math"/>
                <w:i/>
                <w:color w:val="auto"/>
                <w:lang w:val="en-GB" w:eastAsia="zh-CN"/>
              </w:rPr>
            </m:ctrlPr>
          </m:sSubSupPr>
          <m:e>
            <m:r>
              <w:rPr>
                <w:rFonts w:ascii="Cambria Math" w:hAnsi="Cambria Math"/>
                <w:color w:val="auto"/>
                <w:lang w:val="en-GB" w:eastAsia="zh-CN"/>
              </w:rPr>
              <m:t>E</m:t>
            </m:r>
          </m:e>
          <m:sub>
            <m:r>
              <w:rPr>
                <w:rFonts w:ascii="Cambria Math" w:hAnsi="Cambria Math"/>
                <w:color w:val="auto"/>
                <w:lang w:val="en-GB" w:eastAsia="zh-CN"/>
              </w:rPr>
              <m:t>H</m:t>
            </m:r>
          </m:sub>
          <m:sup>
            <m:r>
              <w:rPr>
                <w:rFonts w:ascii="Cambria Math" w:hAnsi="Cambria Math"/>
                <w:color w:val="auto"/>
                <w:lang w:val="en-GB" w:eastAsia="zh-CN"/>
              </w:rPr>
              <m:t>p</m:t>
            </m:r>
          </m:sup>
        </m:sSubSup>
      </m:oMath>
      <w:r w:rsidRPr="004642D3">
        <w:rPr>
          <w:rFonts w:ascii="Arial" w:hAnsi="Arial"/>
          <w:color w:val="auto"/>
          <w:lang w:val="en-GB" w:eastAsia="zh-CN"/>
        </w:rPr>
        <w:t xml:space="preserve"> the model assumes type M acceleration. The transformation to subimago occurs when the reproduction buffer exceeds a threshold</w:t>
      </w:r>
      <m:oMath>
        <m:d>
          <m:dPr>
            <m:begChr m:val="["/>
            <m:endChr m:val="]"/>
            <m:ctrlPr>
              <w:rPr>
                <w:rFonts w:ascii="Cambria Math" w:hAnsi="Cambria Math"/>
                <w:i/>
                <w:color w:val="auto"/>
                <w:lang w:val="en-GB" w:eastAsia="zh-CN"/>
              </w:rPr>
            </m:ctrlPr>
          </m:dPr>
          <m:e>
            <m:sSubSup>
              <m:sSubSupPr>
                <m:ctrlPr>
                  <w:rPr>
                    <w:rFonts w:ascii="Cambria Math" w:hAnsi="Cambria Math"/>
                    <w:i/>
                    <w:color w:val="auto"/>
                    <w:lang w:val="en-GB" w:eastAsia="zh-CN"/>
                  </w:rPr>
                </m:ctrlPr>
              </m:sSubSupPr>
              <m:e>
                <m:r>
                  <w:rPr>
                    <w:rFonts w:ascii="Cambria Math" w:hAnsi="Cambria Math"/>
                    <w:color w:val="auto"/>
                    <w:lang w:val="en-GB" w:eastAsia="zh-CN"/>
                  </w:rPr>
                  <m:t>E</m:t>
                </m:r>
              </m:e>
              <m:sub>
                <m:r>
                  <w:rPr>
                    <w:rFonts w:ascii="Cambria Math" w:hAnsi="Cambria Math"/>
                    <w:color w:val="auto"/>
                    <w:lang w:val="en-GB" w:eastAsia="zh-CN"/>
                  </w:rPr>
                  <m:t>R</m:t>
                </m:r>
              </m:sub>
              <m:sup>
                <m:r>
                  <w:rPr>
                    <w:rFonts w:ascii="Cambria Math" w:hAnsi="Cambria Math"/>
                    <w:color w:val="auto"/>
                    <w:lang w:val="en-GB" w:eastAsia="zh-CN"/>
                  </w:rPr>
                  <m:t>j</m:t>
                </m:r>
              </m:sup>
            </m:sSubSup>
          </m:e>
        </m:d>
      </m:oMath>
      <w:r w:rsidRPr="004642D3">
        <w:rPr>
          <w:rFonts w:ascii="Arial" w:hAnsi="Arial"/>
          <w:color w:val="auto"/>
          <w:lang w:val="en-GB" w:eastAsia="zh-CN"/>
        </w:rPr>
        <w:t>. So isomorphic growth occurs in adult nymph, but not in the (sub)imagos.</w:t>
      </w:r>
    </w:p>
    <w:p w14:paraId="3A3D3CFC" w14:textId="77777777" w:rsidR="00B45F8F" w:rsidRPr="00C14341" w:rsidRDefault="00B45F8F" w:rsidP="00B45F8F">
      <w:pPr>
        <w:pStyle w:val="Default"/>
        <w:rPr>
          <w:sz w:val="22"/>
          <w:szCs w:val="22"/>
          <w:lang w:val="en-GB"/>
        </w:rPr>
      </w:pPr>
    </w:p>
    <w:p w14:paraId="5A595574" w14:textId="77777777" w:rsidR="00B45F8F" w:rsidRPr="00D328F6" w:rsidRDefault="00B45F8F" w:rsidP="00B45F8F">
      <w:pPr>
        <w:pStyle w:val="Default"/>
        <w:ind w:left="284"/>
        <w:rPr>
          <w:sz w:val="22"/>
          <w:szCs w:val="22"/>
          <w:lang w:val="en-GB"/>
        </w:rPr>
      </w:pPr>
      <w:r w:rsidRPr="008444FF">
        <w:rPr>
          <w:noProof/>
          <w:sz w:val="22"/>
          <w:szCs w:val="22"/>
          <w:lang w:val="en-GB" w:eastAsia="en-GB"/>
        </w:rPr>
        <w:drawing>
          <wp:inline distT="0" distB="0" distL="0" distR="0" wp14:anchorId="5028B01A" wp14:editId="43F8C35D">
            <wp:extent cx="5760720" cy="2355175"/>
            <wp:effectExtent l="0" t="0" r="0" b="762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2355175"/>
                    </a:xfrm>
                    <a:prstGeom prst="rect">
                      <a:avLst/>
                    </a:prstGeom>
                    <a:noFill/>
                    <a:ln>
                      <a:noFill/>
                    </a:ln>
                  </pic:spPr>
                </pic:pic>
              </a:graphicData>
            </a:graphic>
          </wp:inline>
        </w:drawing>
      </w:r>
    </w:p>
    <w:p w14:paraId="30302F0A" w14:textId="77777777" w:rsidR="00B45F8F" w:rsidRPr="00D328F6" w:rsidRDefault="00B45F8F" w:rsidP="00B45F8F">
      <w:pPr>
        <w:pStyle w:val="Default"/>
        <w:rPr>
          <w:sz w:val="22"/>
          <w:szCs w:val="22"/>
          <w:lang w:val="en-GB"/>
        </w:rPr>
      </w:pPr>
    </w:p>
    <w:p w14:paraId="43895BB0" w14:textId="77777777" w:rsidR="00B45F8F" w:rsidRPr="00D328F6" w:rsidRDefault="00B45F8F" w:rsidP="00B45F8F">
      <w:pPr>
        <w:pStyle w:val="Beschriftung"/>
        <w:jc w:val="left"/>
        <w:rPr>
          <w:lang w:val="en-GB"/>
        </w:rPr>
      </w:pPr>
      <w:r w:rsidRPr="00D328F6">
        <w:rPr>
          <w:lang w:val="en-GB"/>
        </w:rPr>
        <w:t>Figure 7.1: Schematic representation of the standard DEB model and exemplary physiological modes of action (see below); modified from Álvarez et al. (2006).</w:t>
      </w:r>
    </w:p>
    <w:p w14:paraId="078F4C9A" w14:textId="15E825A6" w:rsidR="001B3A73" w:rsidRDefault="001B3A73">
      <w:pPr>
        <w:spacing w:line="240" w:lineRule="auto"/>
        <w:jc w:val="left"/>
        <w:rPr>
          <w:lang w:eastAsia="de-DE"/>
        </w:rPr>
      </w:pPr>
      <w:r>
        <w:rPr>
          <w:lang w:eastAsia="de-DE"/>
        </w:rPr>
        <w:br w:type="page"/>
      </w:r>
    </w:p>
    <w:p w14:paraId="05F91C3D" w14:textId="77777777" w:rsidR="00B45F8F" w:rsidRPr="00D328F6" w:rsidRDefault="00B45F8F" w:rsidP="00B45F8F">
      <w:pPr>
        <w:rPr>
          <w:lang w:eastAsia="de-DE"/>
        </w:rPr>
      </w:pPr>
    </w:p>
    <w:p w14:paraId="1F7A655F" w14:textId="77777777" w:rsidR="00B45F8F" w:rsidRPr="00D328F6" w:rsidRDefault="00B45F8F" w:rsidP="00B45F8F">
      <w:pPr>
        <w:pStyle w:val="Beschriftung"/>
        <w:jc w:val="left"/>
        <w:rPr>
          <w:lang w:val="en-GB"/>
        </w:rPr>
      </w:pPr>
      <w:r w:rsidRPr="00D328F6">
        <w:rPr>
          <w:lang w:val="en-GB"/>
        </w:rPr>
        <w:t>Table 7.1: Variables and intermediate outputs for modelling life histories.</w:t>
      </w:r>
    </w:p>
    <w:tbl>
      <w:tblPr>
        <w:tblW w:w="5580" w:type="dxa"/>
        <w:tblInd w:w="-10" w:type="dxa"/>
        <w:tblLook w:val="04A0" w:firstRow="1" w:lastRow="0" w:firstColumn="1" w:lastColumn="0" w:noHBand="0" w:noVBand="1"/>
      </w:tblPr>
      <w:tblGrid>
        <w:gridCol w:w="1200"/>
        <w:gridCol w:w="3180"/>
        <w:gridCol w:w="1200"/>
      </w:tblGrid>
      <w:tr w:rsidR="00B45F8F" w:rsidRPr="00E542AE" w14:paraId="0115CD78" w14:textId="77777777" w:rsidTr="008C2144">
        <w:trPr>
          <w:trHeight w:val="290"/>
        </w:trPr>
        <w:tc>
          <w:tcPr>
            <w:tcW w:w="1200" w:type="dxa"/>
            <w:tcBorders>
              <w:top w:val="single" w:sz="8" w:space="0" w:color="auto"/>
              <w:left w:val="single" w:sz="8" w:space="0" w:color="auto"/>
              <w:bottom w:val="single" w:sz="4" w:space="0" w:color="auto"/>
              <w:right w:val="single" w:sz="8" w:space="0" w:color="auto"/>
            </w:tcBorders>
            <w:shd w:val="clear" w:color="000000" w:fill="A9D08E"/>
            <w:vAlign w:val="center"/>
            <w:hideMark/>
          </w:tcPr>
          <w:p w14:paraId="358FB48B" w14:textId="77777777" w:rsidR="00B45F8F" w:rsidRPr="008444FF" w:rsidRDefault="00B45F8F" w:rsidP="008C2144">
            <w:pPr>
              <w:spacing w:line="240" w:lineRule="auto"/>
              <w:jc w:val="left"/>
              <w:rPr>
                <w:rFonts w:eastAsia="Times New Roman" w:cs="Arial"/>
                <w:b/>
                <w:bCs/>
                <w:color w:val="000000"/>
                <w:sz w:val="20"/>
                <w:szCs w:val="20"/>
                <w:lang w:eastAsia="en-GB"/>
              </w:rPr>
            </w:pPr>
            <w:r w:rsidRPr="008444FF">
              <w:rPr>
                <w:rFonts w:eastAsia="Times New Roman" w:cs="Arial"/>
                <w:b/>
                <w:bCs/>
                <w:color w:val="000000"/>
                <w:sz w:val="20"/>
                <w:szCs w:val="20"/>
                <w:lang w:eastAsia="en-GB"/>
              </w:rPr>
              <w:t xml:space="preserve">Symbol </w:t>
            </w:r>
          </w:p>
        </w:tc>
        <w:tc>
          <w:tcPr>
            <w:tcW w:w="3180" w:type="dxa"/>
            <w:tcBorders>
              <w:top w:val="single" w:sz="8" w:space="0" w:color="auto"/>
              <w:left w:val="single" w:sz="8" w:space="0" w:color="auto"/>
              <w:bottom w:val="single" w:sz="4" w:space="0" w:color="auto"/>
              <w:right w:val="single" w:sz="8" w:space="0" w:color="auto"/>
            </w:tcBorders>
            <w:shd w:val="clear" w:color="000000" w:fill="A9D08E"/>
            <w:vAlign w:val="center"/>
            <w:hideMark/>
          </w:tcPr>
          <w:p w14:paraId="650E19D3" w14:textId="77777777" w:rsidR="00B45F8F" w:rsidRPr="00E542AE" w:rsidRDefault="00B45F8F" w:rsidP="008C2144">
            <w:pPr>
              <w:spacing w:line="240" w:lineRule="auto"/>
              <w:jc w:val="left"/>
              <w:rPr>
                <w:rFonts w:eastAsia="Times New Roman" w:cs="Arial"/>
                <w:b/>
                <w:bCs/>
                <w:color w:val="000000"/>
                <w:sz w:val="20"/>
                <w:szCs w:val="20"/>
                <w:lang w:eastAsia="en-GB"/>
              </w:rPr>
            </w:pPr>
            <w:r w:rsidRPr="00E542AE">
              <w:rPr>
                <w:rFonts w:eastAsia="Times New Roman" w:cs="Arial"/>
                <w:b/>
                <w:bCs/>
                <w:color w:val="000000"/>
                <w:sz w:val="20"/>
                <w:szCs w:val="20"/>
                <w:lang w:eastAsia="en-GB"/>
              </w:rPr>
              <w:t xml:space="preserve">Parameter description </w:t>
            </w:r>
          </w:p>
        </w:tc>
        <w:tc>
          <w:tcPr>
            <w:tcW w:w="1200" w:type="dxa"/>
            <w:tcBorders>
              <w:top w:val="single" w:sz="8" w:space="0" w:color="auto"/>
              <w:left w:val="single" w:sz="8" w:space="0" w:color="auto"/>
              <w:bottom w:val="single" w:sz="4" w:space="0" w:color="auto"/>
              <w:right w:val="single" w:sz="8" w:space="0" w:color="auto"/>
            </w:tcBorders>
            <w:shd w:val="clear" w:color="000000" w:fill="A9D08E"/>
            <w:vAlign w:val="center"/>
            <w:hideMark/>
          </w:tcPr>
          <w:p w14:paraId="6901B1FB" w14:textId="77777777" w:rsidR="00B45F8F" w:rsidRPr="00E542AE" w:rsidRDefault="00B45F8F" w:rsidP="008C2144">
            <w:pPr>
              <w:spacing w:line="240" w:lineRule="auto"/>
              <w:jc w:val="left"/>
              <w:rPr>
                <w:rFonts w:eastAsia="Times New Roman" w:cs="Arial"/>
                <w:b/>
                <w:bCs/>
                <w:color w:val="000000"/>
                <w:sz w:val="20"/>
                <w:szCs w:val="20"/>
                <w:lang w:eastAsia="en-GB"/>
              </w:rPr>
            </w:pPr>
            <w:r w:rsidRPr="00E542AE">
              <w:rPr>
                <w:rFonts w:eastAsia="Times New Roman" w:cs="Arial"/>
                <w:b/>
                <w:bCs/>
                <w:color w:val="000000"/>
                <w:sz w:val="20"/>
                <w:szCs w:val="20"/>
                <w:lang w:eastAsia="en-GB"/>
              </w:rPr>
              <w:t xml:space="preserve">Unit </w:t>
            </w:r>
          </w:p>
        </w:tc>
      </w:tr>
      <w:tr w:rsidR="00B45F8F" w:rsidRPr="00E542AE" w14:paraId="1D998E4E" w14:textId="77777777" w:rsidTr="008C2144">
        <w:trPr>
          <w:trHeight w:val="290"/>
        </w:trPr>
        <w:tc>
          <w:tcPr>
            <w:tcW w:w="12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3C781B8F" w14:textId="77777777" w:rsidR="00B45F8F" w:rsidRPr="00E542AE" w:rsidRDefault="00B45F8F" w:rsidP="008C2144">
            <w:pPr>
              <w:spacing w:line="240" w:lineRule="auto"/>
              <w:jc w:val="left"/>
              <w:rPr>
                <w:rFonts w:eastAsia="Times New Roman" w:cs="Arial"/>
                <w:i/>
                <w:iCs/>
                <w:color w:val="000000"/>
                <w:sz w:val="20"/>
                <w:szCs w:val="20"/>
                <w:lang w:eastAsia="en-GB"/>
              </w:rPr>
            </w:pPr>
            <w:proofErr w:type="spellStart"/>
            <w:r w:rsidRPr="00E542AE">
              <w:rPr>
                <w:rFonts w:eastAsia="Times New Roman" w:cs="Arial"/>
                <w:i/>
                <w:iCs/>
                <w:color w:val="000000"/>
                <w:sz w:val="20"/>
                <w:szCs w:val="20"/>
                <w:lang w:eastAsia="en-GB"/>
              </w:rPr>
              <w:t>Ue</w:t>
            </w:r>
            <w:proofErr w:type="spellEnd"/>
          </w:p>
        </w:tc>
        <w:tc>
          <w:tcPr>
            <w:tcW w:w="318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66C601CF"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scaled reserve level</w:t>
            </w:r>
          </w:p>
        </w:tc>
        <w:tc>
          <w:tcPr>
            <w:tcW w:w="12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554044BB" w14:textId="06749A38" w:rsidR="00B45F8F" w:rsidRPr="00E542AE" w:rsidRDefault="00B45F8F" w:rsidP="00A61EAB">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w:t>
            </w:r>
            <w:r w:rsidR="00A61EAB">
              <w:rPr>
                <w:rFonts w:eastAsia="Times New Roman" w:cs="Arial"/>
                <w:color w:val="000000"/>
                <w:sz w:val="20"/>
                <w:szCs w:val="20"/>
                <w:lang w:eastAsia="en-GB"/>
              </w:rPr>
              <w:t>-</w:t>
            </w:r>
            <w:r w:rsidRPr="00E542AE">
              <w:rPr>
                <w:rFonts w:eastAsia="Times New Roman" w:cs="Arial"/>
                <w:color w:val="000000"/>
                <w:sz w:val="20"/>
                <w:szCs w:val="20"/>
                <w:lang w:eastAsia="en-GB"/>
              </w:rPr>
              <w:t>]</w:t>
            </w:r>
          </w:p>
        </w:tc>
      </w:tr>
      <w:tr w:rsidR="00B45F8F" w:rsidRPr="00E542AE" w14:paraId="1D0D3369" w14:textId="77777777" w:rsidTr="008C2144">
        <w:trPr>
          <w:trHeight w:val="290"/>
        </w:trPr>
        <w:tc>
          <w:tcPr>
            <w:tcW w:w="12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26F50E0B"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Sc</w:t>
            </w:r>
          </w:p>
        </w:tc>
        <w:tc>
          <w:tcPr>
            <w:tcW w:w="318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22288F52"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scaled mobilisation flux of reserves</w:t>
            </w:r>
          </w:p>
        </w:tc>
        <w:tc>
          <w:tcPr>
            <w:tcW w:w="12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090EEFAB" w14:textId="105F4193" w:rsidR="00B45F8F" w:rsidRPr="00E542AE" w:rsidRDefault="00B45F8F" w:rsidP="00A61EAB">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w:t>
            </w:r>
            <w:r w:rsidR="00A61EAB">
              <w:rPr>
                <w:rFonts w:eastAsia="Times New Roman" w:cs="Arial"/>
                <w:color w:val="000000"/>
                <w:sz w:val="20"/>
                <w:szCs w:val="20"/>
                <w:lang w:eastAsia="en-GB"/>
              </w:rPr>
              <w:t xml:space="preserve">J / </w:t>
            </w:r>
            <w:r w:rsidRPr="00E542AE">
              <w:rPr>
                <w:rFonts w:eastAsia="Times New Roman" w:cs="Arial"/>
                <w:color w:val="000000"/>
                <w:sz w:val="20"/>
                <w:szCs w:val="20"/>
                <w:lang w:eastAsia="en-GB"/>
              </w:rPr>
              <w:t>d</w:t>
            </w:r>
            <w:r w:rsidR="00A61EAB">
              <w:rPr>
                <w:rFonts w:eastAsia="Times New Roman" w:cs="Arial"/>
                <w:color w:val="000000"/>
                <w:sz w:val="20"/>
                <w:szCs w:val="20"/>
                <w:lang w:eastAsia="en-GB"/>
              </w:rPr>
              <w:t>*</w:t>
            </w:r>
            <w:r w:rsidRPr="00E542AE">
              <w:rPr>
                <w:rFonts w:eastAsia="Times New Roman" w:cs="Arial"/>
                <w:color w:val="000000"/>
                <w:sz w:val="20"/>
                <w:szCs w:val="20"/>
                <w:lang w:eastAsia="en-GB"/>
              </w:rPr>
              <w:t>cm²]</w:t>
            </w:r>
            <w:r w:rsidRPr="00E542AE" w:rsidDel="005B689B">
              <w:rPr>
                <w:rFonts w:eastAsia="Times New Roman" w:cs="Arial"/>
                <w:color w:val="000000"/>
                <w:sz w:val="20"/>
                <w:szCs w:val="20"/>
                <w:lang w:eastAsia="en-GB"/>
              </w:rPr>
              <w:t xml:space="preserve"> </w:t>
            </w:r>
          </w:p>
        </w:tc>
      </w:tr>
      <w:tr w:rsidR="00B45F8F" w:rsidRPr="00E542AE" w14:paraId="07A83CB6" w14:textId="77777777" w:rsidTr="008C2144">
        <w:trPr>
          <w:trHeight w:val="290"/>
        </w:trPr>
        <w:tc>
          <w:tcPr>
            <w:tcW w:w="12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1E7A1724"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e</w:t>
            </w:r>
          </w:p>
        </w:tc>
        <w:tc>
          <w:tcPr>
            <w:tcW w:w="318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4CD68B4E"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scaled reserve density</w:t>
            </w:r>
          </w:p>
        </w:tc>
        <w:tc>
          <w:tcPr>
            <w:tcW w:w="12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5DAB1743"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w:t>
            </w:r>
          </w:p>
        </w:tc>
      </w:tr>
      <w:tr w:rsidR="00B45F8F" w:rsidRPr="00E542AE" w14:paraId="041FA214" w14:textId="77777777" w:rsidTr="008C2144">
        <w:trPr>
          <w:trHeight w:val="290"/>
        </w:trPr>
        <w:tc>
          <w:tcPr>
            <w:tcW w:w="12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5C2DBDA6" w14:textId="77777777" w:rsidR="00B45F8F" w:rsidRPr="00E542AE" w:rsidRDefault="00B45F8F" w:rsidP="008C2144">
            <w:pPr>
              <w:spacing w:line="240" w:lineRule="auto"/>
              <w:jc w:val="left"/>
              <w:rPr>
                <w:rFonts w:eastAsia="Times New Roman" w:cs="Arial"/>
                <w:i/>
                <w:iCs/>
                <w:color w:val="000000"/>
                <w:sz w:val="20"/>
                <w:szCs w:val="20"/>
                <w:lang w:eastAsia="en-GB"/>
              </w:rPr>
            </w:pPr>
            <w:proofErr w:type="spellStart"/>
            <w:r w:rsidRPr="00E542AE">
              <w:rPr>
                <w:rFonts w:eastAsia="Times New Roman" w:cs="Arial"/>
                <w:i/>
                <w:iCs/>
                <w:color w:val="000000"/>
                <w:sz w:val="20"/>
                <w:szCs w:val="20"/>
                <w:lang w:eastAsia="en-GB"/>
              </w:rPr>
              <w:t>eb</w:t>
            </w:r>
            <w:proofErr w:type="spellEnd"/>
          </w:p>
        </w:tc>
        <w:tc>
          <w:tcPr>
            <w:tcW w:w="318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61D17799"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scaled reserve density at birth</w:t>
            </w:r>
          </w:p>
        </w:tc>
        <w:tc>
          <w:tcPr>
            <w:tcW w:w="12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3BE610CF"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 xml:space="preserve">[-] </w:t>
            </w:r>
          </w:p>
        </w:tc>
      </w:tr>
      <w:tr w:rsidR="00B45F8F" w:rsidRPr="00E542AE" w14:paraId="192DB107" w14:textId="77777777" w:rsidTr="008C2144">
        <w:trPr>
          <w:trHeight w:val="290"/>
        </w:trPr>
        <w:tc>
          <w:tcPr>
            <w:tcW w:w="12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4C999AAD"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L</w:t>
            </w:r>
          </w:p>
        </w:tc>
        <w:tc>
          <w:tcPr>
            <w:tcW w:w="318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3BCFCEA4"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structural length</w:t>
            </w:r>
          </w:p>
        </w:tc>
        <w:tc>
          <w:tcPr>
            <w:tcW w:w="12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2E3743B8"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[cm]</w:t>
            </w:r>
          </w:p>
        </w:tc>
      </w:tr>
      <w:tr w:rsidR="00B45F8F" w:rsidRPr="00E542AE" w14:paraId="5B5AFEB0" w14:textId="77777777" w:rsidTr="008C2144">
        <w:trPr>
          <w:trHeight w:val="290"/>
        </w:trPr>
        <w:tc>
          <w:tcPr>
            <w:tcW w:w="12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08ED2274" w14:textId="77777777" w:rsidR="00B45F8F" w:rsidRPr="00E542AE" w:rsidRDefault="00B45F8F" w:rsidP="008C2144">
            <w:pPr>
              <w:spacing w:line="240" w:lineRule="auto"/>
              <w:jc w:val="left"/>
              <w:rPr>
                <w:rFonts w:eastAsia="Times New Roman" w:cs="Arial"/>
                <w:i/>
                <w:iCs/>
                <w:color w:val="000000"/>
                <w:sz w:val="20"/>
                <w:szCs w:val="20"/>
                <w:lang w:eastAsia="en-GB"/>
              </w:rPr>
            </w:pPr>
            <w:proofErr w:type="spellStart"/>
            <w:r w:rsidRPr="00E542AE">
              <w:rPr>
                <w:rFonts w:eastAsia="Times New Roman" w:cs="Arial"/>
                <w:i/>
                <w:iCs/>
                <w:color w:val="000000"/>
                <w:sz w:val="20"/>
                <w:szCs w:val="20"/>
                <w:lang w:eastAsia="en-GB"/>
              </w:rPr>
              <w:t>pX</w:t>
            </w:r>
            <w:proofErr w:type="spellEnd"/>
          </w:p>
        </w:tc>
        <w:tc>
          <w:tcPr>
            <w:tcW w:w="318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0C4F6581"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feeding rate</w:t>
            </w:r>
          </w:p>
        </w:tc>
        <w:tc>
          <w:tcPr>
            <w:tcW w:w="12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5CF5C387"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 xml:space="preserve">[-] </w:t>
            </w:r>
          </w:p>
        </w:tc>
      </w:tr>
      <w:tr w:rsidR="00B45F8F" w:rsidRPr="00E542AE" w14:paraId="6769F9D2" w14:textId="77777777" w:rsidTr="008C2144">
        <w:trPr>
          <w:trHeight w:val="290"/>
        </w:trPr>
        <w:tc>
          <w:tcPr>
            <w:tcW w:w="12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4CE98E50"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f</w:t>
            </w:r>
          </w:p>
        </w:tc>
        <w:tc>
          <w:tcPr>
            <w:tcW w:w="318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37056DE0"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scaled functional response</w:t>
            </w:r>
          </w:p>
        </w:tc>
        <w:tc>
          <w:tcPr>
            <w:tcW w:w="12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665509E8"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 xml:space="preserve">[-] </w:t>
            </w:r>
          </w:p>
        </w:tc>
      </w:tr>
      <w:tr w:rsidR="00B45F8F" w:rsidRPr="00E542AE" w14:paraId="5BE71CD0" w14:textId="77777777" w:rsidTr="008C2144">
        <w:trPr>
          <w:trHeight w:val="290"/>
        </w:trPr>
        <w:tc>
          <w:tcPr>
            <w:tcW w:w="12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67A1E6BF"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R</w:t>
            </w:r>
          </w:p>
        </w:tc>
        <w:tc>
          <w:tcPr>
            <w:tcW w:w="318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491E1816"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reproduction rate</w:t>
            </w:r>
          </w:p>
        </w:tc>
        <w:tc>
          <w:tcPr>
            <w:tcW w:w="12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228ED0A5"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 xml:space="preserve">[/d] </w:t>
            </w:r>
          </w:p>
        </w:tc>
      </w:tr>
      <w:tr w:rsidR="00B45F8F" w:rsidRPr="00E542AE" w14:paraId="5BFFBFA9" w14:textId="77777777" w:rsidTr="008C2144">
        <w:trPr>
          <w:trHeight w:val="290"/>
        </w:trPr>
        <w:tc>
          <w:tcPr>
            <w:tcW w:w="12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4C492D5B"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UH</w:t>
            </w:r>
          </w:p>
        </w:tc>
        <w:tc>
          <w:tcPr>
            <w:tcW w:w="318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2E5DD513"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scaled maturity</w:t>
            </w:r>
          </w:p>
        </w:tc>
        <w:tc>
          <w:tcPr>
            <w:tcW w:w="12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60C40BA6" w14:textId="57AD78BF" w:rsidR="00B45F8F" w:rsidRPr="00E542AE" w:rsidRDefault="00A61EAB" w:rsidP="008C2144">
            <w:pPr>
              <w:spacing w:line="240" w:lineRule="auto"/>
              <w:jc w:val="left"/>
              <w:rPr>
                <w:rFonts w:eastAsia="Times New Roman" w:cs="Arial"/>
                <w:color w:val="000000"/>
                <w:sz w:val="20"/>
                <w:szCs w:val="20"/>
                <w:lang w:eastAsia="en-GB"/>
              </w:rPr>
            </w:pPr>
            <w:r>
              <w:rPr>
                <w:rFonts w:eastAsia="Times New Roman" w:cs="Arial"/>
                <w:color w:val="000000"/>
                <w:sz w:val="20"/>
                <w:szCs w:val="20"/>
                <w:lang w:eastAsia="en-GB"/>
              </w:rPr>
              <w:t>[d*</w:t>
            </w:r>
            <w:r w:rsidR="00B45F8F" w:rsidRPr="00E542AE">
              <w:rPr>
                <w:rFonts w:eastAsia="Times New Roman" w:cs="Arial"/>
                <w:color w:val="000000"/>
                <w:sz w:val="20"/>
                <w:szCs w:val="20"/>
                <w:lang w:eastAsia="en-GB"/>
              </w:rPr>
              <w:t>cm²]</w:t>
            </w:r>
          </w:p>
        </w:tc>
      </w:tr>
      <w:tr w:rsidR="00B45F8F" w:rsidRPr="00E542AE" w14:paraId="0F618A03" w14:textId="77777777" w:rsidTr="008C2144">
        <w:trPr>
          <w:trHeight w:val="290"/>
        </w:trPr>
        <w:tc>
          <w:tcPr>
            <w:tcW w:w="12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7D68A6DC"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UR</w:t>
            </w:r>
          </w:p>
        </w:tc>
        <w:tc>
          <w:tcPr>
            <w:tcW w:w="318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32D6386A"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scaled reproduction buffer</w:t>
            </w:r>
          </w:p>
        </w:tc>
        <w:tc>
          <w:tcPr>
            <w:tcW w:w="12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5F3F02F6" w14:textId="477B5792" w:rsidR="00B45F8F" w:rsidRPr="00E542AE" w:rsidRDefault="00A61EAB" w:rsidP="008C2144">
            <w:pPr>
              <w:spacing w:line="240" w:lineRule="auto"/>
              <w:jc w:val="left"/>
              <w:rPr>
                <w:rFonts w:eastAsia="Times New Roman" w:cs="Arial"/>
                <w:color w:val="000000"/>
                <w:sz w:val="20"/>
                <w:szCs w:val="20"/>
                <w:lang w:eastAsia="en-GB"/>
              </w:rPr>
            </w:pPr>
            <w:r>
              <w:rPr>
                <w:rFonts w:eastAsia="Times New Roman" w:cs="Arial"/>
                <w:color w:val="000000"/>
                <w:sz w:val="20"/>
                <w:szCs w:val="20"/>
                <w:lang w:eastAsia="en-GB"/>
              </w:rPr>
              <w:t>[d*</w:t>
            </w:r>
            <w:r w:rsidR="00B45F8F" w:rsidRPr="00E542AE">
              <w:rPr>
                <w:rFonts w:eastAsia="Times New Roman" w:cs="Arial"/>
                <w:color w:val="000000"/>
                <w:sz w:val="20"/>
                <w:szCs w:val="20"/>
                <w:lang w:eastAsia="en-GB"/>
              </w:rPr>
              <w:t>cm²]</w:t>
            </w:r>
          </w:p>
        </w:tc>
      </w:tr>
      <w:tr w:rsidR="00B45F8F" w:rsidRPr="00E542AE" w14:paraId="2E84852E" w14:textId="77777777" w:rsidTr="008C2144">
        <w:trPr>
          <w:trHeight w:val="290"/>
        </w:trPr>
        <w:tc>
          <w:tcPr>
            <w:tcW w:w="12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2BF8451F"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q</w:t>
            </w:r>
          </w:p>
        </w:tc>
        <w:tc>
          <w:tcPr>
            <w:tcW w:w="318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6E807A4B"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aging acceleration</w:t>
            </w:r>
          </w:p>
        </w:tc>
        <w:tc>
          <w:tcPr>
            <w:tcW w:w="12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51E08CC0"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 xml:space="preserve">[/d²] </w:t>
            </w:r>
          </w:p>
        </w:tc>
      </w:tr>
      <w:tr w:rsidR="00B45F8F" w:rsidRPr="00E542AE" w14:paraId="1F02A535" w14:textId="77777777" w:rsidTr="008C2144">
        <w:trPr>
          <w:trHeight w:val="290"/>
        </w:trPr>
        <w:tc>
          <w:tcPr>
            <w:tcW w:w="12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2CF610FA"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h</w:t>
            </w:r>
          </w:p>
        </w:tc>
        <w:tc>
          <w:tcPr>
            <w:tcW w:w="318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76F6036F"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hazard rate</w:t>
            </w:r>
          </w:p>
        </w:tc>
        <w:tc>
          <w:tcPr>
            <w:tcW w:w="12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56EEB781"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 xml:space="preserve">[-] </w:t>
            </w:r>
          </w:p>
        </w:tc>
      </w:tr>
      <w:tr w:rsidR="00B45F8F" w:rsidRPr="00E542AE" w14:paraId="6695CC82" w14:textId="77777777" w:rsidTr="008C2144">
        <w:trPr>
          <w:trHeight w:val="290"/>
        </w:trPr>
        <w:tc>
          <w:tcPr>
            <w:tcW w:w="12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4388B7D2"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s</w:t>
            </w:r>
          </w:p>
        </w:tc>
        <w:tc>
          <w:tcPr>
            <w:tcW w:w="318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6F00DDC2"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survival probability</w:t>
            </w:r>
          </w:p>
        </w:tc>
        <w:tc>
          <w:tcPr>
            <w:tcW w:w="12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0F485FF4"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 xml:space="preserve">[-] </w:t>
            </w:r>
          </w:p>
        </w:tc>
      </w:tr>
      <w:tr w:rsidR="00B45F8F" w:rsidRPr="00E542AE" w14:paraId="43B582C2" w14:textId="77777777" w:rsidTr="008C2144">
        <w:trPr>
          <w:trHeight w:val="290"/>
        </w:trPr>
        <w:tc>
          <w:tcPr>
            <w:tcW w:w="1200" w:type="dxa"/>
            <w:tcBorders>
              <w:top w:val="single" w:sz="4" w:space="0" w:color="A9D08E"/>
              <w:left w:val="single" w:sz="8" w:space="0" w:color="auto"/>
              <w:bottom w:val="single" w:sz="8" w:space="0" w:color="auto"/>
              <w:right w:val="single" w:sz="8" w:space="0" w:color="auto"/>
            </w:tcBorders>
            <w:shd w:val="clear" w:color="auto" w:fill="auto"/>
            <w:vAlign w:val="center"/>
            <w:hideMark/>
          </w:tcPr>
          <w:p w14:paraId="1BD39243" w14:textId="77777777" w:rsidR="00B45F8F" w:rsidRPr="00E542AE" w:rsidRDefault="00B45F8F" w:rsidP="008C2144">
            <w:pPr>
              <w:spacing w:line="240" w:lineRule="auto"/>
              <w:jc w:val="left"/>
              <w:rPr>
                <w:rFonts w:eastAsia="Times New Roman" w:cs="Arial"/>
                <w:i/>
                <w:iCs/>
                <w:color w:val="000000"/>
                <w:sz w:val="20"/>
                <w:szCs w:val="20"/>
                <w:lang w:eastAsia="en-GB"/>
              </w:rPr>
            </w:pPr>
            <w:proofErr w:type="spellStart"/>
            <w:r w:rsidRPr="00E542AE">
              <w:rPr>
                <w:rFonts w:eastAsia="Times New Roman" w:cs="Arial"/>
                <w:i/>
                <w:iCs/>
                <w:color w:val="000000"/>
                <w:sz w:val="20"/>
                <w:szCs w:val="20"/>
                <w:lang w:eastAsia="en-GB"/>
              </w:rPr>
              <w:t>hs</w:t>
            </w:r>
            <w:proofErr w:type="spellEnd"/>
          </w:p>
        </w:tc>
        <w:tc>
          <w:tcPr>
            <w:tcW w:w="3180" w:type="dxa"/>
            <w:tcBorders>
              <w:top w:val="single" w:sz="4" w:space="0" w:color="A9D08E"/>
              <w:left w:val="single" w:sz="8" w:space="0" w:color="auto"/>
              <w:bottom w:val="single" w:sz="8" w:space="0" w:color="auto"/>
              <w:right w:val="single" w:sz="8" w:space="0" w:color="auto"/>
            </w:tcBorders>
            <w:shd w:val="clear" w:color="auto" w:fill="auto"/>
            <w:vAlign w:val="center"/>
            <w:hideMark/>
          </w:tcPr>
          <w:p w14:paraId="1E9ED18F"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hazard rate for starvation</w:t>
            </w:r>
          </w:p>
        </w:tc>
        <w:tc>
          <w:tcPr>
            <w:tcW w:w="1200" w:type="dxa"/>
            <w:tcBorders>
              <w:top w:val="single" w:sz="4" w:space="0" w:color="A9D08E"/>
              <w:left w:val="single" w:sz="8" w:space="0" w:color="auto"/>
              <w:bottom w:val="single" w:sz="8" w:space="0" w:color="auto"/>
              <w:right w:val="single" w:sz="8" w:space="0" w:color="auto"/>
            </w:tcBorders>
            <w:shd w:val="clear" w:color="auto" w:fill="auto"/>
            <w:vAlign w:val="center"/>
            <w:hideMark/>
          </w:tcPr>
          <w:p w14:paraId="4DDA1DC9"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 xml:space="preserve">[-] </w:t>
            </w:r>
          </w:p>
        </w:tc>
      </w:tr>
    </w:tbl>
    <w:p w14:paraId="6F42F5FF" w14:textId="77777777" w:rsidR="006C7C73" w:rsidRDefault="006C7C73" w:rsidP="006C7C73">
      <w:pPr>
        <w:pStyle w:val="Beschriftung"/>
        <w:keepNext/>
        <w:rPr>
          <w:rFonts w:cs="Arial"/>
          <w:color w:val="000000"/>
          <w:lang w:val="en-GB"/>
        </w:rPr>
      </w:pPr>
    </w:p>
    <w:p w14:paraId="5AA7E54B" w14:textId="7DBDA3D4" w:rsidR="00B45F8F" w:rsidRPr="00D328F6" w:rsidRDefault="00B45F8F" w:rsidP="006C7C73">
      <w:pPr>
        <w:pStyle w:val="Beschriftung"/>
        <w:keepNext/>
        <w:rPr>
          <w:sz w:val="22"/>
          <w:szCs w:val="22"/>
          <w:lang w:val="en-GB"/>
        </w:rPr>
      </w:pPr>
      <w:r w:rsidRPr="00D328F6">
        <w:rPr>
          <w:rFonts w:cs="Arial"/>
          <w:color w:val="000000"/>
          <w:lang w:val="en-GB"/>
        </w:rPr>
        <w:t>Table 7.2: Parameters for modelling life histories.</w:t>
      </w:r>
    </w:p>
    <w:tbl>
      <w:tblPr>
        <w:tblW w:w="6663" w:type="dxa"/>
        <w:tblInd w:w="-10" w:type="dxa"/>
        <w:tblLook w:val="04A0" w:firstRow="1" w:lastRow="0" w:firstColumn="1" w:lastColumn="0" w:noHBand="0" w:noVBand="1"/>
      </w:tblPr>
      <w:tblGrid>
        <w:gridCol w:w="1100"/>
        <w:gridCol w:w="3720"/>
        <w:gridCol w:w="1843"/>
      </w:tblGrid>
      <w:tr w:rsidR="00B45F8F" w:rsidRPr="00E542AE" w14:paraId="4E575874" w14:textId="77777777" w:rsidTr="009F7120">
        <w:trPr>
          <w:trHeight w:val="290"/>
        </w:trPr>
        <w:tc>
          <w:tcPr>
            <w:tcW w:w="1100" w:type="dxa"/>
            <w:tcBorders>
              <w:top w:val="single" w:sz="8" w:space="0" w:color="auto"/>
              <w:left w:val="single" w:sz="8" w:space="0" w:color="auto"/>
              <w:bottom w:val="single" w:sz="4" w:space="0" w:color="auto"/>
              <w:right w:val="single" w:sz="8" w:space="0" w:color="auto"/>
            </w:tcBorders>
            <w:shd w:val="clear" w:color="000000" w:fill="A9D08E"/>
            <w:vAlign w:val="center"/>
            <w:hideMark/>
          </w:tcPr>
          <w:p w14:paraId="76146754" w14:textId="77777777" w:rsidR="00B45F8F" w:rsidRPr="008444FF" w:rsidRDefault="00B45F8F" w:rsidP="008C2144">
            <w:pPr>
              <w:spacing w:line="240" w:lineRule="auto"/>
              <w:jc w:val="left"/>
              <w:rPr>
                <w:rFonts w:eastAsia="Times New Roman" w:cs="Arial"/>
                <w:b/>
                <w:bCs/>
                <w:color w:val="000000"/>
                <w:sz w:val="20"/>
                <w:szCs w:val="20"/>
                <w:lang w:eastAsia="en-GB"/>
              </w:rPr>
            </w:pPr>
            <w:r w:rsidRPr="008444FF">
              <w:rPr>
                <w:rFonts w:eastAsia="Times New Roman" w:cs="Arial"/>
                <w:b/>
                <w:bCs/>
                <w:color w:val="000000"/>
                <w:sz w:val="20"/>
                <w:szCs w:val="20"/>
                <w:lang w:eastAsia="en-GB"/>
              </w:rPr>
              <w:t xml:space="preserve">Symbol </w:t>
            </w:r>
          </w:p>
        </w:tc>
        <w:tc>
          <w:tcPr>
            <w:tcW w:w="3720" w:type="dxa"/>
            <w:tcBorders>
              <w:top w:val="single" w:sz="8" w:space="0" w:color="auto"/>
              <w:left w:val="single" w:sz="8" w:space="0" w:color="auto"/>
              <w:bottom w:val="single" w:sz="4" w:space="0" w:color="auto"/>
              <w:right w:val="single" w:sz="8" w:space="0" w:color="auto"/>
            </w:tcBorders>
            <w:shd w:val="clear" w:color="000000" w:fill="A9D08E"/>
            <w:vAlign w:val="center"/>
            <w:hideMark/>
          </w:tcPr>
          <w:p w14:paraId="07CCEFBD" w14:textId="77777777" w:rsidR="00B45F8F" w:rsidRPr="00E542AE" w:rsidRDefault="00B45F8F" w:rsidP="008C2144">
            <w:pPr>
              <w:spacing w:line="240" w:lineRule="auto"/>
              <w:jc w:val="left"/>
              <w:rPr>
                <w:rFonts w:eastAsia="Times New Roman" w:cs="Arial"/>
                <w:b/>
                <w:bCs/>
                <w:color w:val="000000"/>
                <w:sz w:val="20"/>
                <w:szCs w:val="20"/>
                <w:lang w:eastAsia="en-GB"/>
              </w:rPr>
            </w:pPr>
            <w:r w:rsidRPr="00E542AE">
              <w:rPr>
                <w:rFonts w:eastAsia="Times New Roman" w:cs="Arial"/>
                <w:b/>
                <w:bCs/>
                <w:color w:val="000000"/>
                <w:sz w:val="20"/>
                <w:szCs w:val="20"/>
                <w:lang w:eastAsia="en-GB"/>
              </w:rPr>
              <w:t xml:space="preserve">Parameter description </w:t>
            </w:r>
          </w:p>
        </w:tc>
        <w:tc>
          <w:tcPr>
            <w:tcW w:w="1843" w:type="dxa"/>
            <w:tcBorders>
              <w:top w:val="single" w:sz="8" w:space="0" w:color="auto"/>
              <w:left w:val="single" w:sz="8" w:space="0" w:color="auto"/>
              <w:bottom w:val="single" w:sz="4" w:space="0" w:color="auto"/>
              <w:right w:val="single" w:sz="8" w:space="0" w:color="auto"/>
            </w:tcBorders>
            <w:shd w:val="clear" w:color="000000" w:fill="A9D08E"/>
            <w:vAlign w:val="center"/>
            <w:hideMark/>
          </w:tcPr>
          <w:p w14:paraId="5C15E0A1" w14:textId="77777777" w:rsidR="00B45F8F" w:rsidRPr="00E542AE" w:rsidRDefault="00B45F8F" w:rsidP="008C2144">
            <w:pPr>
              <w:spacing w:line="240" w:lineRule="auto"/>
              <w:jc w:val="left"/>
              <w:rPr>
                <w:rFonts w:eastAsia="Times New Roman" w:cs="Arial"/>
                <w:b/>
                <w:bCs/>
                <w:color w:val="000000"/>
                <w:sz w:val="20"/>
                <w:szCs w:val="20"/>
                <w:lang w:eastAsia="en-GB"/>
              </w:rPr>
            </w:pPr>
            <w:r w:rsidRPr="00E542AE">
              <w:rPr>
                <w:rFonts w:eastAsia="Times New Roman" w:cs="Arial"/>
                <w:b/>
                <w:bCs/>
                <w:color w:val="000000"/>
                <w:sz w:val="20"/>
                <w:szCs w:val="20"/>
                <w:lang w:eastAsia="en-GB"/>
              </w:rPr>
              <w:t xml:space="preserve">Unit </w:t>
            </w:r>
          </w:p>
        </w:tc>
      </w:tr>
      <w:tr w:rsidR="00B45F8F" w:rsidRPr="00E542AE" w14:paraId="69C7D10C"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07E93D6D"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g</w:t>
            </w:r>
          </w:p>
        </w:tc>
        <w:tc>
          <w:tcPr>
            <w:tcW w:w="372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19E62590"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energy investment ratio</w:t>
            </w:r>
          </w:p>
        </w:tc>
        <w:tc>
          <w:tcPr>
            <w:tcW w:w="1843"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2D3BCA2C"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w:t>
            </w:r>
          </w:p>
        </w:tc>
      </w:tr>
      <w:tr w:rsidR="00B45F8F" w:rsidRPr="00E542AE" w14:paraId="1953024F"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31ABBC1C"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km</w:t>
            </w:r>
          </w:p>
        </w:tc>
        <w:tc>
          <w:tcPr>
            <w:tcW w:w="372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245C5697"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somatic maintenance rate coefficient</w:t>
            </w:r>
          </w:p>
        </w:tc>
        <w:tc>
          <w:tcPr>
            <w:tcW w:w="1843"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05729F39"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[/d]</w:t>
            </w:r>
          </w:p>
        </w:tc>
      </w:tr>
      <w:tr w:rsidR="00B45F8F" w:rsidRPr="00E542AE" w14:paraId="3B5ECD9B"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208C57CF"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v</w:t>
            </w:r>
          </w:p>
        </w:tc>
        <w:tc>
          <w:tcPr>
            <w:tcW w:w="372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43116223"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energy conductance</w:t>
            </w:r>
          </w:p>
        </w:tc>
        <w:tc>
          <w:tcPr>
            <w:tcW w:w="1843"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0CEEAC90"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[cm/d]</w:t>
            </w:r>
          </w:p>
        </w:tc>
      </w:tr>
      <w:tr w:rsidR="00B45F8F" w:rsidRPr="00E542AE" w14:paraId="6C06A1F3"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3F027D1D"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kappa</w:t>
            </w:r>
          </w:p>
        </w:tc>
        <w:tc>
          <w:tcPr>
            <w:tcW w:w="372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5D869827"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allocation fraction to soma</w:t>
            </w:r>
          </w:p>
        </w:tc>
        <w:tc>
          <w:tcPr>
            <w:tcW w:w="1843"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0F87E91C"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w:t>
            </w:r>
          </w:p>
        </w:tc>
      </w:tr>
      <w:tr w:rsidR="00B45F8F" w:rsidRPr="00E542AE" w14:paraId="26E057DF"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557FCBC1" w14:textId="77777777" w:rsidR="00B45F8F" w:rsidRPr="00E542AE" w:rsidRDefault="00B45F8F" w:rsidP="008C2144">
            <w:pPr>
              <w:spacing w:line="240" w:lineRule="auto"/>
              <w:jc w:val="left"/>
              <w:rPr>
                <w:rFonts w:eastAsia="Times New Roman" w:cs="Arial"/>
                <w:i/>
                <w:iCs/>
                <w:color w:val="000000"/>
                <w:sz w:val="20"/>
                <w:szCs w:val="20"/>
                <w:lang w:eastAsia="en-GB"/>
              </w:rPr>
            </w:pPr>
            <w:proofErr w:type="spellStart"/>
            <w:r w:rsidRPr="00E542AE">
              <w:rPr>
                <w:rFonts w:eastAsia="Times New Roman" w:cs="Arial"/>
                <w:i/>
                <w:iCs/>
                <w:color w:val="000000"/>
                <w:sz w:val="20"/>
                <w:szCs w:val="20"/>
                <w:lang w:eastAsia="en-GB"/>
              </w:rPr>
              <w:t>kr</w:t>
            </w:r>
            <w:proofErr w:type="spellEnd"/>
          </w:p>
        </w:tc>
        <w:tc>
          <w:tcPr>
            <w:tcW w:w="372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22B89B48"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reproduction efficiency</w:t>
            </w:r>
          </w:p>
        </w:tc>
        <w:tc>
          <w:tcPr>
            <w:tcW w:w="1843"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1F29EFC7"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w:t>
            </w:r>
          </w:p>
        </w:tc>
      </w:tr>
      <w:tr w:rsidR="00B45F8F" w:rsidRPr="00E542AE" w14:paraId="44C9F21A"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0797D0CB" w14:textId="77777777" w:rsidR="00B45F8F" w:rsidRPr="00E542AE" w:rsidRDefault="00B45F8F" w:rsidP="008C2144">
            <w:pPr>
              <w:spacing w:line="240" w:lineRule="auto"/>
              <w:jc w:val="left"/>
              <w:rPr>
                <w:rFonts w:eastAsia="Times New Roman" w:cs="Arial"/>
                <w:i/>
                <w:iCs/>
                <w:color w:val="000000"/>
                <w:sz w:val="20"/>
                <w:szCs w:val="20"/>
                <w:lang w:eastAsia="en-GB"/>
              </w:rPr>
            </w:pPr>
            <w:proofErr w:type="spellStart"/>
            <w:r w:rsidRPr="00E542AE">
              <w:rPr>
                <w:rFonts w:eastAsia="Times New Roman" w:cs="Arial"/>
                <w:i/>
                <w:iCs/>
                <w:color w:val="000000"/>
                <w:sz w:val="20"/>
                <w:szCs w:val="20"/>
                <w:lang w:eastAsia="en-GB"/>
              </w:rPr>
              <w:t>kj</w:t>
            </w:r>
            <w:proofErr w:type="spellEnd"/>
          </w:p>
        </w:tc>
        <w:tc>
          <w:tcPr>
            <w:tcW w:w="372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6631B9DC"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maturity maintenance rate coefficient</w:t>
            </w:r>
          </w:p>
        </w:tc>
        <w:tc>
          <w:tcPr>
            <w:tcW w:w="1843"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1CB41D04"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[/d]</w:t>
            </w:r>
          </w:p>
        </w:tc>
      </w:tr>
      <w:tr w:rsidR="00B45F8F" w:rsidRPr="00E542AE" w14:paraId="3F2B0ABF"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1259AC82" w14:textId="77777777" w:rsidR="00B45F8F" w:rsidRPr="00E542AE" w:rsidRDefault="00B45F8F" w:rsidP="008C2144">
            <w:pPr>
              <w:spacing w:line="240" w:lineRule="auto"/>
              <w:jc w:val="left"/>
              <w:rPr>
                <w:rFonts w:eastAsia="Times New Roman" w:cs="Arial"/>
                <w:i/>
                <w:iCs/>
                <w:color w:val="000000"/>
                <w:sz w:val="20"/>
                <w:szCs w:val="20"/>
                <w:lang w:eastAsia="en-GB"/>
              </w:rPr>
            </w:pPr>
            <w:proofErr w:type="spellStart"/>
            <w:r w:rsidRPr="00E542AE">
              <w:rPr>
                <w:rFonts w:eastAsia="Times New Roman" w:cs="Arial"/>
                <w:i/>
                <w:iCs/>
                <w:color w:val="000000"/>
                <w:sz w:val="20"/>
                <w:szCs w:val="20"/>
                <w:lang w:eastAsia="en-GB"/>
              </w:rPr>
              <w:t>E_Hb</w:t>
            </w:r>
            <w:proofErr w:type="spellEnd"/>
          </w:p>
        </w:tc>
        <w:tc>
          <w:tcPr>
            <w:tcW w:w="372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153BC1A2"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maturity at birth</w:t>
            </w:r>
          </w:p>
        </w:tc>
        <w:tc>
          <w:tcPr>
            <w:tcW w:w="1843"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3080257D"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[J]</w:t>
            </w:r>
          </w:p>
        </w:tc>
      </w:tr>
      <w:tr w:rsidR="00B45F8F" w:rsidRPr="00E542AE" w14:paraId="77AD8308"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71480F29" w14:textId="77777777" w:rsidR="00B45F8F" w:rsidRPr="00E542AE" w:rsidRDefault="00B45F8F" w:rsidP="008C2144">
            <w:pPr>
              <w:spacing w:line="240" w:lineRule="auto"/>
              <w:jc w:val="left"/>
              <w:rPr>
                <w:rFonts w:eastAsia="Times New Roman" w:cs="Arial"/>
                <w:i/>
                <w:iCs/>
                <w:color w:val="000000"/>
                <w:sz w:val="20"/>
                <w:szCs w:val="20"/>
                <w:lang w:eastAsia="en-GB"/>
              </w:rPr>
            </w:pPr>
            <w:proofErr w:type="spellStart"/>
            <w:r w:rsidRPr="00E542AE">
              <w:rPr>
                <w:rFonts w:eastAsia="Times New Roman" w:cs="Arial"/>
                <w:i/>
                <w:iCs/>
                <w:color w:val="000000"/>
                <w:sz w:val="20"/>
                <w:szCs w:val="20"/>
                <w:lang w:eastAsia="en-GB"/>
              </w:rPr>
              <w:t>E_Hp</w:t>
            </w:r>
            <w:proofErr w:type="spellEnd"/>
          </w:p>
        </w:tc>
        <w:tc>
          <w:tcPr>
            <w:tcW w:w="372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747A8690"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 xml:space="preserve">maturity at </w:t>
            </w:r>
            <w:proofErr w:type="spellStart"/>
            <w:r w:rsidRPr="00E542AE">
              <w:rPr>
                <w:rFonts w:eastAsia="Times New Roman" w:cs="Arial"/>
                <w:color w:val="000000"/>
                <w:sz w:val="20"/>
                <w:szCs w:val="20"/>
                <w:lang w:eastAsia="en-GB"/>
              </w:rPr>
              <w:t>puperty</w:t>
            </w:r>
            <w:proofErr w:type="spellEnd"/>
          </w:p>
        </w:tc>
        <w:tc>
          <w:tcPr>
            <w:tcW w:w="1843"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1B892718"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[J]</w:t>
            </w:r>
          </w:p>
        </w:tc>
      </w:tr>
      <w:tr w:rsidR="00B45F8F" w:rsidRPr="00E542AE" w14:paraId="666CA8D1"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5688B667" w14:textId="77777777" w:rsidR="00B45F8F" w:rsidRPr="00E542AE" w:rsidRDefault="00B45F8F" w:rsidP="008C2144">
            <w:pPr>
              <w:spacing w:line="240" w:lineRule="auto"/>
              <w:jc w:val="left"/>
              <w:rPr>
                <w:rFonts w:eastAsia="Times New Roman" w:cs="Arial"/>
                <w:i/>
                <w:iCs/>
                <w:color w:val="000000"/>
                <w:sz w:val="20"/>
                <w:szCs w:val="20"/>
                <w:lang w:eastAsia="en-GB"/>
              </w:rPr>
            </w:pPr>
            <w:proofErr w:type="spellStart"/>
            <w:r w:rsidRPr="00E542AE">
              <w:rPr>
                <w:rFonts w:eastAsia="Times New Roman" w:cs="Arial"/>
                <w:i/>
                <w:iCs/>
                <w:color w:val="000000"/>
                <w:sz w:val="20"/>
                <w:szCs w:val="20"/>
                <w:lang w:eastAsia="en-GB"/>
              </w:rPr>
              <w:t>E_Hj</w:t>
            </w:r>
            <w:proofErr w:type="spellEnd"/>
          </w:p>
        </w:tc>
        <w:tc>
          <w:tcPr>
            <w:tcW w:w="372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55CA67DB"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maturity at metamorphosis</w:t>
            </w:r>
          </w:p>
        </w:tc>
        <w:tc>
          <w:tcPr>
            <w:tcW w:w="1843"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50FF1F9D"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[J]</w:t>
            </w:r>
          </w:p>
        </w:tc>
      </w:tr>
      <w:tr w:rsidR="00B45F8F" w:rsidRPr="00E542AE" w14:paraId="166F9ECD"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71955182" w14:textId="77777777" w:rsidR="00B45F8F" w:rsidRPr="00E542AE" w:rsidRDefault="00B45F8F" w:rsidP="008C2144">
            <w:pPr>
              <w:spacing w:line="240" w:lineRule="auto"/>
              <w:jc w:val="left"/>
              <w:rPr>
                <w:rFonts w:eastAsia="Times New Roman" w:cs="Arial"/>
                <w:i/>
                <w:iCs/>
                <w:color w:val="000000"/>
                <w:sz w:val="20"/>
                <w:szCs w:val="20"/>
                <w:lang w:eastAsia="en-GB"/>
              </w:rPr>
            </w:pPr>
            <w:proofErr w:type="spellStart"/>
            <w:r w:rsidRPr="00E542AE">
              <w:rPr>
                <w:rFonts w:eastAsia="Times New Roman" w:cs="Arial"/>
                <w:i/>
                <w:iCs/>
                <w:color w:val="000000"/>
                <w:sz w:val="20"/>
                <w:szCs w:val="20"/>
                <w:lang w:eastAsia="en-GB"/>
              </w:rPr>
              <w:t>E_m</w:t>
            </w:r>
            <w:proofErr w:type="spellEnd"/>
          </w:p>
        </w:tc>
        <w:tc>
          <w:tcPr>
            <w:tcW w:w="372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0864E489"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Reserve capacity</w:t>
            </w:r>
          </w:p>
        </w:tc>
        <w:tc>
          <w:tcPr>
            <w:tcW w:w="1843"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21A01C6F"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[J]</w:t>
            </w:r>
          </w:p>
        </w:tc>
      </w:tr>
      <w:tr w:rsidR="00B45F8F" w:rsidRPr="00E542AE" w14:paraId="2BDC55DD"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532BD518" w14:textId="77777777" w:rsidR="00B45F8F" w:rsidRPr="00E542AE" w:rsidRDefault="00B45F8F" w:rsidP="008C2144">
            <w:pPr>
              <w:spacing w:line="240" w:lineRule="auto"/>
              <w:jc w:val="left"/>
              <w:rPr>
                <w:rFonts w:eastAsia="Times New Roman" w:cs="Arial"/>
                <w:i/>
                <w:iCs/>
                <w:color w:val="000000"/>
                <w:sz w:val="20"/>
                <w:szCs w:val="20"/>
                <w:lang w:eastAsia="en-GB"/>
              </w:rPr>
            </w:pPr>
            <w:proofErr w:type="spellStart"/>
            <w:r w:rsidRPr="00E542AE">
              <w:rPr>
                <w:rFonts w:eastAsia="Times New Roman" w:cs="Arial"/>
                <w:i/>
                <w:iCs/>
                <w:color w:val="000000"/>
                <w:sz w:val="20"/>
                <w:szCs w:val="20"/>
                <w:lang w:eastAsia="en-GB"/>
              </w:rPr>
              <w:t>pAm</w:t>
            </w:r>
            <w:proofErr w:type="spellEnd"/>
          </w:p>
        </w:tc>
        <w:tc>
          <w:tcPr>
            <w:tcW w:w="372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539AE384"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maximum specific assimilation rate</w:t>
            </w:r>
          </w:p>
        </w:tc>
        <w:tc>
          <w:tcPr>
            <w:tcW w:w="1843"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78172B12" w14:textId="7476A74F"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[J</w:t>
            </w:r>
            <w:proofErr w:type="gramStart"/>
            <w:r w:rsidRPr="00E542AE">
              <w:rPr>
                <w:rFonts w:eastAsia="Times New Roman" w:cs="Arial"/>
                <w:color w:val="000000"/>
                <w:sz w:val="20"/>
                <w:szCs w:val="20"/>
                <w:lang w:eastAsia="en-GB"/>
              </w:rPr>
              <w:t>/(</w:t>
            </w:r>
            <w:proofErr w:type="gramEnd"/>
            <w:r w:rsidRPr="00E542AE">
              <w:rPr>
                <w:rFonts w:eastAsia="Times New Roman" w:cs="Arial"/>
                <w:color w:val="000000"/>
                <w:sz w:val="20"/>
                <w:szCs w:val="20"/>
                <w:lang w:eastAsia="en-GB"/>
              </w:rPr>
              <w:t xml:space="preserve">d </w:t>
            </w:r>
            <w:r w:rsidR="009F7120">
              <w:rPr>
                <w:rFonts w:eastAsia="Times New Roman" w:cs="Arial"/>
                <w:color w:val="000000"/>
                <w:sz w:val="20"/>
                <w:szCs w:val="20"/>
                <w:lang w:eastAsia="en-GB"/>
              </w:rPr>
              <w:t xml:space="preserve">* </w:t>
            </w:r>
            <w:r w:rsidRPr="00E542AE">
              <w:rPr>
                <w:rFonts w:eastAsia="Times New Roman" w:cs="Arial"/>
                <w:color w:val="000000"/>
                <w:sz w:val="20"/>
                <w:szCs w:val="20"/>
                <w:lang w:eastAsia="en-GB"/>
              </w:rPr>
              <w:t>cm²)]</w:t>
            </w:r>
          </w:p>
        </w:tc>
      </w:tr>
      <w:tr w:rsidR="00B45F8F" w:rsidRPr="00E542AE" w14:paraId="6DFD6283"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3ED6D0BC" w14:textId="77777777" w:rsidR="00B45F8F" w:rsidRPr="00E542AE" w:rsidRDefault="00B45F8F" w:rsidP="008C2144">
            <w:pPr>
              <w:spacing w:line="240" w:lineRule="auto"/>
              <w:jc w:val="left"/>
              <w:rPr>
                <w:rFonts w:eastAsia="Times New Roman" w:cs="Arial"/>
                <w:i/>
                <w:iCs/>
                <w:color w:val="000000"/>
                <w:sz w:val="20"/>
                <w:szCs w:val="20"/>
                <w:lang w:eastAsia="en-GB"/>
              </w:rPr>
            </w:pPr>
            <w:proofErr w:type="spellStart"/>
            <w:r w:rsidRPr="00E542AE">
              <w:rPr>
                <w:rFonts w:eastAsia="Times New Roman" w:cs="Arial"/>
                <w:i/>
                <w:iCs/>
                <w:color w:val="000000"/>
                <w:sz w:val="20"/>
                <w:szCs w:val="20"/>
                <w:lang w:eastAsia="en-GB"/>
              </w:rPr>
              <w:t>pXm</w:t>
            </w:r>
            <w:proofErr w:type="spellEnd"/>
          </w:p>
        </w:tc>
        <w:tc>
          <w:tcPr>
            <w:tcW w:w="372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521280C8"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maximum specific feeding rate</w:t>
            </w:r>
          </w:p>
        </w:tc>
        <w:tc>
          <w:tcPr>
            <w:tcW w:w="1843"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2AE3533F" w14:textId="755AF475"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[J</w:t>
            </w:r>
            <w:proofErr w:type="gramStart"/>
            <w:r w:rsidRPr="00E542AE">
              <w:rPr>
                <w:rFonts w:eastAsia="Times New Roman" w:cs="Arial"/>
                <w:color w:val="000000"/>
                <w:sz w:val="20"/>
                <w:szCs w:val="20"/>
                <w:lang w:eastAsia="en-GB"/>
              </w:rPr>
              <w:t>/(</w:t>
            </w:r>
            <w:proofErr w:type="gramEnd"/>
            <w:r w:rsidRPr="00E542AE">
              <w:rPr>
                <w:rFonts w:eastAsia="Times New Roman" w:cs="Arial"/>
                <w:color w:val="000000"/>
                <w:sz w:val="20"/>
                <w:szCs w:val="20"/>
                <w:lang w:eastAsia="en-GB"/>
              </w:rPr>
              <w:t xml:space="preserve">d </w:t>
            </w:r>
            <w:r w:rsidR="009F7120">
              <w:rPr>
                <w:rFonts w:eastAsia="Times New Roman" w:cs="Arial"/>
                <w:color w:val="000000"/>
                <w:sz w:val="20"/>
                <w:szCs w:val="20"/>
                <w:lang w:eastAsia="en-GB"/>
              </w:rPr>
              <w:t xml:space="preserve">* </w:t>
            </w:r>
            <w:r w:rsidRPr="00E542AE">
              <w:rPr>
                <w:rFonts w:eastAsia="Times New Roman" w:cs="Arial"/>
                <w:color w:val="000000"/>
                <w:sz w:val="20"/>
                <w:szCs w:val="20"/>
                <w:lang w:eastAsia="en-GB"/>
              </w:rPr>
              <w:t>cm²)]</w:t>
            </w:r>
          </w:p>
        </w:tc>
      </w:tr>
      <w:tr w:rsidR="00B45F8F" w:rsidRPr="00E542AE" w14:paraId="15FB9F89"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2CB9387F" w14:textId="77777777" w:rsidR="00B45F8F" w:rsidRPr="00E542AE" w:rsidRDefault="00B45F8F" w:rsidP="008C2144">
            <w:pPr>
              <w:spacing w:line="240" w:lineRule="auto"/>
              <w:jc w:val="left"/>
              <w:rPr>
                <w:rFonts w:eastAsia="Times New Roman" w:cs="Arial"/>
                <w:i/>
                <w:iCs/>
                <w:color w:val="000000"/>
                <w:sz w:val="20"/>
                <w:szCs w:val="20"/>
                <w:lang w:eastAsia="en-GB"/>
              </w:rPr>
            </w:pPr>
            <w:proofErr w:type="spellStart"/>
            <w:r w:rsidRPr="00E542AE">
              <w:rPr>
                <w:rFonts w:eastAsia="Times New Roman" w:cs="Arial"/>
                <w:i/>
                <w:iCs/>
                <w:color w:val="000000"/>
                <w:sz w:val="20"/>
                <w:szCs w:val="20"/>
                <w:lang w:eastAsia="en-GB"/>
              </w:rPr>
              <w:t>kappa_x</w:t>
            </w:r>
            <w:proofErr w:type="spellEnd"/>
          </w:p>
        </w:tc>
        <w:tc>
          <w:tcPr>
            <w:tcW w:w="372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58B9322F"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digestion efficiency food to reserve</w:t>
            </w:r>
          </w:p>
        </w:tc>
        <w:tc>
          <w:tcPr>
            <w:tcW w:w="1843"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53C70AF1"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w:t>
            </w:r>
          </w:p>
        </w:tc>
      </w:tr>
      <w:tr w:rsidR="00B45F8F" w:rsidRPr="00E542AE" w14:paraId="2B7BA178"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71241864"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UBH</w:t>
            </w:r>
          </w:p>
        </w:tc>
        <w:tc>
          <w:tcPr>
            <w:tcW w:w="3720" w:type="dxa"/>
            <w:tcBorders>
              <w:top w:val="single" w:sz="4" w:space="0" w:color="A9D08E"/>
              <w:left w:val="nil"/>
              <w:bottom w:val="single" w:sz="4" w:space="0" w:color="A9D08E"/>
              <w:right w:val="single" w:sz="8" w:space="0" w:color="auto"/>
            </w:tcBorders>
            <w:shd w:val="clear" w:color="auto" w:fill="auto"/>
            <w:vAlign w:val="center"/>
            <w:hideMark/>
          </w:tcPr>
          <w:p w14:paraId="10C8BB6D"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scaled maturity at birth</w:t>
            </w:r>
          </w:p>
        </w:tc>
        <w:tc>
          <w:tcPr>
            <w:tcW w:w="1843"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7FCB0B40" w14:textId="51EB75A4" w:rsidR="00B45F8F" w:rsidRPr="00E542AE" w:rsidRDefault="00B45F8F" w:rsidP="009F7120">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 xml:space="preserve">[d </w:t>
            </w:r>
            <w:r w:rsidR="009F7120">
              <w:rPr>
                <w:rFonts w:eastAsia="Times New Roman" w:cs="Arial"/>
                <w:color w:val="000000"/>
                <w:sz w:val="20"/>
                <w:szCs w:val="20"/>
                <w:lang w:eastAsia="en-GB"/>
              </w:rPr>
              <w:t xml:space="preserve">* </w:t>
            </w:r>
            <w:r w:rsidRPr="00E542AE">
              <w:rPr>
                <w:rFonts w:eastAsia="Times New Roman" w:cs="Arial"/>
                <w:color w:val="000000"/>
                <w:sz w:val="20"/>
                <w:szCs w:val="20"/>
                <w:lang w:eastAsia="en-GB"/>
              </w:rPr>
              <w:t>cm²]</w:t>
            </w:r>
          </w:p>
        </w:tc>
      </w:tr>
      <w:tr w:rsidR="00B45F8F" w:rsidRPr="00E542AE" w14:paraId="17371B0D"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40EE3EF4"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UJH</w:t>
            </w:r>
          </w:p>
        </w:tc>
        <w:tc>
          <w:tcPr>
            <w:tcW w:w="3720" w:type="dxa"/>
            <w:tcBorders>
              <w:top w:val="single" w:sz="4" w:space="0" w:color="A9D08E"/>
              <w:left w:val="nil"/>
              <w:bottom w:val="single" w:sz="4" w:space="0" w:color="A9D08E"/>
              <w:right w:val="single" w:sz="8" w:space="0" w:color="auto"/>
            </w:tcBorders>
            <w:shd w:val="clear" w:color="E2EFDA" w:fill="E2EFDA"/>
            <w:vAlign w:val="center"/>
            <w:hideMark/>
          </w:tcPr>
          <w:p w14:paraId="0EF1DFA0"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scaled maturity at metamorphosis</w:t>
            </w:r>
          </w:p>
        </w:tc>
        <w:tc>
          <w:tcPr>
            <w:tcW w:w="1843"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701CAD73" w14:textId="5E4ED438"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[d</w:t>
            </w:r>
            <w:r w:rsidR="009F7120">
              <w:rPr>
                <w:rFonts w:eastAsia="Times New Roman" w:cs="Arial"/>
                <w:color w:val="000000"/>
                <w:sz w:val="20"/>
                <w:szCs w:val="20"/>
                <w:lang w:eastAsia="en-GB"/>
              </w:rPr>
              <w:t xml:space="preserve"> *</w:t>
            </w:r>
            <w:r w:rsidRPr="00E542AE">
              <w:rPr>
                <w:rFonts w:eastAsia="Times New Roman" w:cs="Arial"/>
                <w:color w:val="000000"/>
                <w:sz w:val="20"/>
                <w:szCs w:val="20"/>
                <w:lang w:eastAsia="en-GB"/>
              </w:rPr>
              <w:t xml:space="preserve"> cm²]</w:t>
            </w:r>
          </w:p>
        </w:tc>
      </w:tr>
      <w:tr w:rsidR="00B45F8F" w:rsidRPr="00E542AE" w14:paraId="7B819180"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38158861"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UPH</w:t>
            </w:r>
          </w:p>
        </w:tc>
        <w:tc>
          <w:tcPr>
            <w:tcW w:w="3720" w:type="dxa"/>
            <w:tcBorders>
              <w:top w:val="single" w:sz="4" w:space="0" w:color="A9D08E"/>
              <w:left w:val="nil"/>
              <w:bottom w:val="single" w:sz="4" w:space="0" w:color="A9D08E"/>
              <w:right w:val="single" w:sz="8" w:space="0" w:color="auto"/>
            </w:tcBorders>
            <w:shd w:val="clear" w:color="auto" w:fill="auto"/>
            <w:vAlign w:val="center"/>
            <w:hideMark/>
          </w:tcPr>
          <w:p w14:paraId="2D1DD618"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 xml:space="preserve">scaled maturity at </w:t>
            </w:r>
            <w:proofErr w:type="spellStart"/>
            <w:r w:rsidRPr="00E542AE">
              <w:rPr>
                <w:rFonts w:eastAsia="Times New Roman" w:cs="Arial"/>
                <w:color w:val="000000"/>
                <w:sz w:val="20"/>
                <w:szCs w:val="20"/>
                <w:lang w:eastAsia="en-GB"/>
              </w:rPr>
              <w:t>puperty</w:t>
            </w:r>
            <w:proofErr w:type="spellEnd"/>
          </w:p>
        </w:tc>
        <w:tc>
          <w:tcPr>
            <w:tcW w:w="1843"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6CAB1CED" w14:textId="6F694619"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[d</w:t>
            </w:r>
            <w:r w:rsidR="009F7120">
              <w:rPr>
                <w:rFonts w:eastAsia="Times New Roman" w:cs="Arial"/>
                <w:color w:val="000000"/>
                <w:sz w:val="20"/>
                <w:szCs w:val="20"/>
                <w:lang w:eastAsia="en-GB"/>
              </w:rPr>
              <w:t xml:space="preserve"> *</w:t>
            </w:r>
            <w:r w:rsidRPr="00E542AE">
              <w:rPr>
                <w:rFonts w:eastAsia="Times New Roman" w:cs="Arial"/>
                <w:color w:val="000000"/>
                <w:sz w:val="20"/>
                <w:szCs w:val="20"/>
                <w:lang w:eastAsia="en-GB"/>
              </w:rPr>
              <w:t xml:space="preserve"> cm²]</w:t>
            </w:r>
          </w:p>
        </w:tc>
      </w:tr>
      <w:tr w:rsidR="00B45F8F" w:rsidRPr="00E542AE" w14:paraId="5550DDCB"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34B7E0CC"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E_0</w:t>
            </w:r>
          </w:p>
        </w:tc>
        <w:tc>
          <w:tcPr>
            <w:tcW w:w="372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0D37D159"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initial reserve</w:t>
            </w:r>
          </w:p>
        </w:tc>
        <w:tc>
          <w:tcPr>
            <w:tcW w:w="1843"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3166F1A4"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[J]</w:t>
            </w:r>
          </w:p>
        </w:tc>
      </w:tr>
      <w:tr w:rsidR="00B45F8F" w:rsidRPr="00E542AE" w14:paraId="03106E40"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1A599DF3"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U0E</w:t>
            </w:r>
          </w:p>
        </w:tc>
        <w:tc>
          <w:tcPr>
            <w:tcW w:w="372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7B0D27A6"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cost of an individual egg/embryo</w:t>
            </w:r>
          </w:p>
        </w:tc>
        <w:tc>
          <w:tcPr>
            <w:tcW w:w="1843"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42B70A3C" w14:textId="38C4F7AA"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[d</w:t>
            </w:r>
            <w:r w:rsidR="009F7120">
              <w:rPr>
                <w:rFonts w:eastAsia="Times New Roman" w:cs="Arial"/>
                <w:color w:val="000000"/>
                <w:sz w:val="20"/>
                <w:szCs w:val="20"/>
                <w:lang w:eastAsia="en-GB"/>
              </w:rPr>
              <w:t xml:space="preserve"> *</w:t>
            </w:r>
            <w:r w:rsidRPr="00E542AE">
              <w:rPr>
                <w:rFonts w:eastAsia="Times New Roman" w:cs="Arial"/>
                <w:color w:val="000000"/>
                <w:sz w:val="20"/>
                <w:szCs w:val="20"/>
                <w:lang w:eastAsia="en-GB"/>
              </w:rPr>
              <w:t xml:space="preserve"> cm²]</w:t>
            </w:r>
          </w:p>
        </w:tc>
      </w:tr>
      <w:tr w:rsidR="00B45F8F" w:rsidRPr="00E542AE" w14:paraId="238AC9FC"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2862478C"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dm</w:t>
            </w:r>
          </w:p>
        </w:tc>
        <w:tc>
          <w:tcPr>
            <w:tcW w:w="372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5D5F8579"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shape coefficient</w:t>
            </w:r>
          </w:p>
        </w:tc>
        <w:tc>
          <w:tcPr>
            <w:tcW w:w="1843"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34906BF8"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w:t>
            </w:r>
          </w:p>
        </w:tc>
      </w:tr>
      <w:tr w:rsidR="00B45F8F" w:rsidRPr="00E542AE" w14:paraId="242D96F2"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1E738790"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zoom</w:t>
            </w:r>
          </w:p>
        </w:tc>
        <w:tc>
          <w:tcPr>
            <w:tcW w:w="372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51246FEF"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zoom factor</w:t>
            </w:r>
          </w:p>
        </w:tc>
        <w:tc>
          <w:tcPr>
            <w:tcW w:w="1843"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7DE70EBE"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w:t>
            </w:r>
          </w:p>
        </w:tc>
      </w:tr>
      <w:tr w:rsidR="00B45F8F" w:rsidRPr="00E542AE" w14:paraId="23B5DA77"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04048893"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ha</w:t>
            </w:r>
          </w:p>
        </w:tc>
        <w:tc>
          <w:tcPr>
            <w:tcW w:w="372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3CF82DE5"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 xml:space="preserve">Weibull aging acceleration </w:t>
            </w:r>
          </w:p>
        </w:tc>
        <w:tc>
          <w:tcPr>
            <w:tcW w:w="1843"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18057067"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w:t>
            </w:r>
          </w:p>
        </w:tc>
      </w:tr>
      <w:tr w:rsidR="00B45F8F" w:rsidRPr="00E542AE" w14:paraId="543496FF"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128ABFCE" w14:textId="77777777" w:rsidR="00B45F8F" w:rsidRPr="00E542AE" w:rsidRDefault="00B45F8F" w:rsidP="008C2144">
            <w:pPr>
              <w:spacing w:line="240" w:lineRule="auto"/>
              <w:jc w:val="left"/>
              <w:rPr>
                <w:rFonts w:eastAsia="Times New Roman" w:cs="Arial"/>
                <w:i/>
                <w:iCs/>
                <w:color w:val="000000"/>
                <w:sz w:val="20"/>
                <w:szCs w:val="20"/>
                <w:lang w:eastAsia="en-GB"/>
              </w:rPr>
            </w:pPr>
            <w:proofErr w:type="spellStart"/>
            <w:r w:rsidRPr="00E542AE">
              <w:rPr>
                <w:rFonts w:eastAsia="Times New Roman" w:cs="Arial"/>
                <w:i/>
                <w:iCs/>
                <w:color w:val="000000"/>
                <w:sz w:val="20"/>
                <w:szCs w:val="20"/>
                <w:lang w:eastAsia="en-GB"/>
              </w:rPr>
              <w:t>sG</w:t>
            </w:r>
            <w:proofErr w:type="spellEnd"/>
          </w:p>
        </w:tc>
        <w:tc>
          <w:tcPr>
            <w:tcW w:w="372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6FECFAA1"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Gompertz stress coefficient</w:t>
            </w:r>
          </w:p>
        </w:tc>
        <w:tc>
          <w:tcPr>
            <w:tcW w:w="1843"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7157E68D"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w:t>
            </w:r>
          </w:p>
        </w:tc>
      </w:tr>
      <w:tr w:rsidR="00B45F8F" w:rsidRPr="00E542AE" w14:paraId="00867B37"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0091A482"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Fm</w:t>
            </w:r>
          </w:p>
        </w:tc>
        <w:tc>
          <w:tcPr>
            <w:tcW w:w="372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6E60C9F8"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maximum specific searching rate</w:t>
            </w:r>
          </w:p>
        </w:tc>
        <w:tc>
          <w:tcPr>
            <w:tcW w:w="1843"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12311886" w14:textId="72C12D8C" w:rsidR="00B45F8F" w:rsidRPr="00E542AE" w:rsidRDefault="00B45F8F" w:rsidP="009F7120">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[l</w:t>
            </w:r>
            <w:proofErr w:type="gramStart"/>
            <w:r w:rsidRPr="00E542AE">
              <w:rPr>
                <w:rFonts w:eastAsia="Times New Roman" w:cs="Arial"/>
                <w:color w:val="000000"/>
                <w:sz w:val="20"/>
                <w:szCs w:val="20"/>
                <w:lang w:eastAsia="en-GB"/>
              </w:rPr>
              <w:t>/(</w:t>
            </w:r>
            <w:proofErr w:type="gramEnd"/>
            <w:r w:rsidRPr="00E542AE">
              <w:rPr>
                <w:rFonts w:eastAsia="Times New Roman" w:cs="Arial"/>
                <w:color w:val="000000"/>
                <w:sz w:val="20"/>
                <w:szCs w:val="20"/>
                <w:lang w:eastAsia="en-GB"/>
              </w:rPr>
              <w:t>d</w:t>
            </w:r>
            <w:r w:rsidR="009F7120">
              <w:rPr>
                <w:rFonts w:eastAsia="Times New Roman" w:cs="Arial"/>
                <w:color w:val="000000"/>
                <w:sz w:val="20"/>
                <w:szCs w:val="20"/>
                <w:lang w:eastAsia="en-GB"/>
              </w:rPr>
              <w:t xml:space="preserve"> *</w:t>
            </w:r>
            <w:r w:rsidRPr="00E542AE">
              <w:rPr>
                <w:rFonts w:eastAsia="Times New Roman" w:cs="Arial"/>
                <w:color w:val="000000"/>
                <w:sz w:val="20"/>
                <w:szCs w:val="20"/>
                <w:lang w:eastAsia="en-GB"/>
              </w:rPr>
              <w:t xml:space="preserve"> cm</w:t>
            </w:r>
            <w:r w:rsidR="009F7120" w:rsidRPr="009F7120">
              <w:rPr>
                <w:rFonts w:eastAsia="Times New Roman" w:cs="Arial"/>
                <w:color w:val="000000"/>
                <w:sz w:val="20"/>
                <w:szCs w:val="20"/>
                <w:vertAlign w:val="superscript"/>
                <w:lang w:eastAsia="en-GB"/>
              </w:rPr>
              <w:t>2</w:t>
            </w:r>
            <w:r w:rsidRPr="00E542AE">
              <w:rPr>
                <w:rFonts w:eastAsia="Times New Roman" w:cs="Arial"/>
                <w:color w:val="000000"/>
                <w:sz w:val="20"/>
                <w:szCs w:val="20"/>
                <w:lang w:eastAsia="en-GB"/>
              </w:rPr>
              <w:t>)]</w:t>
            </w:r>
          </w:p>
        </w:tc>
      </w:tr>
      <w:tr w:rsidR="00B45F8F" w:rsidRPr="00E542AE" w14:paraId="50F34D36"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423198BD" w14:textId="77777777" w:rsidR="00B45F8F" w:rsidRPr="00E542AE" w:rsidRDefault="00B45F8F" w:rsidP="008C2144">
            <w:pPr>
              <w:spacing w:line="240" w:lineRule="auto"/>
              <w:jc w:val="left"/>
              <w:rPr>
                <w:rFonts w:eastAsia="Times New Roman" w:cs="Arial"/>
                <w:i/>
                <w:iCs/>
                <w:color w:val="000000"/>
                <w:sz w:val="20"/>
                <w:szCs w:val="20"/>
                <w:lang w:eastAsia="en-GB"/>
              </w:rPr>
            </w:pPr>
            <w:proofErr w:type="spellStart"/>
            <w:r w:rsidRPr="00E542AE">
              <w:rPr>
                <w:rFonts w:eastAsia="Times New Roman" w:cs="Arial"/>
                <w:i/>
                <w:iCs/>
                <w:color w:val="000000"/>
                <w:sz w:val="20"/>
                <w:szCs w:val="20"/>
                <w:lang w:eastAsia="en-GB"/>
              </w:rPr>
              <w:lastRenderedPageBreak/>
              <w:t>sM</w:t>
            </w:r>
            <w:proofErr w:type="spellEnd"/>
          </w:p>
        </w:tc>
        <w:tc>
          <w:tcPr>
            <w:tcW w:w="372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03BD6780"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acceleration factor</w:t>
            </w:r>
          </w:p>
        </w:tc>
        <w:tc>
          <w:tcPr>
            <w:tcW w:w="1843"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14385A77"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w:t>
            </w:r>
          </w:p>
        </w:tc>
      </w:tr>
      <w:tr w:rsidR="00B45F8F" w:rsidRPr="00E542AE" w14:paraId="21D5DB9D"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20E6037C"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Lb</w:t>
            </w:r>
          </w:p>
        </w:tc>
        <w:tc>
          <w:tcPr>
            <w:tcW w:w="372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332070FB"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structural length at birth</w:t>
            </w:r>
          </w:p>
        </w:tc>
        <w:tc>
          <w:tcPr>
            <w:tcW w:w="1843"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7E9B2B37"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[cm]</w:t>
            </w:r>
          </w:p>
        </w:tc>
      </w:tr>
      <w:tr w:rsidR="00B45F8F" w:rsidRPr="00E542AE" w14:paraId="6CB2C0B9"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2456C89D" w14:textId="77777777" w:rsidR="00B45F8F" w:rsidRPr="00E542AE" w:rsidRDefault="00B45F8F" w:rsidP="008C2144">
            <w:pPr>
              <w:spacing w:line="240" w:lineRule="auto"/>
              <w:jc w:val="left"/>
              <w:rPr>
                <w:rFonts w:eastAsia="Times New Roman" w:cs="Arial"/>
                <w:i/>
                <w:iCs/>
                <w:color w:val="000000"/>
                <w:sz w:val="20"/>
                <w:szCs w:val="20"/>
                <w:lang w:eastAsia="en-GB"/>
              </w:rPr>
            </w:pPr>
            <w:proofErr w:type="spellStart"/>
            <w:r w:rsidRPr="00E542AE">
              <w:rPr>
                <w:rFonts w:eastAsia="Times New Roman" w:cs="Arial"/>
                <w:i/>
                <w:iCs/>
                <w:color w:val="000000"/>
                <w:sz w:val="20"/>
                <w:szCs w:val="20"/>
                <w:lang w:eastAsia="en-GB"/>
              </w:rPr>
              <w:t>Lp</w:t>
            </w:r>
            <w:proofErr w:type="spellEnd"/>
          </w:p>
        </w:tc>
        <w:tc>
          <w:tcPr>
            <w:tcW w:w="372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305AF9D1"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structural length at puberty</w:t>
            </w:r>
          </w:p>
        </w:tc>
        <w:tc>
          <w:tcPr>
            <w:tcW w:w="1843"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2D2E850B"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[cm]</w:t>
            </w:r>
          </w:p>
        </w:tc>
      </w:tr>
      <w:tr w:rsidR="00B45F8F" w:rsidRPr="00E542AE" w14:paraId="434870F7"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20986F39"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Li</w:t>
            </w:r>
          </w:p>
        </w:tc>
        <w:tc>
          <w:tcPr>
            <w:tcW w:w="372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12EF947C" w14:textId="50FFDF1D"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 xml:space="preserve">structural length </w:t>
            </w:r>
            <w:r w:rsidR="009F7120" w:rsidRPr="00E542AE">
              <w:rPr>
                <w:rFonts w:eastAsia="Times New Roman" w:cs="Arial"/>
                <w:color w:val="000000"/>
                <w:sz w:val="20"/>
                <w:szCs w:val="20"/>
                <w:lang w:eastAsia="en-GB"/>
              </w:rPr>
              <w:t>ultimate</w:t>
            </w:r>
          </w:p>
        </w:tc>
        <w:tc>
          <w:tcPr>
            <w:tcW w:w="1843"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0C20040F"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[cm]</w:t>
            </w:r>
          </w:p>
        </w:tc>
      </w:tr>
      <w:tr w:rsidR="00B45F8F" w:rsidRPr="00E542AE" w14:paraId="342A6CA2"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4D229270" w14:textId="77777777" w:rsidR="00B45F8F" w:rsidRPr="00E542AE" w:rsidRDefault="00B45F8F" w:rsidP="008C2144">
            <w:pPr>
              <w:spacing w:line="240" w:lineRule="auto"/>
              <w:jc w:val="left"/>
              <w:rPr>
                <w:rFonts w:eastAsia="Times New Roman" w:cs="Arial"/>
                <w:i/>
                <w:iCs/>
                <w:color w:val="000000"/>
                <w:sz w:val="20"/>
                <w:szCs w:val="20"/>
                <w:lang w:eastAsia="en-GB"/>
              </w:rPr>
            </w:pPr>
            <w:proofErr w:type="spellStart"/>
            <w:r w:rsidRPr="00E542AE">
              <w:rPr>
                <w:rFonts w:eastAsia="Times New Roman" w:cs="Arial"/>
                <w:i/>
                <w:iCs/>
                <w:color w:val="000000"/>
                <w:sz w:val="20"/>
                <w:szCs w:val="20"/>
                <w:lang w:eastAsia="en-GB"/>
              </w:rPr>
              <w:t>E_Rj</w:t>
            </w:r>
            <w:proofErr w:type="spellEnd"/>
          </w:p>
        </w:tc>
        <w:tc>
          <w:tcPr>
            <w:tcW w:w="372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4258C34E"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Reproduction buffer at emergence</w:t>
            </w:r>
          </w:p>
        </w:tc>
        <w:tc>
          <w:tcPr>
            <w:tcW w:w="1843"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62496166"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[J/cm³]</w:t>
            </w:r>
          </w:p>
        </w:tc>
      </w:tr>
      <w:tr w:rsidR="00B45F8F" w:rsidRPr="00E542AE" w14:paraId="1170C063"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5A964FE0"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TA</w:t>
            </w:r>
          </w:p>
        </w:tc>
        <w:tc>
          <w:tcPr>
            <w:tcW w:w="372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53833A16"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Arrhenius temperature</w:t>
            </w:r>
          </w:p>
        </w:tc>
        <w:tc>
          <w:tcPr>
            <w:tcW w:w="1843"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6C58458A"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[K]</w:t>
            </w:r>
          </w:p>
        </w:tc>
      </w:tr>
      <w:tr w:rsidR="00B45F8F" w:rsidRPr="00E542AE" w14:paraId="40343547"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2D91562E"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TAL</w:t>
            </w:r>
          </w:p>
        </w:tc>
        <w:tc>
          <w:tcPr>
            <w:tcW w:w="372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3BA3EFBD"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Arrhenius temperature lower boundary</w:t>
            </w:r>
          </w:p>
        </w:tc>
        <w:tc>
          <w:tcPr>
            <w:tcW w:w="1843"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1B30F503"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[K]</w:t>
            </w:r>
          </w:p>
        </w:tc>
      </w:tr>
      <w:tr w:rsidR="00B45F8F" w:rsidRPr="00E542AE" w14:paraId="166DE7AE"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2DECBFAF"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TL</w:t>
            </w:r>
          </w:p>
        </w:tc>
        <w:tc>
          <w:tcPr>
            <w:tcW w:w="372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6E825CB6"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Temperature for lower boundary</w:t>
            </w:r>
          </w:p>
        </w:tc>
        <w:tc>
          <w:tcPr>
            <w:tcW w:w="1843"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1A2B9E8B"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[K]</w:t>
            </w:r>
          </w:p>
        </w:tc>
      </w:tr>
      <w:tr w:rsidR="00B45F8F" w:rsidRPr="00E542AE" w14:paraId="11AC1AFE"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115DC5FF"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w</w:t>
            </w:r>
          </w:p>
        </w:tc>
        <w:tc>
          <w:tcPr>
            <w:tcW w:w="372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55817B90"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density of dry weight</w:t>
            </w:r>
          </w:p>
        </w:tc>
        <w:tc>
          <w:tcPr>
            <w:tcW w:w="1843"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636E186E"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[g/cm³]</w:t>
            </w:r>
          </w:p>
        </w:tc>
      </w:tr>
      <w:tr w:rsidR="00B45F8F" w:rsidRPr="00E542AE" w14:paraId="2E0D1F01"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12942C63" w14:textId="77777777" w:rsidR="00B45F8F" w:rsidRPr="00E542AE" w:rsidRDefault="00B45F8F" w:rsidP="008C2144">
            <w:pPr>
              <w:spacing w:line="240" w:lineRule="auto"/>
              <w:jc w:val="left"/>
              <w:rPr>
                <w:rFonts w:eastAsia="Times New Roman" w:cs="Arial"/>
                <w:i/>
                <w:iCs/>
                <w:color w:val="000000"/>
                <w:sz w:val="20"/>
                <w:szCs w:val="20"/>
                <w:lang w:eastAsia="en-GB"/>
              </w:rPr>
            </w:pPr>
            <w:proofErr w:type="spellStart"/>
            <w:r w:rsidRPr="00E542AE">
              <w:rPr>
                <w:rFonts w:eastAsia="Times New Roman" w:cs="Arial"/>
                <w:i/>
                <w:iCs/>
                <w:color w:val="000000"/>
                <w:sz w:val="20"/>
                <w:szCs w:val="20"/>
                <w:lang w:eastAsia="en-GB"/>
              </w:rPr>
              <w:t>xi_WE</w:t>
            </w:r>
            <w:proofErr w:type="spellEnd"/>
          </w:p>
        </w:tc>
        <w:tc>
          <w:tcPr>
            <w:tcW w:w="3720"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59778896"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whole-body energy density</w:t>
            </w:r>
          </w:p>
        </w:tc>
        <w:tc>
          <w:tcPr>
            <w:tcW w:w="1843" w:type="dxa"/>
            <w:tcBorders>
              <w:top w:val="single" w:sz="4" w:space="0" w:color="A9D08E"/>
              <w:left w:val="single" w:sz="8" w:space="0" w:color="auto"/>
              <w:bottom w:val="single" w:sz="4" w:space="0" w:color="A9D08E"/>
              <w:right w:val="single" w:sz="8" w:space="0" w:color="auto"/>
            </w:tcBorders>
            <w:shd w:val="clear" w:color="E2EFDA" w:fill="E2EFDA"/>
            <w:vAlign w:val="center"/>
            <w:hideMark/>
          </w:tcPr>
          <w:p w14:paraId="59BFCC4A"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[J]</w:t>
            </w:r>
          </w:p>
        </w:tc>
      </w:tr>
      <w:tr w:rsidR="00B45F8F" w:rsidRPr="00E542AE" w14:paraId="160766C5" w14:textId="77777777" w:rsidTr="009F7120">
        <w:trPr>
          <w:trHeight w:val="290"/>
        </w:trPr>
        <w:tc>
          <w:tcPr>
            <w:tcW w:w="1100"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486B4753"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Ls</w:t>
            </w:r>
          </w:p>
        </w:tc>
        <w:tc>
          <w:tcPr>
            <w:tcW w:w="3720" w:type="dxa"/>
            <w:tcBorders>
              <w:top w:val="single" w:sz="4" w:space="0" w:color="A9D08E"/>
              <w:left w:val="nil"/>
              <w:bottom w:val="single" w:sz="4" w:space="0" w:color="A9D08E"/>
              <w:right w:val="single" w:sz="8" w:space="0" w:color="auto"/>
            </w:tcBorders>
            <w:shd w:val="clear" w:color="auto" w:fill="auto"/>
            <w:vAlign w:val="center"/>
            <w:hideMark/>
          </w:tcPr>
          <w:p w14:paraId="569C0C73"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Length at start of acceleration</w:t>
            </w:r>
          </w:p>
        </w:tc>
        <w:tc>
          <w:tcPr>
            <w:tcW w:w="1843" w:type="dxa"/>
            <w:tcBorders>
              <w:top w:val="single" w:sz="4" w:space="0" w:color="A9D08E"/>
              <w:left w:val="single" w:sz="8" w:space="0" w:color="auto"/>
              <w:bottom w:val="single" w:sz="4" w:space="0" w:color="A9D08E"/>
              <w:right w:val="single" w:sz="8" w:space="0" w:color="auto"/>
            </w:tcBorders>
            <w:shd w:val="clear" w:color="auto" w:fill="auto"/>
            <w:vAlign w:val="center"/>
            <w:hideMark/>
          </w:tcPr>
          <w:p w14:paraId="3B9674B0"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[cm]</w:t>
            </w:r>
          </w:p>
        </w:tc>
      </w:tr>
      <w:tr w:rsidR="00B45F8F" w:rsidRPr="00E542AE" w14:paraId="72D7E370" w14:textId="77777777" w:rsidTr="009F7120">
        <w:trPr>
          <w:trHeight w:val="290"/>
        </w:trPr>
        <w:tc>
          <w:tcPr>
            <w:tcW w:w="1100" w:type="dxa"/>
            <w:tcBorders>
              <w:top w:val="single" w:sz="4" w:space="0" w:color="A9D08E"/>
              <w:left w:val="single" w:sz="8" w:space="0" w:color="auto"/>
              <w:bottom w:val="single" w:sz="8" w:space="0" w:color="auto"/>
              <w:right w:val="single" w:sz="8" w:space="0" w:color="auto"/>
            </w:tcBorders>
            <w:shd w:val="clear" w:color="E2EFDA" w:fill="E2EFDA"/>
            <w:vAlign w:val="center"/>
            <w:hideMark/>
          </w:tcPr>
          <w:p w14:paraId="34FE5D72" w14:textId="77777777" w:rsidR="00B45F8F" w:rsidRPr="00E542AE" w:rsidRDefault="00B45F8F" w:rsidP="008C2144">
            <w:pPr>
              <w:spacing w:line="240" w:lineRule="auto"/>
              <w:jc w:val="left"/>
              <w:rPr>
                <w:rFonts w:eastAsia="Times New Roman" w:cs="Arial"/>
                <w:i/>
                <w:iCs/>
                <w:color w:val="000000"/>
                <w:sz w:val="20"/>
                <w:szCs w:val="20"/>
                <w:lang w:eastAsia="en-GB"/>
              </w:rPr>
            </w:pPr>
            <w:r w:rsidRPr="00E542AE">
              <w:rPr>
                <w:rFonts w:eastAsia="Times New Roman" w:cs="Arial"/>
                <w:i/>
                <w:iCs/>
                <w:color w:val="000000"/>
                <w:sz w:val="20"/>
                <w:szCs w:val="20"/>
                <w:lang w:eastAsia="en-GB"/>
              </w:rPr>
              <w:t>Le</w:t>
            </w:r>
          </w:p>
        </w:tc>
        <w:tc>
          <w:tcPr>
            <w:tcW w:w="3720" w:type="dxa"/>
            <w:tcBorders>
              <w:top w:val="single" w:sz="4" w:space="0" w:color="A9D08E"/>
              <w:left w:val="nil"/>
              <w:bottom w:val="single" w:sz="8" w:space="0" w:color="auto"/>
              <w:right w:val="single" w:sz="8" w:space="0" w:color="auto"/>
            </w:tcBorders>
            <w:shd w:val="clear" w:color="E2EFDA" w:fill="E2EFDA"/>
            <w:vAlign w:val="center"/>
            <w:hideMark/>
          </w:tcPr>
          <w:p w14:paraId="1D53BC00"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Length at end of acceleration</w:t>
            </w:r>
          </w:p>
        </w:tc>
        <w:tc>
          <w:tcPr>
            <w:tcW w:w="1843" w:type="dxa"/>
            <w:tcBorders>
              <w:top w:val="single" w:sz="4" w:space="0" w:color="A9D08E"/>
              <w:left w:val="single" w:sz="8" w:space="0" w:color="auto"/>
              <w:bottom w:val="single" w:sz="8" w:space="0" w:color="auto"/>
              <w:right w:val="single" w:sz="8" w:space="0" w:color="auto"/>
            </w:tcBorders>
            <w:shd w:val="clear" w:color="E2EFDA" w:fill="E2EFDA"/>
            <w:vAlign w:val="center"/>
            <w:hideMark/>
          </w:tcPr>
          <w:p w14:paraId="306020D2" w14:textId="77777777" w:rsidR="00B45F8F" w:rsidRPr="00E542AE" w:rsidRDefault="00B45F8F" w:rsidP="008C2144">
            <w:pPr>
              <w:spacing w:line="240" w:lineRule="auto"/>
              <w:jc w:val="left"/>
              <w:rPr>
                <w:rFonts w:eastAsia="Times New Roman" w:cs="Arial"/>
                <w:color w:val="000000"/>
                <w:sz w:val="20"/>
                <w:szCs w:val="20"/>
                <w:lang w:eastAsia="en-GB"/>
              </w:rPr>
            </w:pPr>
            <w:r w:rsidRPr="00E542AE">
              <w:rPr>
                <w:rFonts w:eastAsia="Times New Roman" w:cs="Arial"/>
                <w:color w:val="000000"/>
                <w:sz w:val="20"/>
                <w:szCs w:val="20"/>
                <w:lang w:eastAsia="en-GB"/>
              </w:rPr>
              <w:t>[cm]</w:t>
            </w:r>
          </w:p>
        </w:tc>
      </w:tr>
    </w:tbl>
    <w:p w14:paraId="5F3D4702" w14:textId="77777777" w:rsidR="00B45F8F" w:rsidRPr="00D328F6" w:rsidRDefault="00B45F8F" w:rsidP="00B45F8F">
      <w:pPr>
        <w:pStyle w:val="Default"/>
        <w:rPr>
          <w:sz w:val="22"/>
          <w:szCs w:val="22"/>
          <w:lang w:val="en-GB"/>
        </w:rPr>
      </w:pPr>
    </w:p>
    <w:p w14:paraId="40280DEF" w14:textId="6AB8C9B4" w:rsidR="00B45F8F" w:rsidRPr="00AE15A4" w:rsidRDefault="00B45F8F" w:rsidP="001B3A73">
      <w:pPr>
        <w:pStyle w:val="Default"/>
        <w:spacing w:line="360" w:lineRule="auto"/>
        <w:rPr>
          <w:rFonts w:ascii="Arial" w:hAnsi="Arial"/>
          <w:color w:val="auto"/>
          <w:szCs w:val="23"/>
          <w:lang w:val="en-GB" w:eastAsia="zh-CN"/>
        </w:rPr>
      </w:pPr>
      <w:r w:rsidRPr="00AE15A4">
        <w:rPr>
          <w:rFonts w:ascii="Arial" w:hAnsi="Arial"/>
          <w:color w:val="auto"/>
          <w:szCs w:val="23"/>
          <w:lang w:val="en-GB" w:eastAsia="zh-CN"/>
        </w:rPr>
        <w:t>In this model, the acquisition of resources from the environment depends on the environmental food density x. We use a functional response type II</w:t>
      </w:r>
      <w:r w:rsidR="00943C70" w:rsidRPr="00AE15A4">
        <w:rPr>
          <w:rFonts w:ascii="Arial" w:hAnsi="Arial"/>
          <w:color w:val="auto"/>
          <w:szCs w:val="23"/>
          <w:lang w:val="en-GB" w:eastAsia="zh-CN"/>
        </w:rPr>
        <w:t xml:space="preserve"> </w:t>
      </w:r>
      <w:r w:rsidR="00943C70" w:rsidRPr="00AE15A4">
        <w:rPr>
          <w:rFonts w:ascii="Arial" w:hAnsi="Arial"/>
          <w:color w:val="auto"/>
          <w:szCs w:val="23"/>
          <w:lang w:val="en-GB" w:eastAsia="zh-CN"/>
        </w:rPr>
        <w:fldChar w:fldCharType="begin"/>
      </w:r>
      <w:r w:rsidR="00943C70" w:rsidRPr="00AE15A4">
        <w:rPr>
          <w:rFonts w:ascii="Arial" w:hAnsi="Arial"/>
          <w:color w:val="auto"/>
          <w:szCs w:val="23"/>
          <w:lang w:val="en-GB" w:eastAsia="zh-CN"/>
        </w:rPr>
        <w:instrText xml:space="preserve"> ADDIN ZOTERO_ITEM CSL_CITATION {"citationID":"Tt1Dvfj5","properties":{"formattedCitation":"(Holling, 1959)","plainCitation":"(Holling, 1959)","noteIndex":0},"citationItems":[{"id":21494,"uris":["http://zotero.org/groups/2517271/items/ZJQMAIZ9"],"itemData":{"id":21494,"type":"article-journal","abstract":"The fluctuation of an animal's numbers between restricted limits is determined by a balance between that animal's capacity to increase and the environmenta1 cheks to this increase. Many authors have indulged in the calculating the propressive increase of a population when no checks nrerc operating. Thus Huxley calculated  that the progeny of a single Aphis in the course of 10 generations, supposing all survived,would “contain more ponderable substance than five hundred millions of stout men; that is, more than the whole population of China”, (in Thompson, 1929). Checks, however, do occur and it has been the subject of much controversy to determine how these checks operate. Certain general principles—the density-dependence concept of Smith ( 1955) , the competition theory of Nicholson (1933)—have been proposed both verbally and mathematically, but because they have been based in part upon untested and restrictive assumptions they have been severelv criticized (e.g. Andrewartha and Birch 1954). These problems could be considerably clarified if we knew the mode of operation of each process that affects numbers, if we knew its basic and subsidiary components. predation, one such process, forms the subject of the present paper.","container-title":"The Canadian Entomologist","DOI":"10.4039/Ent91293-5","ISSN":"1918-3240, 0008-347X","issue":"5","language":"en","note":"publisher: Cambridge University Press","page":"293-320","source":"Cambridge University Press","title":"The Components of Predation as Revealed by a Study of Small-Mammal Predation of the European Pine Sawfly","volume":"91","author":[{"family":"Holling","given":"C. S."}],"issued":{"date-parts":[["1959",5]]}}}],"schema":"https://github.com/citation-style-language/schema/raw/master/csl-citation.json"} </w:instrText>
      </w:r>
      <w:r w:rsidR="00943C70" w:rsidRPr="00AE15A4">
        <w:rPr>
          <w:rFonts w:ascii="Arial" w:hAnsi="Arial"/>
          <w:color w:val="auto"/>
          <w:szCs w:val="23"/>
          <w:lang w:val="en-GB" w:eastAsia="zh-CN"/>
        </w:rPr>
        <w:fldChar w:fldCharType="separate"/>
      </w:r>
      <w:r w:rsidR="00943C70" w:rsidRPr="00AE15A4">
        <w:rPr>
          <w:rFonts w:ascii="Arial" w:hAnsi="Arial" w:cs="Arial"/>
        </w:rPr>
        <w:t>(Holling, 1959)</w:t>
      </w:r>
      <w:r w:rsidR="00943C70" w:rsidRPr="00AE15A4">
        <w:rPr>
          <w:rFonts w:ascii="Arial" w:hAnsi="Arial"/>
          <w:color w:val="auto"/>
          <w:szCs w:val="23"/>
          <w:lang w:val="en-GB" w:eastAsia="zh-CN"/>
        </w:rPr>
        <w:fldChar w:fldCharType="end"/>
      </w:r>
      <w:r w:rsidRPr="00AE15A4">
        <w:rPr>
          <w:rFonts w:ascii="Arial" w:hAnsi="Arial"/>
          <w:color w:val="auto"/>
          <w:szCs w:val="23"/>
          <w:lang w:val="en-GB" w:eastAsia="zh-CN"/>
        </w:rPr>
        <w:t xml:space="preserve"> for modelling food ingestion. Many modifications to the type II function have been suggested </w:t>
      </w:r>
      <w:r w:rsidR="00063AFE" w:rsidRPr="00AE15A4">
        <w:rPr>
          <w:rFonts w:ascii="Arial" w:hAnsi="Arial"/>
          <w:color w:val="auto"/>
          <w:szCs w:val="23"/>
          <w:lang w:val="en-GB" w:eastAsia="zh-CN"/>
        </w:rPr>
        <w:fldChar w:fldCharType="begin"/>
      </w:r>
      <w:r w:rsidR="00063AFE" w:rsidRPr="00AE15A4">
        <w:rPr>
          <w:rFonts w:ascii="Arial" w:hAnsi="Arial"/>
          <w:color w:val="auto"/>
          <w:szCs w:val="23"/>
          <w:lang w:val="en-GB" w:eastAsia="zh-CN"/>
        </w:rPr>
        <w:instrText xml:space="preserve"> ADDIN ZOTERO_ITEM CSL_CITATION {"citationID":"th3ixz0u","properties":{"formattedCitation":"(Jeschke et al., 2002)","plainCitation":"(Jeschke et al., 2002)","noteIndex":0},"citationItems":[{"id":21495,"uris":["http://zotero.org/groups/2517271/items/BIC5EJU5"],"itemData":{"id":21495,"type":"article-journal","abstract":"We present a handy mechanistic functional response model that realistically incorporates handling (i.e., attacking and eating) and digesting prey. We briefly review current functional response theory and thereby demonstrate that such a model has been lacking so far. In our model, we treat digestion as a background process that does not prevent further foraging activities (i.e., searching and handling). Instead, we let the hunger level determine the probability that the predator searches for new prey. Additionally, our model takes into account time wasted through unsuccessful attacks. Since a main assumption of our model is that the predator's hunger is in a steady state, we term it the steady state satiation (SSS) equation. The SSS equation yields a new formula for the asymptotic maximum predation rate (i.e., asymptotic maximum number of prey eaten per unit time, for prey density approaching infinity). According to this formula, maximum predation rate is determined not by the sum of the time spent for handling and digesting prey, but solely by the larger of these two terms. As a consequence, predators can be categorized into two types: handling-limited predators (where maximum predation rate is limited by handling time) and digestion-limited predators (where maximum predation rate is limited by digestion time). We give examples of both predator types. Based on available data, we suggest that most predators are digestion limited. The SSS equation is a conceptual mechanistic model. Two possible applications of this model are that (1) it can be used to calculate the effects of changing predator or prey characteristics (e.g., defenses) on predation rate and (2) optimal foraging models based on the SSS equation are testable alternatives to other approaches. This may improve optimal foraging theory, since one of its major problems has been the lack of alternative models.","container-title":"Ecological Monographs","DOI":"10.1890/0012-9615(2002)072[0095:PFRDBH]2.0.CO;2","ISSN":"1557-7015","issue":"1","language":"en","license":"© 2002 by the Ecological Society of America","note":"_eprint: https://onlinelibrary.wiley.com/doi/pdf/10.1890/0012-9615%282002%29072%5B0095%3APFRDBH%5D2.0.CO%3B2","page":"95-112","source":"Wiley Online Library","title":"Predator Functional Responses: Discriminating Between Handling and Digesting Prey","title-short":"Predator Functional Responses","volume":"72","author":[{"family":"Jeschke","given":"Jonathan M."},{"family":"Kopp","given":"Michael"},{"family":"Tollrian","given":"Ralph"}],"issued":{"date-parts":[["2002"]]}}}],"schema":"https://github.com/citation-style-language/schema/raw/master/csl-citation.json"} </w:instrText>
      </w:r>
      <w:r w:rsidR="00063AFE" w:rsidRPr="00AE15A4">
        <w:rPr>
          <w:rFonts w:ascii="Arial" w:hAnsi="Arial"/>
          <w:color w:val="auto"/>
          <w:szCs w:val="23"/>
          <w:lang w:val="en-GB" w:eastAsia="zh-CN"/>
        </w:rPr>
        <w:fldChar w:fldCharType="separate"/>
      </w:r>
      <w:r w:rsidR="00063AFE" w:rsidRPr="00AE15A4">
        <w:rPr>
          <w:rFonts w:ascii="Arial" w:hAnsi="Arial" w:cs="Arial"/>
        </w:rPr>
        <w:t>(Jeschke et al., 2002)</w:t>
      </w:r>
      <w:r w:rsidR="00063AFE" w:rsidRPr="00AE15A4">
        <w:rPr>
          <w:rFonts w:ascii="Arial" w:hAnsi="Arial"/>
          <w:color w:val="auto"/>
          <w:szCs w:val="23"/>
          <w:lang w:val="en-GB" w:eastAsia="zh-CN"/>
        </w:rPr>
        <w:fldChar w:fldCharType="end"/>
      </w:r>
      <w:r w:rsidRPr="00AE15A4">
        <w:rPr>
          <w:rFonts w:ascii="Arial" w:hAnsi="Arial"/>
          <w:color w:val="auto"/>
          <w:szCs w:val="23"/>
          <w:lang w:val="en-GB" w:eastAsia="zh-CN"/>
        </w:rPr>
        <w:t xml:space="preserve">; a general interpretation for the ingestion rate </w:t>
      </w:r>
      <w:proofErr w:type="spellStart"/>
      <w:r w:rsidRPr="00AE15A4">
        <w:rPr>
          <w:rFonts w:ascii="Arial" w:hAnsi="Arial"/>
          <w:color w:val="auto"/>
          <w:szCs w:val="23"/>
          <w:lang w:val="en-GB" w:eastAsia="zh-CN"/>
        </w:rPr>
        <w:t>p</w:t>
      </w:r>
      <w:r w:rsidR="00941E24" w:rsidRPr="00AE15A4">
        <w:rPr>
          <w:rFonts w:ascii="Arial" w:hAnsi="Arial"/>
          <w:color w:val="auto"/>
          <w:szCs w:val="23"/>
          <w:lang w:val="en-GB" w:eastAsia="zh-CN"/>
        </w:rPr>
        <w:t>X</w:t>
      </w:r>
      <w:proofErr w:type="spellEnd"/>
      <w:r w:rsidRPr="00AE15A4">
        <w:rPr>
          <w:rFonts w:ascii="Arial" w:hAnsi="Arial"/>
          <w:color w:val="auto"/>
          <w:szCs w:val="23"/>
          <w:lang w:val="en-GB" w:eastAsia="zh-CN"/>
        </w:rPr>
        <w:t xml:space="preserve"> can be based on a maximum ingestion rate, which in turn is determined by the squared length L of an individual times the surface-area-specific maximum ingesting rate </w:t>
      </w:r>
      <w:proofErr w:type="spellStart"/>
      <w:r w:rsidRPr="00AE15A4">
        <w:rPr>
          <w:rFonts w:ascii="Arial" w:hAnsi="Arial"/>
          <w:color w:val="auto"/>
          <w:szCs w:val="23"/>
          <w:lang w:val="en-GB" w:eastAsia="zh-CN"/>
        </w:rPr>
        <w:t>pXm</w:t>
      </w:r>
      <w:proofErr w:type="spellEnd"/>
      <w:r w:rsidRPr="00AE15A4">
        <w:rPr>
          <w:rFonts w:ascii="Arial" w:hAnsi="Arial"/>
          <w:color w:val="auto"/>
          <w:szCs w:val="23"/>
          <w:lang w:val="en-GB" w:eastAsia="zh-CN"/>
        </w:rPr>
        <w:t xml:space="preserve"> (eq. 1). The ingested food is taken up into</w:t>
      </w:r>
      <w:r w:rsidR="00941E24" w:rsidRPr="00AE15A4">
        <w:rPr>
          <w:rFonts w:ascii="Arial" w:hAnsi="Arial"/>
          <w:color w:val="auto"/>
          <w:szCs w:val="23"/>
          <w:lang w:val="en-GB" w:eastAsia="zh-CN"/>
        </w:rPr>
        <w:t xml:space="preserve"> the body with some efficiency </w:t>
      </w:r>
      <w:proofErr w:type="spellStart"/>
      <w:r w:rsidR="00941E24" w:rsidRPr="00AE15A4">
        <w:rPr>
          <w:rFonts w:ascii="Arial" w:hAnsi="Arial"/>
          <w:color w:val="auto"/>
          <w:szCs w:val="23"/>
          <w:lang w:val="en-GB" w:eastAsia="zh-CN"/>
        </w:rPr>
        <w:t>kappa_</w:t>
      </w:r>
      <w:r w:rsidRPr="00AE15A4">
        <w:rPr>
          <w:rFonts w:ascii="Arial" w:hAnsi="Arial"/>
          <w:color w:val="auto"/>
          <w:szCs w:val="23"/>
          <w:lang w:val="en-GB" w:eastAsia="zh-CN"/>
        </w:rPr>
        <w:t>x</w:t>
      </w:r>
      <w:proofErr w:type="spellEnd"/>
      <w:r w:rsidRPr="00AE15A4">
        <w:rPr>
          <w:rFonts w:ascii="Arial" w:hAnsi="Arial"/>
          <w:color w:val="auto"/>
          <w:szCs w:val="23"/>
          <w:lang w:val="en-GB" w:eastAsia="zh-CN"/>
        </w:rPr>
        <w:t>, which is usually assumed to be constant for a particular type of resource</w:t>
      </w:r>
      <w:r w:rsidR="00063AFE" w:rsidRPr="00AE15A4">
        <w:rPr>
          <w:rFonts w:ascii="Arial" w:hAnsi="Arial"/>
          <w:color w:val="auto"/>
          <w:szCs w:val="23"/>
          <w:lang w:val="en-GB" w:eastAsia="zh-CN"/>
        </w:rPr>
        <w:t xml:space="preserve"> </w:t>
      </w:r>
      <w:r w:rsidR="00063AFE" w:rsidRPr="00AE15A4">
        <w:rPr>
          <w:rFonts w:ascii="Arial" w:hAnsi="Arial"/>
          <w:color w:val="auto"/>
          <w:szCs w:val="23"/>
          <w:lang w:val="en-GB" w:eastAsia="zh-CN"/>
        </w:rPr>
        <w:fldChar w:fldCharType="begin"/>
      </w:r>
      <w:r w:rsidR="00063AFE" w:rsidRPr="00AE15A4">
        <w:rPr>
          <w:rFonts w:ascii="Arial" w:hAnsi="Arial"/>
          <w:color w:val="auto"/>
          <w:szCs w:val="23"/>
          <w:lang w:val="en-GB" w:eastAsia="zh-CN"/>
        </w:rPr>
        <w:instrText xml:space="preserve"> ADDIN ZOTERO_ITEM CSL_CITATION {"citationID":"23JX5DqW","properties":{"formattedCitation":"(van der Meer, 2006)","plainCitation":"(van der Meer, 2006)","noteIndex":0},"citationItems":[{"id":164,"uris":["http://zotero.org/groups/2517271/items/IYVP48A5"],"itemData":{"id":164,"type":"article-journal","container-title":"Journal of Sea Research","DOI":"10.1016/j.seares.2006.03.001","ISSN":"13851101","issue":"2","journalAbbreviation":"Journal of Sea Research","language":"en","page":"85-102","source":"DOI.org (Crossref)","title":"An introduction to Dynamic Energy Budget (DEB) models with special emphasis on parameter estimation","volume":"56","author":[{"family":"Meer","given":"Jaap","non-dropping-particle":"van der"}],"issued":{"date-parts":[["2006",8]]}}}],"schema":"https://github.com/citation-style-language/schema/raw/master/csl-citation.json"} </w:instrText>
      </w:r>
      <w:r w:rsidR="00063AFE" w:rsidRPr="00AE15A4">
        <w:rPr>
          <w:rFonts w:ascii="Arial" w:hAnsi="Arial"/>
          <w:color w:val="auto"/>
          <w:szCs w:val="23"/>
          <w:lang w:val="en-GB" w:eastAsia="zh-CN"/>
        </w:rPr>
        <w:fldChar w:fldCharType="separate"/>
      </w:r>
      <w:r w:rsidR="00063AFE" w:rsidRPr="00AE15A4">
        <w:rPr>
          <w:rFonts w:ascii="Arial" w:hAnsi="Arial" w:cs="Arial"/>
        </w:rPr>
        <w:t>(van der Meer, 2006)</w:t>
      </w:r>
      <w:r w:rsidR="00063AFE" w:rsidRPr="00AE15A4">
        <w:rPr>
          <w:rFonts w:ascii="Arial" w:hAnsi="Arial"/>
          <w:color w:val="auto"/>
          <w:szCs w:val="23"/>
          <w:lang w:val="en-GB" w:eastAsia="zh-CN"/>
        </w:rPr>
        <w:fldChar w:fldCharType="end"/>
      </w:r>
      <w:r w:rsidRPr="00AE15A4">
        <w:rPr>
          <w:rFonts w:ascii="Arial" w:hAnsi="Arial"/>
          <w:color w:val="auto"/>
          <w:szCs w:val="23"/>
          <w:lang w:val="en-GB" w:eastAsia="zh-CN"/>
        </w:rPr>
        <w:t xml:space="preserve"> and is independent of body size</w:t>
      </w:r>
      <w:r w:rsidR="00063AFE" w:rsidRPr="00AE15A4">
        <w:rPr>
          <w:rFonts w:ascii="Arial" w:hAnsi="Arial"/>
          <w:color w:val="auto"/>
          <w:szCs w:val="23"/>
          <w:lang w:val="en-GB" w:eastAsia="zh-CN"/>
        </w:rPr>
        <w:t xml:space="preserve"> </w:t>
      </w:r>
      <w:r w:rsidR="00063AFE" w:rsidRPr="00AE15A4">
        <w:rPr>
          <w:rFonts w:ascii="Arial" w:hAnsi="Arial"/>
          <w:color w:val="auto"/>
          <w:szCs w:val="23"/>
          <w:lang w:val="en-GB" w:eastAsia="zh-CN"/>
        </w:rPr>
        <w:fldChar w:fldCharType="begin"/>
      </w:r>
      <w:r w:rsidR="00063AFE" w:rsidRPr="00AE15A4">
        <w:rPr>
          <w:rFonts w:ascii="Arial" w:hAnsi="Arial"/>
          <w:color w:val="auto"/>
          <w:szCs w:val="23"/>
          <w:lang w:val="en-GB" w:eastAsia="zh-CN"/>
        </w:rPr>
        <w:instrText xml:space="preserve"> ADDIN ZOTERO_ITEM CSL_CITATION {"citationID":"A1VZRJn6","properties":{"formattedCitation":"(Hendriks, 1999)","plainCitation":"(Hendriks, 1999)","noteIndex":0},"citationItems":[{"id":21500,"uris":["http://zotero.org/groups/2517271/items/DZJAH6XR"],"itemData":{"id":21500,"type":"article-journal","abstract":"Over 100 allometric regressions on rate [ kg kg&lt;sup&gt;-1&lt;/sup&gt; d&lt;sup&gt;-1&lt;/sup&gt;= d&lt;sup&gt;-1&lt;/sup&gt;], age [d] and density [ kg km&lt;sup&gt;-2&lt;/sup&gt;] parameters often used in ecological models were collected in a literature review. For each parameter, typical coefficients and exponents that covered most of the correlations found were selected. The parameters were checked for consistency by comparing them to each other, e.g. mortality versus age and to independent data, e.g. production and respiration rate constants versus production efficiency. Exponents for consumption, production and respiration rates on the one hand and slopes for maturation, average and maximum age on the other, scale to size with an exponent of the same magnitude but opposite sign. Most values are between ± 0.25 and ± 0.33. No consistent differences between parameters and species were found. Coefficients for production and respiration were largely consistent with those for ingestion and with independent data on assimilation and production efficiencies. The same was concluded for production versus mortality, for mortality versus age as well as maximum versus average production and consumption. Warm-blooded animals consume, produce and respire at rates about 10 times higher than equally sized cold-blooded species. The reverse was noted for age and possibly density. Population density of individual species and biota density of geometric size classes are nearly independent of size for regressions that span a wide size range. The coefficients for density vary up to two orders of magnitude, depending on local conditions. Most allometric regressions reported apply to aquatic invertebrates or terrestrial birds and mammals of the biophageous food chain. Yet, the rate and age regressions that include other species do not indicate substantial deviations for bacteria, micro-and macrophytes and for terrestrial (saprophageous) invertebrates. The set of typical values derived may facilitate parameter estimation for generic models. For specific models, the regressions collected in the literature review may provide initial values for parameters.","container-title":"Oikos","DOI":"10.2307/3546447","ISSN":"0030-1299","issue":"2","note":"publisher: [Nordic Society Oikos, Wiley]","page":"293-310","source":"JSTOR","title":"Allometric Scaling of Rate, Age and Density Parameters in Ecological Models","volume":"86","author":[{"family":"Hendriks","given":"A. Jan"}],"issued":{"date-parts":[["1999"]]}}}],"schema":"https://github.com/citation-style-language/schema/raw/master/csl-citation.json"} </w:instrText>
      </w:r>
      <w:r w:rsidR="00063AFE" w:rsidRPr="00AE15A4">
        <w:rPr>
          <w:rFonts w:ascii="Arial" w:hAnsi="Arial"/>
          <w:color w:val="auto"/>
          <w:szCs w:val="23"/>
          <w:lang w:val="en-GB" w:eastAsia="zh-CN"/>
        </w:rPr>
        <w:fldChar w:fldCharType="separate"/>
      </w:r>
      <w:r w:rsidR="00063AFE" w:rsidRPr="00AE15A4">
        <w:rPr>
          <w:rFonts w:ascii="Arial" w:hAnsi="Arial" w:cs="Arial"/>
        </w:rPr>
        <w:t>(Hendriks, 1999)</w:t>
      </w:r>
      <w:r w:rsidR="00063AFE" w:rsidRPr="00AE15A4">
        <w:rPr>
          <w:rFonts w:ascii="Arial" w:hAnsi="Arial"/>
          <w:color w:val="auto"/>
          <w:szCs w:val="23"/>
          <w:lang w:val="en-GB" w:eastAsia="zh-CN"/>
        </w:rPr>
        <w:fldChar w:fldCharType="end"/>
      </w:r>
      <w:r w:rsidRPr="00AE15A4">
        <w:rPr>
          <w:rFonts w:ascii="Arial" w:hAnsi="Arial"/>
          <w:color w:val="auto"/>
          <w:szCs w:val="23"/>
          <w:lang w:val="en-GB" w:eastAsia="zh-CN"/>
        </w:rPr>
        <w:t xml:space="preserve">, to derive the assimilation rate </w:t>
      </w:r>
      <w:proofErr w:type="spellStart"/>
      <w:r w:rsidRPr="00AE15A4">
        <w:rPr>
          <w:rFonts w:ascii="Arial" w:hAnsi="Arial"/>
          <w:color w:val="auto"/>
          <w:szCs w:val="23"/>
          <w:lang w:val="en-GB" w:eastAsia="zh-CN"/>
        </w:rPr>
        <w:t>pA</w:t>
      </w:r>
      <w:proofErr w:type="spellEnd"/>
      <w:r w:rsidRPr="00AE15A4">
        <w:rPr>
          <w:rFonts w:ascii="Arial" w:hAnsi="Arial"/>
          <w:color w:val="auto"/>
          <w:szCs w:val="23"/>
          <w:lang w:val="en-GB" w:eastAsia="zh-CN"/>
        </w:rPr>
        <w:t xml:space="preserve"> (eq. 2). The DEB scheme makes use of a scaled functional response f that can exhibit values between 0 and 1. f can be computed by dividing the assimilation rate by the (surface-area-specific) maximum assimilation rate times the structural surface area (eq. 3).</w:t>
      </w:r>
    </w:p>
    <w:p w14:paraId="5BAB59FF" w14:textId="77777777" w:rsidR="00B45F8F" w:rsidRPr="00AE15A4" w:rsidRDefault="00B45F8F" w:rsidP="001B3A73">
      <w:pPr>
        <w:pStyle w:val="Default"/>
        <w:spacing w:line="360" w:lineRule="auto"/>
        <w:rPr>
          <w:rFonts w:ascii="Arial" w:hAnsi="Arial"/>
          <w:color w:val="auto"/>
          <w:szCs w:val="23"/>
          <w:lang w:val="en-GB" w:eastAsia="zh-CN"/>
        </w:rPr>
      </w:pPr>
    </w:p>
    <w:p w14:paraId="57A8731D" w14:textId="77777777" w:rsidR="00B45F8F" w:rsidRPr="00AE15A4" w:rsidRDefault="00B45F8F" w:rsidP="001B3A73">
      <w:pPr>
        <w:spacing w:line="360" w:lineRule="auto"/>
        <w:rPr>
          <w:sz w:val="24"/>
          <w:szCs w:val="23"/>
        </w:rPr>
      </w:pPr>
      <w:r w:rsidRPr="00AE15A4">
        <w:rPr>
          <w:sz w:val="24"/>
          <w:szCs w:val="23"/>
        </w:rPr>
        <w:t>It should be noted that for all further energy allocations within the organism, we use the scaled DEB model. By dividing all state variables and fluxes of energy (which can also be expressed in units of mass) by the (surface-area-specific) maximum assimilation rate, the units of energy or mass are removed from the model.</w:t>
      </w:r>
    </w:p>
    <w:p w14:paraId="7454F374" w14:textId="77777777" w:rsidR="00B45F8F" w:rsidRPr="00AE15A4" w:rsidRDefault="00B45F8F" w:rsidP="001B3A73">
      <w:pPr>
        <w:spacing w:line="360" w:lineRule="auto"/>
        <w:rPr>
          <w:sz w:val="24"/>
          <w:szCs w:val="23"/>
        </w:rPr>
      </w:pPr>
    </w:p>
    <w:p w14:paraId="7A0C93C3" w14:textId="7FD1F98F" w:rsidR="00B45F8F" w:rsidRPr="00AE15A4" w:rsidRDefault="00B45F8F" w:rsidP="001B3A73">
      <w:pPr>
        <w:spacing w:line="360" w:lineRule="auto"/>
        <w:rPr>
          <w:sz w:val="24"/>
          <w:szCs w:val="23"/>
        </w:rPr>
      </w:pPr>
      <w:r w:rsidRPr="00AE15A4">
        <w:rPr>
          <w:sz w:val="24"/>
          <w:szCs w:val="23"/>
        </w:rPr>
        <w:t xml:space="preserve">Assimilated energy is allocated to a reserve compartment. The scaled amount of reserve </w:t>
      </w:r>
      <w:proofErr w:type="spellStart"/>
      <w:r w:rsidRPr="00AE15A4">
        <w:rPr>
          <w:sz w:val="24"/>
          <w:szCs w:val="23"/>
        </w:rPr>
        <w:t>Ue</w:t>
      </w:r>
      <w:proofErr w:type="spellEnd"/>
      <w:r w:rsidRPr="00AE15A4">
        <w:rPr>
          <w:sz w:val="24"/>
          <w:szCs w:val="23"/>
        </w:rPr>
        <w:t xml:space="preserve"> depends on the mobilization flux Sc and with the onset of feeding at birth, also on the assimilation flux. For embryos, </w:t>
      </w:r>
      <w:proofErr w:type="spellStart"/>
      <w:r w:rsidRPr="00AE15A4">
        <w:rPr>
          <w:sz w:val="24"/>
          <w:szCs w:val="23"/>
        </w:rPr>
        <w:t>pX</w:t>
      </w:r>
      <w:proofErr w:type="spellEnd"/>
      <w:r w:rsidRPr="00AE15A4">
        <w:rPr>
          <w:sz w:val="24"/>
          <w:szCs w:val="23"/>
        </w:rPr>
        <w:t xml:space="preserve"> and </w:t>
      </w:r>
      <w:proofErr w:type="spellStart"/>
      <w:r w:rsidRPr="00AE15A4">
        <w:rPr>
          <w:sz w:val="24"/>
          <w:szCs w:val="23"/>
        </w:rPr>
        <w:t>pAm</w:t>
      </w:r>
      <w:proofErr w:type="spellEnd"/>
      <w:r w:rsidRPr="00AE15A4">
        <w:rPr>
          <w:sz w:val="24"/>
          <w:szCs w:val="23"/>
        </w:rPr>
        <w:t xml:space="preserve"> are 0 (eq. 4). Under growth conditions, the mobilization flux Sc depends on the length L, the energy investment ratio g, the scaled reserve density e, the energy conductance v and the somatic </w:t>
      </w:r>
      <w:r w:rsidRPr="00AE15A4">
        <w:rPr>
          <w:sz w:val="24"/>
          <w:szCs w:val="23"/>
        </w:rPr>
        <w:lastRenderedPageBreak/>
        <w:t xml:space="preserve">maintenance costs km (eq. 5); the scaled reserve density e is given by eq. 6. Growth conditions are defined if the scaled reserve density exceeds the scaled length (l) (eq. 7). At conditions of low resource supply, the scaled reserve density may drop below the non-growth </w:t>
      </w:r>
      <w:proofErr w:type="gramStart"/>
      <w:r w:rsidRPr="00AE15A4">
        <w:rPr>
          <w:sz w:val="24"/>
          <w:szCs w:val="23"/>
        </w:rPr>
        <w:t>boundary</w:t>
      </w:r>
      <w:proofErr w:type="gramEnd"/>
      <w:r w:rsidRPr="00AE15A4">
        <w:rPr>
          <w:sz w:val="24"/>
          <w:szCs w:val="23"/>
        </w:rPr>
        <w:t xml:space="preserve"> and the animal is considered to be starving. There are several DEB starvation options available. For an overview see e.g.</w:t>
      </w:r>
      <w:r w:rsidR="00C02A20" w:rsidRPr="00AE15A4">
        <w:rPr>
          <w:sz w:val="24"/>
          <w:szCs w:val="23"/>
        </w:rPr>
        <w:t xml:space="preserve"> </w:t>
      </w:r>
      <w:r w:rsidR="00C02A20" w:rsidRPr="00AE15A4">
        <w:rPr>
          <w:sz w:val="24"/>
          <w:szCs w:val="23"/>
        </w:rPr>
        <w:fldChar w:fldCharType="begin"/>
      </w:r>
      <w:r w:rsidR="00C02A20" w:rsidRPr="00AE15A4">
        <w:rPr>
          <w:sz w:val="24"/>
          <w:szCs w:val="23"/>
        </w:rPr>
        <w:instrText xml:space="preserve"> ADDIN ZOTERO_ITEM CSL_CITATION {"citationID":"wsPIZgjl","properties":{"formattedCitation":"(Jager and Zimmer, 2012)","plainCitation":"(Jager and Zimmer, 2012)","noteIndex":0},"citationItems":[{"id":117,"uris":["http://zotero.org/groups/2517271/items/2SX6SVW4"],"itemData":{"id":117,"type":"article-journal","container-title":"Ecological Modelling","DOI":"10.1016/j.ecolmodel.2011.11.012","ISSN":"03043800","journalAbbreviation":"Ecological Modelling","language":"en","page":"74-81","source":"DOI.org (Crossref)","title":"Simplified Dynamic Energy Budget model for analysing ecotoxicity data","volume":"225","author":[{"family":"Jager","given":"Tjalling"},{"family":"Zimmer","given":"Elke I."}],"issued":{"date-parts":[["2012",1]]}}}],"schema":"https://github.com/citation-style-language/schema/raw/master/csl-citation.json"} </w:instrText>
      </w:r>
      <w:r w:rsidR="00C02A20" w:rsidRPr="00AE15A4">
        <w:rPr>
          <w:sz w:val="24"/>
          <w:szCs w:val="23"/>
        </w:rPr>
        <w:fldChar w:fldCharType="separate"/>
      </w:r>
      <w:r w:rsidR="00C02A20" w:rsidRPr="00AE15A4">
        <w:rPr>
          <w:rFonts w:cs="Arial"/>
          <w:sz w:val="24"/>
        </w:rPr>
        <w:t>(Jager and Zimmer, 2012)</w:t>
      </w:r>
      <w:r w:rsidR="00C02A20" w:rsidRPr="00AE15A4">
        <w:rPr>
          <w:sz w:val="24"/>
          <w:szCs w:val="23"/>
        </w:rPr>
        <w:fldChar w:fldCharType="end"/>
      </w:r>
      <w:r w:rsidRPr="00AE15A4">
        <w:rPr>
          <w:sz w:val="24"/>
          <w:szCs w:val="23"/>
        </w:rPr>
        <w:t xml:space="preserve">. However, it is reasonable to assume that upon starvation, reserve is used to pay somatic maintenance costs only. If </w:t>
      </w:r>
      <w:proofErr w:type="gramStart"/>
      <w:r w:rsidRPr="00AE15A4">
        <w:rPr>
          <w:sz w:val="24"/>
          <w:szCs w:val="23"/>
        </w:rPr>
        <w:t>assuming that</w:t>
      </w:r>
      <w:proofErr w:type="gramEnd"/>
      <w:r w:rsidRPr="00AE15A4">
        <w:rPr>
          <w:sz w:val="24"/>
          <w:szCs w:val="23"/>
        </w:rPr>
        <w:t xml:space="preserve"> the animal does not shrink in structure (weight loss due to reserve utilization is still possible) the mobilization flux is given by eq. 8, where κ is the reserve fraction that is allocated to soma.</w:t>
      </w:r>
    </w:p>
    <w:p w14:paraId="4F8D8BF6" w14:textId="2769770F" w:rsidR="00B45F8F" w:rsidRPr="00AE15A4" w:rsidRDefault="00B45F8F" w:rsidP="001B3A73">
      <w:pPr>
        <w:spacing w:line="360" w:lineRule="auto"/>
        <w:rPr>
          <w:sz w:val="24"/>
          <w:szCs w:val="23"/>
        </w:rPr>
      </w:pPr>
      <w:r w:rsidRPr="00AE15A4">
        <w:rPr>
          <w:sz w:val="24"/>
          <w:szCs w:val="23"/>
        </w:rPr>
        <w:t xml:space="preserve">The net result of reserve allocation to soma κ minus the somatic maintenance costs is used for growth, whereas the remaining fraction 1-κ is used for maturation and reproduction. The increase in structural length L is given by eq. 9, or, alternatively, if the amount of reserve does not allow the organism to growth, i.e. e </w:t>
      </w:r>
      <w:r w:rsidRPr="00AE15A4">
        <w:rPr>
          <w:rFonts w:hint="eastAsia"/>
          <w:sz w:val="24"/>
          <w:szCs w:val="23"/>
        </w:rPr>
        <w:t>≤</w:t>
      </w:r>
      <w:r w:rsidRPr="00AE15A4">
        <w:rPr>
          <w:sz w:val="24"/>
          <w:szCs w:val="23"/>
        </w:rPr>
        <w:t xml:space="preserve"> l, then dL/dt = 0. For some species (</w:t>
      </w:r>
      <w:proofErr w:type="spellStart"/>
      <w:r w:rsidRPr="00AE15A4">
        <w:rPr>
          <w:sz w:val="24"/>
          <w:szCs w:val="23"/>
        </w:rPr>
        <w:t>abj</w:t>
      </w:r>
      <w:proofErr w:type="spellEnd"/>
      <w:r w:rsidRPr="00AE15A4">
        <w:rPr>
          <w:sz w:val="24"/>
          <w:szCs w:val="23"/>
        </w:rPr>
        <w:t xml:space="preserve"> and hep models), we apply the concept of metabolic acceleration to account for the initial slow growth observed during their ontogeny. For examples and a discussion of concepts see</w:t>
      </w:r>
      <w:r w:rsidR="00C02A20" w:rsidRPr="00AE15A4">
        <w:rPr>
          <w:sz w:val="24"/>
          <w:szCs w:val="23"/>
        </w:rPr>
        <w:t xml:space="preserve"> </w:t>
      </w:r>
      <w:r w:rsidR="00C02A20" w:rsidRPr="00AE15A4">
        <w:rPr>
          <w:sz w:val="24"/>
          <w:szCs w:val="23"/>
        </w:rPr>
        <w:fldChar w:fldCharType="begin"/>
      </w:r>
      <w:r w:rsidR="00C02A20" w:rsidRPr="00AE15A4">
        <w:rPr>
          <w:sz w:val="24"/>
          <w:szCs w:val="23"/>
        </w:rPr>
        <w:instrText xml:space="preserve"> ADDIN ZOTERO_ITEM CSL_CITATION {"citationID":"QLsG4Rhk","properties":{"formattedCitation":"(Kooijman, 2014)","plainCitation":"(Kooijman, 2014)","noteIndex":0},"citationItems":[{"id":21503,"uris":["http://zotero.org/groups/2517271/items/R6ZMMZ8H"],"itemData":{"id":21503,"type":"article-journal","abstract":"Acceleration of metabolism is defined as a long-term increase of respiration, that is faster than the typical trajectory during the life cycle of an individual, from embryo to adult. The Dynamic Energy Budget (DEB) model is used to quantify the typical trajectory. All DEB parameters were estimated for over 300 animal species from most large phyla and all chordate classes. The goodness of fit is generally excellent, including embryo development (embryo weight, respiration, amount of yolk). Although many species match predictions for metabolic rates, particular taxa, including all those with larval development, but also ones with less clear larval stages, deviated and have a lower metabolic rate as embryo, compared to late juvenile and adult stages: they accelerate their metabolism during the life cycle. Five different types of acceleration are identified, examples are given, and methods are presented to recognise these different types. Associated life history traits are discussed in an evolutionary and ecological context. Arguments are presented for why accelerating species have an extra slow start of metabolism and why parental care evolved in endotherms.","collection-title":"Dynamic Energy Budget theory: applications in marine sciences and fishery biology","container-title":"Journal of Sea Research","DOI":"10.1016/j.seares.2014.06.005","ISSN":"1385-1101","journalAbbreviation":"Journal of Sea Research","page":"128-137","source":"ScienceDirect","title":"Metabolic acceleration in animal ontogeny: An evolutionary perspective","title-short":"Metabolic acceleration in animal ontogeny","volume":"94","author":[{"family":"Kooijman","given":"S. A. L. M."}],"issued":{"date-parts":[["2014",11,1]]}}}],"schema":"https://github.com/citation-style-language/schema/raw/master/csl-citation.json"} </w:instrText>
      </w:r>
      <w:r w:rsidR="00C02A20" w:rsidRPr="00AE15A4">
        <w:rPr>
          <w:sz w:val="24"/>
          <w:szCs w:val="23"/>
        </w:rPr>
        <w:fldChar w:fldCharType="separate"/>
      </w:r>
      <w:r w:rsidR="00C02A20" w:rsidRPr="00AE15A4">
        <w:rPr>
          <w:rFonts w:cs="Arial"/>
          <w:sz w:val="24"/>
        </w:rPr>
        <w:t>(Kooijman, 2014)</w:t>
      </w:r>
      <w:r w:rsidR="00C02A20" w:rsidRPr="00AE15A4">
        <w:rPr>
          <w:sz w:val="24"/>
          <w:szCs w:val="23"/>
        </w:rPr>
        <w:fldChar w:fldCharType="end"/>
      </w:r>
      <w:r w:rsidRPr="00AE15A4">
        <w:rPr>
          <w:sz w:val="24"/>
          <w:szCs w:val="23"/>
        </w:rPr>
        <w:t>. Here, we assume that individuals accelerate their assimilation rate at some stage during their development, through changes in shape. A change in shape will most importantly alter the animal</w:t>
      </w:r>
      <w:r w:rsidR="008760AE" w:rsidRPr="00AE15A4">
        <w:rPr>
          <w:sz w:val="24"/>
          <w:szCs w:val="23"/>
        </w:rPr>
        <w:t>’</w:t>
      </w:r>
      <w:r w:rsidRPr="00AE15A4">
        <w:rPr>
          <w:sz w:val="24"/>
          <w:szCs w:val="23"/>
        </w:rPr>
        <w:t xml:space="preserve">s surface-area to volume ratio and thus its surface-area-specific assimilation rate, here </w:t>
      </w:r>
      <w:proofErr w:type="spellStart"/>
      <w:r w:rsidRPr="00AE15A4">
        <w:rPr>
          <w:sz w:val="24"/>
          <w:szCs w:val="23"/>
        </w:rPr>
        <w:t>pXm</w:t>
      </w:r>
      <w:proofErr w:type="spellEnd"/>
      <w:r w:rsidRPr="00AE15A4">
        <w:rPr>
          <w:sz w:val="24"/>
          <w:szCs w:val="23"/>
        </w:rPr>
        <w:t xml:space="preserve">, as well the energy conductance v, which determines the reserve mobilization and is defined as the ratio of surface-area-specific assimilation rate and the maximum reserve density. For a brief derivation see </w:t>
      </w:r>
      <w:r w:rsidR="00AB099B" w:rsidRPr="00AE15A4">
        <w:rPr>
          <w:sz w:val="24"/>
          <w:szCs w:val="23"/>
        </w:rPr>
        <w:fldChar w:fldCharType="begin"/>
      </w:r>
      <w:r w:rsidR="00AB099B" w:rsidRPr="00AE15A4">
        <w:rPr>
          <w:sz w:val="24"/>
          <w:szCs w:val="23"/>
        </w:rPr>
        <w:instrText xml:space="preserve"> ADDIN ZOTERO_ITEM CSL_CITATION {"citationID":"k3reFCyR","properties":{"formattedCitation":"(Zimmer et al., 2014)","plainCitation":"(Zimmer et al., 2014)","noteIndex":0},"citationItems":[{"id":11064,"uris":["http://zotero.org/groups/2517271/items/MQZXUVW8"],"itemData":{"id":11064,"type":"article-journal","abstract":"Under constant environmental conditions, most animals tend to grow following the von Bertalanffy growth curve. Deviations from this curve can point to changes in the environment that the animals experience, such as food limitation when the available food is not sufﬁcient or suitable. However, such deviations can also point to a phenomenon called metabolic acceleration, which is receiving increasing attention in the ﬁeld of Dynamic Energy Budget (DEB) modeling. Reasons for such an acceleration are usually changes in shape during ontogeny, which cause changes in the surface area to volume ratio of the organism. Those changes, in turn, lead to changes in some of the model parameters that have length in their dimension. The life-history consequences of metabolic acceleration as implemented in the DEB theory are an s-shaped growth curve (when body size is expressed as a length measure) and a prolongation of the hatching time. The great pond snail Lymnaea stagnalis was earlier found to be food limited during the juvenile phase in laboratory experiments conducted under classical ecotoxicity test protocols. The pond snail has isomorphic shell growth but yet does not exhibit the expected von Bertalanffy growth curve under food limitation. When applying the standard DEB model to data from such life-cycle experiments, we also found that the hatching time is consistently underestimated, which could be a sign of metabolic acceleration. We here present an application of the DEB model including metabolic acceleration to the great pond snail. We account for the simultaneous hermaphroditism of the snail by including a model extension that describes the relative investment into the male and female function. This model allowed us to adequately predict the life history of the snail over the entire life cycle. However, the pond snail does not change in shape substantially after birth, so the original explanation for the metabolic acceleration does not hold. Since the change in shape is not the only explanation for metabolic acceleration in animals, we discuss the possible other explanations for this pattern in L. stagnalis.","container-title":"Journal of Sea Research","DOI":"10.1016/j.seares.2014.07.006","ISSN":"13851101","journalAbbreviation":"Journal of Sea Research","language":"en","page":"84-91","source":"DOI.org (Crossref)","title":"Metabolic acceleration in the pond snail &lt;i&gt;Lymnaea stagnalis&lt;/i&gt;?","volume":"94","author":[{"family":"Zimmer","given":"Elke I."},{"family":"Ducrot","given":"V."},{"family":"Jager","given":"T."},{"family":"Koene","given":"J."},{"family":"Lagadic","given":"L."},{"family":"Kooijman","given":"S.A.L.M."}],"issued":{"date-parts":[["2014",11]]}}}],"schema":"https://github.com/citation-style-language/schema/raw/master/csl-citation.json"} </w:instrText>
      </w:r>
      <w:r w:rsidR="00AB099B" w:rsidRPr="00AE15A4">
        <w:rPr>
          <w:sz w:val="24"/>
          <w:szCs w:val="23"/>
        </w:rPr>
        <w:fldChar w:fldCharType="separate"/>
      </w:r>
      <w:r w:rsidR="00AB099B" w:rsidRPr="00AE15A4">
        <w:rPr>
          <w:rFonts w:cs="Arial"/>
          <w:sz w:val="24"/>
        </w:rPr>
        <w:t>(Zimmer et al., 2014)</w:t>
      </w:r>
      <w:r w:rsidR="00AB099B" w:rsidRPr="00AE15A4">
        <w:rPr>
          <w:sz w:val="24"/>
          <w:szCs w:val="23"/>
        </w:rPr>
        <w:fldChar w:fldCharType="end"/>
      </w:r>
      <w:r w:rsidRPr="00AE15A4">
        <w:rPr>
          <w:sz w:val="24"/>
          <w:szCs w:val="23"/>
        </w:rPr>
        <w:t xml:space="preserve">. For modelling increased growth later during ontogeny, we apply an acceleration factor </w:t>
      </w:r>
      <w:proofErr w:type="spellStart"/>
      <w:r w:rsidRPr="00AE15A4">
        <w:rPr>
          <w:sz w:val="24"/>
          <w:szCs w:val="23"/>
        </w:rPr>
        <w:t>sM</w:t>
      </w:r>
      <w:proofErr w:type="spellEnd"/>
      <w:r w:rsidRPr="00AE15A4">
        <w:rPr>
          <w:sz w:val="24"/>
          <w:szCs w:val="23"/>
        </w:rPr>
        <w:t xml:space="preserve"> to the assimilation rate, the energy conductance and the specific feeding rate. </w:t>
      </w:r>
      <w:proofErr w:type="spellStart"/>
      <w:r w:rsidRPr="00AE15A4">
        <w:rPr>
          <w:sz w:val="24"/>
          <w:szCs w:val="23"/>
        </w:rPr>
        <w:t>sM</w:t>
      </w:r>
      <w:proofErr w:type="spellEnd"/>
      <w:r w:rsidRPr="00AE15A4">
        <w:rPr>
          <w:sz w:val="24"/>
          <w:szCs w:val="23"/>
        </w:rPr>
        <w:t xml:space="preserve"> is given by the ratio of the structural length of the organism divided by its structural length at birth. Once the scaled maturity at metamorphosis is reached, </w:t>
      </w:r>
      <w:proofErr w:type="spellStart"/>
      <w:r w:rsidRPr="00AE15A4">
        <w:rPr>
          <w:sz w:val="24"/>
          <w:szCs w:val="23"/>
        </w:rPr>
        <w:t>sM</w:t>
      </w:r>
      <w:proofErr w:type="spellEnd"/>
      <w:r w:rsidRPr="00AE15A4">
        <w:rPr>
          <w:sz w:val="24"/>
          <w:szCs w:val="23"/>
        </w:rPr>
        <w:t xml:space="preserve"> does not further increase and remains constant (structural length at metamorphosis divided by structural length at birth)</w:t>
      </w:r>
    </w:p>
    <w:p w14:paraId="043F3A68" w14:textId="77777777" w:rsidR="00B45F8F" w:rsidRPr="00AE15A4" w:rsidRDefault="00B45F8F" w:rsidP="001B3A73">
      <w:pPr>
        <w:spacing w:line="360" w:lineRule="auto"/>
        <w:rPr>
          <w:sz w:val="24"/>
          <w:szCs w:val="23"/>
        </w:rPr>
      </w:pPr>
    </w:p>
    <w:p w14:paraId="08B059B0" w14:textId="52FA5B49" w:rsidR="00B45F8F" w:rsidRPr="00AE15A4" w:rsidRDefault="00B45F8F" w:rsidP="001B3A73">
      <w:pPr>
        <w:spacing w:line="360" w:lineRule="auto"/>
        <w:rPr>
          <w:sz w:val="24"/>
          <w:szCs w:val="23"/>
        </w:rPr>
      </w:pPr>
      <w:r w:rsidRPr="00AE15A4">
        <w:rPr>
          <w:sz w:val="24"/>
          <w:szCs w:val="23"/>
        </w:rPr>
        <w:t xml:space="preserve">The change in scaled maturity UH depends on the 1-κ fraction of the mobilization flux Sc minus the maturity maintenance costs (eq. 10), where </w:t>
      </w:r>
      <w:proofErr w:type="spellStart"/>
      <w:r w:rsidRPr="00AE15A4">
        <w:rPr>
          <w:sz w:val="24"/>
          <w:szCs w:val="23"/>
        </w:rPr>
        <w:t>kj</w:t>
      </w:r>
      <w:proofErr w:type="spellEnd"/>
      <w:r w:rsidRPr="00AE15A4">
        <w:rPr>
          <w:sz w:val="24"/>
          <w:szCs w:val="23"/>
        </w:rPr>
        <w:t xml:space="preserve"> is the maturity maintenance rate. Fixed maturity levels mark the onset of feeding, the metamorphosis (i.e. end of acceleration), and the investment in reproduction. After reaching puberty </w:t>
      </w:r>
      <w:r w:rsidRPr="00AE15A4">
        <w:rPr>
          <w:sz w:val="24"/>
          <w:szCs w:val="23"/>
        </w:rPr>
        <w:lastRenderedPageBreak/>
        <w:t xml:space="preserve">(UPH), maturation </w:t>
      </w:r>
      <w:proofErr w:type="gramStart"/>
      <w:r w:rsidRPr="00AE15A4">
        <w:rPr>
          <w:sz w:val="24"/>
          <w:szCs w:val="23"/>
        </w:rPr>
        <w:t>stops</w:t>
      </w:r>
      <w:proofErr w:type="gramEnd"/>
      <w:r w:rsidRPr="00AE15A4">
        <w:rPr>
          <w:sz w:val="24"/>
          <w:szCs w:val="23"/>
        </w:rPr>
        <w:t xml:space="preserve"> and the mobilized reserve is allocated to the reproduction buffer (eq. 11) instead. The reproduction buffer is converted into a reproduction rate R with a fixed reproduction efficiency </w:t>
      </w:r>
      <w:proofErr w:type="spellStart"/>
      <w:r w:rsidRPr="00AE15A4">
        <w:rPr>
          <w:sz w:val="24"/>
          <w:szCs w:val="23"/>
        </w:rPr>
        <w:t>kr</w:t>
      </w:r>
      <w:proofErr w:type="spellEnd"/>
      <w:r w:rsidRPr="00AE15A4">
        <w:rPr>
          <w:sz w:val="24"/>
          <w:szCs w:val="23"/>
        </w:rPr>
        <w:t>, depending on the energetic costs for producing a single egg (eq. 12).</w:t>
      </w:r>
    </w:p>
    <w:p w14:paraId="706D675D" w14:textId="77777777" w:rsidR="00B45F8F" w:rsidRPr="00AE15A4" w:rsidRDefault="00B45F8F" w:rsidP="001B3A73">
      <w:pPr>
        <w:spacing w:line="360" w:lineRule="auto"/>
        <w:rPr>
          <w:rFonts w:ascii="Calibri" w:eastAsia="Times New Roman" w:hAnsi="Calibri" w:cs="Calibri"/>
          <w:color w:val="000000"/>
          <w:sz w:val="24"/>
          <w:lang w:eastAsia="en-GB"/>
        </w:rPr>
      </w:pPr>
    </w:p>
    <w:p w14:paraId="30233DFE" w14:textId="7BD09039" w:rsidR="00B45F8F" w:rsidRPr="00AE15A4" w:rsidRDefault="00B45F8F" w:rsidP="001B3A73">
      <w:pPr>
        <w:spacing w:line="360" w:lineRule="auto"/>
        <w:rPr>
          <w:sz w:val="24"/>
          <w:szCs w:val="23"/>
        </w:rPr>
      </w:pPr>
      <w:r w:rsidRPr="00AE15A4">
        <w:rPr>
          <w:sz w:val="24"/>
          <w:szCs w:val="23"/>
        </w:rPr>
        <w:t>Aging and starvation are considered as two major causes of natural death</w:t>
      </w:r>
      <w:r w:rsidR="0065729E" w:rsidRPr="00AE15A4">
        <w:rPr>
          <w:sz w:val="24"/>
          <w:szCs w:val="23"/>
        </w:rPr>
        <w:t xml:space="preserve"> (additional mortality causes are described in section 7.12)</w:t>
      </w:r>
      <w:r w:rsidRPr="00AE15A4">
        <w:rPr>
          <w:sz w:val="24"/>
          <w:szCs w:val="23"/>
        </w:rPr>
        <w:t xml:space="preserve">. Aging acceleration summarizes the production of damage producing compounds that are accumulated and copied at rates proportional to the rate of energy mobilization. Aging comes with two extra parameters, the aging stress coefficient </w:t>
      </w:r>
      <w:proofErr w:type="spellStart"/>
      <w:r w:rsidRPr="00AE15A4">
        <w:rPr>
          <w:sz w:val="24"/>
          <w:szCs w:val="23"/>
        </w:rPr>
        <w:t>sG</w:t>
      </w:r>
      <w:proofErr w:type="spellEnd"/>
      <w:r w:rsidRPr="00AE15A4">
        <w:rPr>
          <w:sz w:val="24"/>
          <w:szCs w:val="23"/>
        </w:rPr>
        <w:t xml:space="preserve"> and the aging acceleration constant ha (eq. 13); the resulting change in cumulative hazard H due to ageing is given by eq. 14. </w:t>
      </w:r>
    </w:p>
    <w:p w14:paraId="530DFFA1" w14:textId="43B6A542" w:rsidR="00B45F8F" w:rsidRPr="00AE15A4" w:rsidRDefault="00B45F8F" w:rsidP="001B3A73">
      <w:pPr>
        <w:spacing w:line="360" w:lineRule="auto"/>
        <w:rPr>
          <w:sz w:val="24"/>
          <w:szCs w:val="23"/>
        </w:rPr>
      </w:pPr>
      <w:r w:rsidRPr="00AE15A4">
        <w:rPr>
          <w:sz w:val="24"/>
          <w:szCs w:val="23"/>
        </w:rPr>
        <w:t>While for the aging module we assume that damage accumulation is lower at lower food levels, at some point the food availability does not allow the organism to cover its maintenance costs and death by starvation occurs</w:t>
      </w:r>
      <w:r w:rsidR="00AB099B" w:rsidRPr="00AE15A4">
        <w:rPr>
          <w:sz w:val="24"/>
          <w:szCs w:val="23"/>
        </w:rPr>
        <w:t xml:space="preserve"> </w:t>
      </w:r>
      <w:r w:rsidR="00AB099B" w:rsidRPr="00AE15A4">
        <w:rPr>
          <w:sz w:val="24"/>
          <w:szCs w:val="23"/>
        </w:rPr>
        <w:fldChar w:fldCharType="begin"/>
      </w:r>
      <w:r w:rsidR="00AB099B" w:rsidRPr="00AE15A4">
        <w:rPr>
          <w:sz w:val="24"/>
          <w:szCs w:val="23"/>
        </w:rPr>
        <w:instrText xml:space="preserve"> ADDIN ZOTERO_ITEM CSL_CITATION {"citationID":"L37daGw8","properties":{"formattedCitation":"(Gergs and Jager, 2014)","plainCitation":"(Gergs and Jager, 2014)","noteIndex":0},"citationItems":[{"id":167,"uris":["http://zotero.org/groups/2517271/items/43P7SLRD"],"itemData":{"id":167,"type":"article-journal","container-title":"Journal of Animal Ecology","DOI":"10.1111/1365-2656.12195","ISSN":"00218790","issue":"4","language":"en","page":"758-768","source":"Crossref","title":"Body size-mediated starvation resistance in an insect predator","volume":"83","author":[{"family":"Gergs","given":"André"},{"family":"Jager","given":"Tjalling"}],"editor":[{"family":"Newman","given":"Jonathan"}],"issued":{"date-parts":[["2014",7]]}}}],"schema":"https://github.com/citation-style-language/schema/raw/master/csl-citation.json"} </w:instrText>
      </w:r>
      <w:r w:rsidR="00AB099B" w:rsidRPr="00AE15A4">
        <w:rPr>
          <w:sz w:val="24"/>
          <w:szCs w:val="23"/>
        </w:rPr>
        <w:fldChar w:fldCharType="separate"/>
      </w:r>
      <w:r w:rsidR="00AB099B" w:rsidRPr="00AE15A4">
        <w:rPr>
          <w:rFonts w:cs="Arial"/>
          <w:sz w:val="24"/>
        </w:rPr>
        <w:t>(Gergs and Jager, 2014)</w:t>
      </w:r>
      <w:r w:rsidR="00AB099B" w:rsidRPr="00AE15A4">
        <w:rPr>
          <w:sz w:val="24"/>
          <w:szCs w:val="23"/>
        </w:rPr>
        <w:fldChar w:fldCharType="end"/>
      </w:r>
      <w:r w:rsidR="00AB099B" w:rsidRPr="00AE15A4">
        <w:rPr>
          <w:sz w:val="24"/>
          <w:szCs w:val="23"/>
        </w:rPr>
        <w:t xml:space="preserve">  </w:t>
      </w:r>
      <w:r w:rsidRPr="00AE15A4">
        <w:rPr>
          <w:sz w:val="24"/>
          <w:szCs w:val="23"/>
        </w:rPr>
        <w:t>. The survival probability s resulting from aging is given by eq. 15.</w:t>
      </w:r>
    </w:p>
    <w:p w14:paraId="1A57ED73" w14:textId="6667B676" w:rsidR="006573FB" w:rsidRPr="00AE15A4" w:rsidRDefault="006573FB" w:rsidP="001B3A73">
      <w:pPr>
        <w:spacing w:line="360" w:lineRule="auto"/>
        <w:rPr>
          <w:sz w:val="24"/>
          <w:szCs w:val="23"/>
        </w:rPr>
      </w:pPr>
    </w:p>
    <w:p w14:paraId="33CFB698" w14:textId="306025FE" w:rsidR="006573FB" w:rsidRPr="00AE15A4" w:rsidRDefault="00BC3252" w:rsidP="001B3A73">
      <w:pPr>
        <w:spacing w:line="360" w:lineRule="auto"/>
        <w:rPr>
          <w:sz w:val="24"/>
          <w:szCs w:val="23"/>
        </w:rPr>
      </w:pPr>
      <w:r w:rsidRPr="00AE15A4">
        <w:rPr>
          <w:sz w:val="24"/>
          <w:szCs w:val="23"/>
        </w:rPr>
        <w:t>To address the influence of different temperatures on the life history processes</w:t>
      </w:r>
      <w:r w:rsidR="00A277E7" w:rsidRPr="00AE15A4">
        <w:rPr>
          <w:sz w:val="24"/>
          <w:szCs w:val="23"/>
        </w:rPr>
        <w:t>,</w:t>
      </w:r>
      <w:r w:rsidRPr="00AE15A4">
        <w:rPr>
          <w:sz w:val="24"/>
          <w:szCs w:val="23"/>
        </w:rPr>
        <w:t xml:space="preserve"> we multiplied </w:t>
      </w:r>
      <w:r w:rsidR="00F0003C" w:rsidRPr="00AE15A4">
        <w:rPr>
          <w:sz w:val="24"/>
          <w:szCs w:val="23"/>
        </w:rPr>
        <w:t xml:space="preserve">the Arrhenius </w:t>
      </w:r>
      <w:r w:rsidRPr="00AE15A4">
        <w:rPr>
          <w:sz w:val="24"/>
          <w:szCs w:val="23"/>
        </w:rPr>
        <w:t xml:space="preserve">temperature correction factor </w:t>
      </w:r>
      <w:r w:rsidR="00F0003C" w:rsidRPr="00AE15A4">
        <w:rPr>
          <w:sz w:val="24"/>
          <w:szCs w:val="23"/>
        </w:rPr>
        <w:t>to all metabolic</w:t>
      </w:r>
      <w:r w:rsidR="00D0348F" w:rsidRPr="00AE15A4">
        <w:rPr>
          <w:sz w:val="24"/>
          <w:szCs w:val="23"/>
        </w:rPr>
        <w:t xml:space="preserve"> and</w:t>
      </w:r>
      <w:r w:rsidR="00D0348F" w:rsidRPr="00AE15A4">
        <w:rPr>
          <w:sz w:val="24"/>
        </w:rPr>
        <w:t xml:space="preserve"> </w:t>
      </w:r>
      <w:r w:rsidR="00D0348F" w:rsidRPr="00AE15A4">
        <w:rPr>
          <w:sz w:val="24"/>
          <w:szCs w:val="23"/>
        </w:rPr>
        <w:t>physiological</w:t>
      </w:r>
      <w:r w:rsidR="00F0003C" w:rsidRPr="00AE15A4">
        <w:rPr>
          <w:sz w:val="24"/>
          <w:szCs w:val="23"/>
        </w:rPr>
        <w:t xml:space="preserve"> rates (</w:t>
      </w:r>
      <w:proofErr w:type="spellStart"/>
      <w:r w:rsidR="00F0003C" w:rsidRPr="00AE15A4">
        <w:rPr>
          <w:i/>
          <w:sz w:val="24"/>
          <w:szCs w:val="23"/>
        </w:rPr>
        <w:t>pX</w:t>
      </w:r>
      <w:proofErr w:type="spellEnd"/>
      <w:r w:rsidR="00F0003C" w:rsidRPr="00AE15A4">
        <w:rPr>
          <w:i/>
          <w:sz w:val="24"/>
          <w:szCs w:val="23"/>
        </w:rPr>
        <w:t xml:space="preserve">, </w:t>
      </w:r>
      <w:proofErr w:type="spellStart"/>
      <w:r w:rsidR="00F0003C" w:rsidRPr="00AE15A4">
        <w:rPr>
          <w:i/>
          <w:sz w:val="24"/>
          <w:szCs w:val="23"/>
        </w:rPr>
        <w:t>pAm</w:t>
      </w:r>
      <w:proofErr w:type="spellEnd"/>
      <w:r w:rsidR="00F0003C" w:rsidRPr="00AE15A4">
        <w:rPr>
          <w:i/>
          <w:sz w:val="24"/>
          <w:szCs w:val="23"/>
        </w:rPr>
        <w:t xml:space="preserve">, </w:t>
      </w:r>
      <w:proofErr w:type="spellStart"/>
      <w:r w:rsidR="00F0003C" w:rsidRPr="00AE15A4">
        <w:rPr>
          <w:i/>
          <w:sz w:val="24"/>
          <w:szCs w:val="23"/>
        </w:rPr>
        <w:t>dU</w:t>
      </w:r>
      <w:r w:rsidR="00F0003C" w:rsidRPr="00AE15A4">
        <w:rPr>
          <w:i/>
          <w:sz w:val="24"/>
          <w:szCs w:val="23"/>
          <w:vertAlign w:val="subscript"/>
        </w:rPr>
        <w:t>H</w:t>
      </w:r>
      <w:proofErr w:type="spellEnd"/>
      <w:r w:rsidR="00F0003C" w:rsidRPr="00AE15A4">
        <w:rPr>
          <w:i/>
          <w:sz w:val="24"/>
          <w:szCs w:val="23"/>
        </w:rPr>
        <w:t xml:space="preserve">, </w:t>
      </w:r>
      <w:proofErr w:type="spellStart"/>
      <w:r w:rsidR="00F0003C" w:rsidRPr="00AE15A4">
        <w:rPr>
          <w:i/>
          <w:sz w:val="24"/>
          <w:szCs w:val="23"/>
        </w:rPr>
        <w:t>dU</w:t>
      </w:r>
      <w:r w:rsidR="00F0003C" w:rsidRPr="00AE15A4">
        <w:rPr>
          <w:i/>
          <w:sz w:val="24"/>
          <w:szCs w:val="23"/>
          <w:vertAlign w:val="subscript"/>
        </w:rPr>
        <w:t>E</w:t>
      </w:r>
      <w:proofErr w:type="spellEnd"/>
      <w:r w:rsidR="00F0003C" w:rsidRPr="00AE15A4">
        <w:rPr>
          <w:i/>
          <w:sz w:val="24"/>
          <w:szCs w:val="23"/>
        </w:rPr>
        <w:t xml:space="preserve">, </w:t>
      </w:r>
      <w:proofErr w:type="spellStart"/>
      <w:r w:rsidR="00F0003C" w:rsidRPr="00AE15A4">
        <w:rPr>
          <w:i/>
          <w:sz w:val="24"/>
          <w:szCs w:val="23"/>
        </w:rPr>
        <w:t>dU</w:t>
      </w:r>
      <w:r w:rsidR="00F0003C" w:rsidRPr="00AE15A4">
        <w:rPr>
          <w:i/>
          <w:sz w:val="24"/>
          <w:szCs w:val="23"/>
          <w:vertAlign w:val="subscript"/>
        </w:rPr>
        <w:t>R</w:t>
      </w:r>
      <w:proofErr w:type="spellEnd"/>
      <w:r w:rsidR="00F0003C" w:rsidRPr="00AE15A4">
        <w:rPr>
          <w:i/>
          <w:sz w:val="24"/>
          <w:szCs w:val="23"/>
        </w:rPr>
        <w:t xml:space="preserve"> dL, dh, </w:t>
      </w:r>
      <w:proofErr w:type="spellStart"/>
      <w:r w:rsidR="00F0003C" w:rsidRPr="00AE15A4">
        <w:rPr>
          <w:i/>
          <w:sz w:val="24"/>
          <w:szCs w:val="23"/>
        </w:rPr>
        <w:t>dq</w:t>
      </w:r>
      <w:proofErr w:type="spellEnd"/>
      <w:r w:rsidR="00F0003C" w:rsidRPr="00AE15A4">
        <w:rPr>
          <w:i/>
          <w:sz w:val="24"/>
          <w:szCs w:val="23"/>
        </w:rPr>
        <w:t>, s</w:t>
      </w:r>
      <w:r w:rsidR="00F0003C" w:rsidRPr="00AE15A4">
        <w:rPr>
          <w:sz w:val="24"/>
          <w:szCs w:val="23"/>
        </w:rPr>
        <w:t>).</w:t>
      </w:r>
    </w:p>
    <w:p w14:paraId="799211C6" w14:textId="77777777" w:rsidR="00B45F8F" w:rsidRPr="00E542AE" w:rsidRDefault="00B45F8F" w:rsidP="00B45F8F">
      <w:pPr>
        <w:rPr>
          <w:sz w:val="23"/>
          <w:szCs w:val="23"/>
        </w:rPr>
      </w:pPr>
    </w:p>
    <w:p w14:paraId="73C0DE39" w14:textId="77777777" w:rsidR="00B45F8F" w:rsidRPr="00D328F6" w:rsidRDefault="00B45F8F" w:rsidP="00B45F8F">
      <w:pPr>
        <w:rPr>
          <w:rFonts w:eastAsia="Times New Roman" w:cs="Arial"/>
          <w:b/>
          <w:bCs/>
          <w:color w:val="000000"/>
          <w:sz w:val="20"/>
          <w:szCs w:val="20"/>
          <w:lang w:eastAsia="de-DE"/>
        </w:rPr>
      </w:pPr>
      <w:r w:rsidRPr="00D328F6">
        <w:rPr>
          <w:rFonts w:eastAsia="Times New Roman" w:cs="Arial"/>
          <w:b/>
          <w:bCs/>
          <w:color w:val="000000"/>
          <w:sz w:val="20"/>
          <w:szCs w:val="20"/>
          <w:lang w:eastAsia="de-DE"/>
        </w:rPr>
        <w:t>Table 7.3: Model formulations for representing energy acquisition and use in individual organisms.</w:t>
      </w:r>
    </w:p>
    <w:tbl>
      <w:tblPr>
        <w:tblStyle w:val="EinfacheTabelle4"/>
        <w:tblW w:w="1000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789"/>
        <w:gridCol w:w="1211"/>
      </w:tblGrid>
      <w:tr w:rsidR="00B45F8F" w:rsidRPr="00E542AE" w14:paraId="51AE30A4" w14:textId="77777777" w:rsidTr="003A3A81">
        <w:trPr>
          <w:cnfStyle w:val="000000100000" w:firstRow="0" w:lastRow="0" w:firstColumn="0" w:lastColumn="0" w:oddVBand="0" w:evenVBand="0" w:oddHBand="1" w:evenHBand="0" w:firstRowFirstColumn="0" w:firstRowLastColumn="0" w:lastRowFirstColumn="0" w:lastRowLastColumn="0"/>
          <w:trHeight w:val="563"/>
        </w:trPr>
        <w:tc>
          <w:tcPr>
            <w:cnfStyle w:val="000010000000" w:firstRow="0" w:lastRow="0" w:firstColumn="0" w:lastColumn="0" w:oddVBand="1" w:evenVBand="0" w:oddHBand="0" w:evenHBand="0" w:firstRowFirstColumn="0" w:firstRowLastColumn="0" w:lastRowFirstColumn="0" w:lastRowLastColumn="0"/>
            <w:tcW w:w="8789" w:type="dxa"/>
            <w:tcBorders>
              <w:top w:val="single" w:sz="4" w:space="0" w:color="auto"/>
              <w:bottom w:val="single" w:sz="4" w:space="0" w:color="auto"/>
            </w:tcBorders>
            <w:shd w:val="clear" w:color="auto" w:fill="A8D08D" w:themeFill="accent6" w:themeFillTint="99"/>
          </w:tcPr>
          <w:p w14:paraId="0DA22315" w14:textId="0FCAD2BD" w:rsidR="00B45F8F" w:rsidRPr="00E542AE" w:rsidRDefault="00B45F8F" w:rsidP="003A3A81">
            <w:pPr>
              <w:autoSpaceDE w:val="0"/>
              <w:autoSpaceDN w:val="0"/>
              <w:adjustRightInd w:val="0"/>
              <w:rPr>
                <w:rFonts w:cs="Arial"/>
                <w:b/>
                <w:color w:val="000000"/>
                <w:sz w:val="24"/>
                <w:szCs w:val="20"/>
              </w:rPr>
            </w:pPr>
            <w:r w:rsidRPr="008444FF">
              <w:rPr>
                <w:rFonts w:cs="Arial"/>
                <w:b/>
                <w:color w:val="000000"/>
                <w:sz w:val="24"/>
                <w:szCs w:val="20"/>
              </w:rPr>
              <w:t xml:space="preserve">Equations </w:t>
            </w:r>
          </w:p>
        </w:tc>
        <w:tc>
          <w:tcPr>
            <w:tcW w:w="1211" w:type="dxa"/>
            <w:tcBorders>
              <w:top w:val="single" w:sz="4" w:space="0" w:color="auto"/>
              <w:bottom w:val="single" w:sz="4" w:space="0" w:color="auto"/>
            </w:tcBorders>
            <w:shd w:val="clear" w:color="auto" w:fill="A8D08D" w:themeFill="accent6" w:themeFillTint="99"/>
          </w:tcPr>
          <w:p w14:paraId="2028A0D1" w14:textId="77777777" w:rsidR="00B45F8F" w:rsidRPr="00E542AE" w:rsidRDefault="00B45F8F" w:rsidP="008C214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color w:val="000000"/>
                <w:sz w:val="24"/>
                <w:szCs w:val="20"/>
              </w:rPr>
            </w:pPr>
            <w:r w:rsidRPr="00E542AE">
              <w:rPr>
                <w:rFonts w:cs="Arial"/>
                <w:b/>
                <w:color w:val="000000"/>
                <w:sz w:val="24"/>
                <w:szCs w:val="20"/>
              </w:rPr>
              <w:t xml:space="preserve">No. </w:t>
            </w:r>
          </w:p>
        </w:tc>
      </w:tr>
      <w:tr w:rsidR="00B45F8F" w:rsidRPr="00E542AE" w14:paraId="11480159" w14:textId="77777777" w:rsidTr="003A3A81">
        <w:trPr>
          <w:trHeight w:val="563"/>
        </w:trPr>
        <w:tc>
          <w:tcPr>
            <w:cnfStyle w:val="000010000000" w:firstRow="0" w:lastRow="0" w:firstColumn="0" w:lastColumn="0" w:oddVBand="1" w:evenVBand="0" w:oddHBand="0" w:evenHBand="0" w:firstRowFirstColumn="0" w:firstRowLastColumn="0" w:lastRowFirstColumn="0" w:lastRowLastColumn="0"/>
            <w:tcW w:w="10000" w:type="dxa"/>
            <w:gridSpan w:val="2"/>
            <w:tcBorders>
              <w:top w:val="single" w:sz="4" w:space="0" w:color="auto"/>
            </w:tcBorders>
            <w:shd w:val="clear" w:color="auto" w:fill="E2EFD9" w:themeFill="accent6" w:themeFillTint="33"/>
          </w:tcPr>
          <w:p w14:paraId="228CDEB1" w14:textId="77777777" w:rsidR="00B45F8F" w:rsidRPr="00E542AE" w:rsidRDefault="00B45F8F" w:rsidP="008C2144">
            <w:pPr>
              <w:autoSpaceDE w:val="0"/>
              <w:autoSpaceDN w:val="0"/>
              <w:adjustRightInd w:val="0"/>
              <w:rPr>
                <w:rFonts w:cs="Arial"/>
                <w:color w:val="000000"/>
                <w:sz w:val="24"/>
                <w:szCs w:val="20"/>
              </w:rPr>
            </w:pPr>
            <w:r w:rsidRPr="00E542AE">
              <w:rPr>
                <w:rFonts w:cs="Arial"/>
                <w:i/>
                <w:iCs/>
                <w:color w:val="000000"/>
                <w:sz w:val="24"/>
                <w:szCs w:val="20"/>
              </w:rPr>
              <w:t xml:space="preserve">Feeding and assimilation processes </w:t>
            </w:r>
          </w:p>
        </w:tc>
      </w:tr>
      <w:tr w:rsidR="00B45F8F" w:rsidRPr="00E542AE" w14:paraId="5DF96D53" w14:textId="77777777" w:rsidTr="008C2144">
        <w:trPr>
          <w:cnfStyle w:val="000000100000" w:firstRow="0" w:lastRow="0" w:firstColumn="0" w:lastColumn="0" w:oddVBand="0" w:evenVBand="0" w:oddHBand="1" w:evenHBand="0" w:firstRowFirstColumn="0" w:firstRowLastColumn="0" w:lastRowFirstColumn="0" w:lastRowLastColumn="0"/>
          <w:trHeight w:val="563"/>
        </w:trPr>
        <w:tc>
          <w:tcPr>
            <w:cnfStyle w:val="000010000000" w:firstRow="0" w:lastRow="0" w:firstColumn="0" w:lastColumn="0" w:oddVBand="1" w:evenVBand="0" w:oddHBand="0" w:evenHBand="0" w:firstRowFirstColumn="0" w:firstRowLastColumn="0" w:lastRowFirstColumn="0" w:lastRowLastColumn="0"/>
            <w:tcW w:w="8789" w:type="dxa"/>
            <w:shd w:val="clear" w:color="auto" w:fill="FFFFFF" w:themeFill="background1"/>
          </w:tcPr>
          <w:p w14:paraId="12686D08" w14:textId="55B18EFD" w:rsidR="00B45F8F" w:rsidRPr="008444FF" w:rsidRDefault="00941E24" w:rsidP="008C2144">
            <w:pPr>
              <w:autoSpaceDE w:val="0"/>
              <w:autoSpaceDN w:val="0"/>
              <w:adjustRightInd w:val="0"/>
              <w:rPr>
                <w:rFonts w:ascii="Cambria Math" w:hAnsi="Cambria Math" w:cs="Cambria Math"/>
                <w:color w:val="000000"/>
                <w:sz w:val="28"/>
                <w:szCs w:val="28"/>
              </w:rPr>
            </w:pPr>
            <m:oMath>
              <m:r>
                <w:rPr>
                  <w:rFonts w:ascii="Cambria Math" w:hAnsi="Cambria Math" w:cs="Cambria Math"/>
                  <w:color w:val="000000"/>
                  <w:sz w:val="28"/>
                  <w:szCs w:val="28"/>
                </w:rPr>
                <m:t xml:space="preserve">pX = pXm * </m:t>
              </m:r>
              <m:sSup>
                <m:sSupPr>
                  <m:ctrlPr>
                    <w:rPr>
                      <w:rFonts w:ascii="Cambria Math" w:hAnsi="Cambria Math" w:cs="Cambria Math"/>
                      <w:i/>
                      <w:color w:val="000000"/>
                      <w:sz w:val="28"/>
                      <w:szCs w:val="28"/>
                    </w:rPr>
                  </m:ctrlPr>
                </m:sSupPr>
                <m:e>
                  <m:r>
                    <w:rPr>
                      <w:rFonts w:ascii="Cambria Math" w:hAnsi="Cambria Math" w:cs="Cambria Math"/>
                      <w:color w:val="000000"/>
                      <w:sz w:val="28"/>
                      <w:szCs w:val="28"/>
                    </w:rPr>
                    <m:t>L</m:t>
                  </m:r>
                </m:e>
                <m:sup>
                  <m:r>
                    <w:rPr>
                      <w:rFonts w:ascii="Cambria Math" w:hAnsi="Cambria Math" w:cs="Cambria Math"/>
                      <w:color w:val="000000"/>
                      <w:sz w:val="28"/>
                      <w:szCs w:val="28"/>
                    </w:rPr>
                    <m:t>2</m:t>
                  </m:r>
                </m:sup>
              </m:sSup>
              <m:r>
                <w:rPr>
                  <w:rFonts w:ascii="Cambria Math" w:hAnsi="Cambria Math" w:cs="Cambria Math"/>
                  <w:color w:val="000000"/>
                  <w:sz w:val="28"/>
                  <w:szCs w:val="28"/>
                </w:rPr>
                <m:t>* x*</m:t>
              </m:r>
              <m:sSup>
                <m:sSupPr>
                  <m:ctrlPr>
                    <w:rPr>
                      <w:rFonts w:ascii="Cambria Math" w:hAnsi="Cambria Math" w:cs="Cambria Math"/>
                      <w:i/>
                      <w:color w:val="000000"/>
                      <w:sz w:val="28"/>
                      <w:szCs w:val="28"/>
                    </w:rPr>
                  </m:ctrlPr>
                </m:sSupPr>
                <m:e>
                  <m:r>
                    <w:rPr>
                      <w:rFonts w:ascii="Cambria Math" w:hAnsi="Cambria Math" w:cs="Cambria Math"/>
                      <w:color w:val="000000"/>
                      <w:sz w:val="28"/>
                      <w:szCs w:val="28"/>
                    </w:rPr>
                    <m:t>(K+x)</m:t>
                  </m:r>
                </m:e>
                <m:sup>
                  <m:r>
                    <w:rPr>
                      <w:rFonts w:ascii="Cambria Math" w:hAnsi="Cambria Math" w:cs="Cambria Math"/>
                      <w:color w:val="000000"/>
                      <w:sz w:val="28"/>
                      <w:szCs w:val="28"/>
                    </w:rPr>
                    <m:t>-1</m:t>
                  </m:r>
                </m:sup>
              </m:sSup>
            </m:oMath>
            <w:r w:rsidR="00B45F8F" w:rsidRPr="008444FF">
              <w:rPr>
                <w:rFonts w:ascii="Cambria Math" w:hAnsi="Cambria Math" w:cs="Cambria Math"/>
                <w:color w:val="000000"/>
                <w:sz w:val="28"/>
                <w:szCs w:val="28"/>
              </w:rPr>
              <w:t xml:space="preserve"> </w:t>
            </w:r>
          </w:p>
        </w:tc>
        <w:tc>
          <w:tcPr>
            <w:tcW w:w="1211" w:type="dxa"/>
            <w:shd w:val="clear" w:color="auto" w:fill="FFFFFF" w:themeFill="background1"/>
          </w:tcPr>
          <w:p w14:paraId="4B2B7A23" w14:textId="77777777" w:rsidR="00B45F8F" w:rsidRPr="00E542AE" w:rsidRDefault="00B45F8F" w:rsidP="008C214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color w:val="000000"/>
                <w:sz w:val="24"/>
                <w:szCs w:val="20"/>
              </w:rPr>
            </w:pPr>
            <w:r w:rsidRPr="00E542AE">
              <w:rPr>
                <w:rFonts w:cs="Arial"/>
                <w:color w:val="000000"/>
                <w:sz w:val="24"/>
                <w:szCs w:val="20"/>
              </w:rPr>
              <w:t xml:space="preserve">eq. 1 </w:t>
            </w:r>
          </w:p>
        </w:tc>
      </w:tr>
      <w:tr w:rsidR="00B45F8F" w:rsidRPr="00E542AE" w14:paraId="7C5CD7DF" w14:textId="77777777" w:rsidTr="008C2144">
        <w:trPr>
          <w:trHeight w:val="563"/>
        </w:trPr>
        <w:tc>
          <w:tcPr>
            <w:cnfStyle w:val="000010000000" w:firstRow="0" w:lastRow="0" w:firstColumn="0" w:lastColumn="0" w:oddVBand="1" w:evenVBand="0" w:oddHBand="0" w:evenHBand="0" w:firstRowFirstColumn="0" w:firstRowLastColumn="0" w:lastRowFirstColumn="0" w:lastRowLastColumn="0"/>
            <w:tcW w:w="8789" w:type="dxa"/>
            <w:shd w:val="clear" w:color="auto" w:fill="FFFFFF" w:themeFill="background1"/>
          </w:tcPr>
          <w:p w14:paraId="44E3F679" w14:textId="77777777" w:rsidR="00B45F8F" w:rsidRPr="00E542AE" w:rsidRDefault="00B45F8F" w:rsidP="008C2144">
            <w:pPr>
              <w:autoSpaceDE w:val="0"/>
              <w:autoSpaceDN w:val="0"/>
              <w:adjustRightInd w:val="0"/>
              <w:rPr>
                <w:rFonts w:ascii="Cambria Math" w:hAnsi="Cambria Math" w:cs="Cambria Math"/>
                <w:i/>
                <w:color w:val="000000"/>
                <w:sz w:val="24"/>
                <w:szCs w:val="20"/>
              </w:rPr>
            </w:pPr>
            <w:proofErr w:type="spellStart"/>
            <w:r w:rsidRPr="00E542AE">
              <w:rPr>
                <w:rFonts w:ascii="Cambria Math" w:hAnsi="Cambria Math" w:cs="Cambria Math"/>
                <w:i/>
                <w:color w:val="000000"/>
                <w:sz w:val="28"/>
                <w:szCs w:val="20"/>
              </w:rPr>
              <w:t>pA</w:t>
            </w:r>
            <w:proofErr w:type="spellEnd"/>
            <w:r w:rsidRPr="00E542AE">
              <w:rPr>
                <w:rFonts w:ascii="Cambria Math" w:hAnsi="Cambria Math" w:cs="Cambria Math"/>
                <w:i/>
                <w:color w:val="000000"/>
                <w:sz w:val="28"/>
                <w:szCs w:val="20"/>
              </w:rPr>
              <w:t xml:space="preserve"> = </w:t>
            </w:r>
            <w:proofErr w:type="spellStart"/>
            <w:r w:rsidRPr="00E542AE">
              <w:rPr>
                <w:rFonts w:ascii="Cambria Math" w:hAnsi="Cambria Math" w:cs="Cambria Math"/>
                <w:i/>
                <w:color w:val="000000"/>
                <w:sz w:val="28"/>
                <w:szCs w:val="20"/>
              </w:rPr>
              <w:t>pX</w:t>
            </w:r>
            <w:proofErr w:type="spellEnd"/>
            <w:r w:rsidRPr="00E542AE">
              <w:rPr>
                <w:rFonts w:ascii="Cambria Math" w:hAnsi="Cambria Math" w:cs="Cambria Math"/>
                <w:i/>
                <w:color w:val="000000"/>
                <w:sz w:val="28"/>
                <w:szCs w:val="20"/>
              </w:rPr>
              <w:t xml:space="preserve"> * </w:t>
            </w:r>
            <w:proofErr w:type="spellStart"/>
            <w:r w:rsidRPr="00E542AE">
              <w:rPr>
                <w:rFonts w:ascii="Cambria Math" w:hAnsi="Cambria Math" w:cs="Cambria Math"/>
                <w:i/>
                <w:color w:val="000000"/>
                <w:sz w:val="28"/>
                <w:szCs w:val="20"/>
              </w:rPr>
              <w:t>kappa_x</w:t>
            </w:r>
            <w:proofErr w:type="spellEnd"/>
            <w:r w:rsidRPr="00E542AE">
              <w:rPr>
                <w:rFonts w:ascii="Cambria Math" w:hAnsi="Cambria Math" w:cs="Cambria Math"/>
                <w:i/>
                <w:color w:val="000000"/>
                <w:sz w:val="28"/>
                <w:szCs w:val="20"/>
              </w:rPr>
              <w:t xml:space="preserve"> </w:t>
            </w:r>
          </w:p>
        </w:tc>
        <w:tc>
          <w:tcPr>
            <w:tcW w:w="1211" w:type="dxa"/>
            <w:shd w:val="clear" w:color="auto" w:fill="FFFFFF" w:themeFill="background1"/>
          </w:tcPr>
          <w:p w14:paraId="78735A51" w14:textId="77777777" w:rsidR="00B45F8F" w:rsidRPr="00E542AE" w:rsidRDefault="00B45F8F" w:rsidP="008C214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color w:val="000000"/>
                <w:sz w:val="24"/>
                <w:szCs w:val="20"/>
              </w:rPr>
            </w:pPr>
            <w:r w:rsidRPr="00E542AE">
              <w:rPr>
                <w:rFonts w:cs="Arial"/>
                <w:color w:val="000000"/>
                <w:sz w:val="24"/>
                <w:szCs w:val="20"/>
              </w:rPr>
              <w:t xml:space="preserve">eq. 2 </w:t>
            </w:r>
          </w:p>
        </w:tc>
      </w:tr>
      <w:tr w:rsidR="00B45F8F" w:rsidRPr="00E542AE" w14:paraId="3BD0DF97" w14:textId="77777777" w:rsidTr="008C2144">
        <w:trPr>
          <w:cnfStyle w:val="000000100000" w:firstRow="0" w:lastRow="0" w:firstColumn="0" w:lastColumn="0" w:oddVBand="0" w:evenVBand="0" w:oddHBand="1" w:evenHBand="0" w:firstRowFirstColumn="0" w:firstRowLastColumn="0" w:lastRowFirstColumn="0" w:lastRowLastColumn="0"/>
          <w:trHeight w:val="563"/>
        </w:trPr>
        <w:tc>
          <w:tcPr>
            <w:cnfStyle w:val="000010000000" w:firstRow="0" w:lastRow="0" w:firstColumn="0" w:lastColumn="0" w:oddVBand="1" w:evenVBand="0" w:oddHBand="0" w:evenHBand="0" w:firstRowFirstColumn="0" w:firstRowLastColumn="0" w:lastRowFirstColumn="0" w:lastRowLastColumn="0"/>
            <w:tcW w:w="8789" w:type="dxa"/>
            <w:shd w:val="clear" w:color="auto" w:fill="FFFFFF" w:themeFill="background1"/>
          </w:tcPr>
          <w:p w14:paraId="10D28F5C" w14:textId="77777777" w:rsidR="00B45F8F" w:rsidRPr="00E542AE" w:rsidRDefault="00B45F8F" w:rsidP="008C2144">
            <w:pPr>
              <w:autoSpaceDE w:val="0"/>
              <w:autoSpaceDN w:val="0"/>
              <w:adjustRightInd w:val="0"/>
              <w:rPr>
                <w:rFonts w:ascii="Cambria Math" w:hAnsi="Cambria Math" w:cs="Cambria Math"/>
                <w:i/>
                <w:color w:val="000000"/>
                <w:sz w:val="24"/>
                <w:szCs w:val="13"/>
              </w:rPr>
            </w:pPr>
            <w:r w:rsidRPr="00E542AE">
              <w:rPr>
                <w:rFonts w:ascii="Cambria Math" w:hAnsi="Cambria Math" w:cs="Cambria Math"/>
                <w:i/>
                <w:color w:val="000000"/>
                <w:sz w:val="28"/>
                <w:szCs w:val="20"/>
              </w:rPr>
              <w:t xml:space="preserve">f = </w:t>
            </w:r>
            <w:proofErr w:type="spellStart"/>
            <w:r w:rsidRPr="00E542AE">
              <w:rPr>
                <w:rFonts w:ascii="Cambria Math" w:hAnsi="Cambria Math" w:cs="Cambria Math"/>
                <w:i/>
                <w:color w:val="000000"/>
                <w:sz w:val="28"/>
                <w:szCs w:val="20"/>
              </w:rPr>
              <w:t>pA</w:t>
            </w:r>
            <w:proofErr w:type="spellEnd"/>
            <w:r w:rsidRPr="00E542AE">
              <w:rPr>
                <w:rFonts w:ascii="Cambria Math" w:hAnsi="Cambria Math" w:cs="Cambria Math"/>
                <w:i/>
                <w:color w:val="000000"/>
                <w:sz w:val="28"/>
                <w:szCs w:val="20"/>
              </w:rPr>
              <w:t xml:space="preserve"> * (</w:t>
            </w:r>
            <w:proofErr w:type="spellStart"/>
            <w:r w:rsidRPr="00E542AE">
              <w:rPr>
                <w:rFonts w:ascii="Cambria Math" w:hAnsi="Cambria Math" w:cs="Cambria Math"/>
                <w:i/>
                <w:color w:val="000000"/>
                <w:sz w:val="28"/>
                <w:szCs w:val="13"/>
              </w:rPr>
              <w:t>pAm</w:t>
            </w:r>
            <w:proofErr w:type="spellEnd"/>
            <w:r w:rsidRPr="00E542AE">
              <w:rPr>
                <w:rFonts w:ascii="Cambria Math" w:hAnsi="Cambria Math" w:cs="Cambria Math"/>
                <w:i/>
                <w:color w:val="000000"/>
                <w:sz w:val="28"/>
                <w:szCs w:val="13"/>
              </w:rPr>
              <w:t xml:space="preserve"> * </w:t>
            </w:r>
            <w:r w:rsidRPr="00E542AE">
              <w:rPr>
                <w:rFonts w:ascii="Cambria Math" w:hAnsi="Cambria Math" w:cs="Cambria Math"/>
                <w:i/>
                <w:color w:val="000000"/>
                <w:sz w:val="28"/>
                <w:szCs w:val="20"/>
              </w:rPr>
              <w:t>L²)</w:t>
            </w:r>
            <w:r w:rsidRPr="00941E24">
              <w:rPr>
                <w:rFonts w:ascii="Cambria Math" w:hAnsi="Cambria Math" w:cs="Cambria Math"/>
                <w:i/>
                <w:color w:val="000000"/>
                <w:sz w:val="28"/>
                <w:szCs w:val="20"/>
                <w:vertAlign w:val="superscript"/>
              </w:rPr>
              <w:t xml:space="preserve"> </w:t>
            </w:r>
            <w:r w:rsidRPr="00941E24">
              <w:rPr>
                <w:rFonts w:ascii="Cambria Math" w:hAnsi="Cambria Math" w:cs="Cambria Math"/>
                <w:i/>
                <w:color w:val="000000"/>
                <w:sz w:val="28"/>
                <w:szCs w:val="13"/>
                <w:vertAlign w:val="superscript"/>
              </w:rPr>
              <w:t>-1</w:t>
            </w:r>
            <w:r w:rsidRPr="00E542AE">
              <w:rPr>
                <w:rFonts w:ascii="Cambria Math" w:hAnsi="Cambria Math" w:cs="Cambria Math"/>
                <w:i/>
                <w:color w:val="000000"/>
                <w:sz w:val="28"/>
                <w:szCs w:val="13"/>
              </w:rPr>
              <w:t xml:space="preserve"> </w:t>
            </w:r>
          </w:p>
        </w:tc>
        <w:tc>
          <w:tcPr>
            <w:tcW w:w="1211" w:type="dxa"/>
            <w:shd w:val="clear" w:color="auto" w:fill="FFFFFF" w:themeFill="background1"/>
          </w:tcPr>
          <w:p w14:paraId="78D26DF2" w14:textId="77777777" w:rsidR="00B45F8F" w:rsidRPr="00E542AE" w:rsidRDefault="00B45F8F" w:rsidP="008C214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color w:val="000000"/>
                <w:sz w:val="24"/>
                <w:szCs w:val="20"/>
              </w:rPr>
            </w:pPr>
            <w:r w:rsidRPr="00E542AE">
              <w:rPr>
                <w:rFonts w:cs="Arial"/>
                <w:color w:val="000000"/>
                <w:sz w:val="24"/>
                <w:szCs w:val="20"/>
              </w:rPr>
              <w:t xml:space="preserve">eq. 3 </w:t>
            </w:r>
          </w:p>
        </w:tc>
      </w:tr>
      <w:tr w:rsidR="00B45F8F" w:rsidRPr="00E542AE" w14:paraId="4686F5D2" w14:textId="77777777" w:rsidTr="003A3A81">
        <w:trPr>
          <w:trHeight w:val="563"/>
        </w:trPr>
        <w:tc>
          <w:tcPr>
            <w:cnfStyle w:val="000010000000" w:firstRow="0" w:lastRow="0" w:firstColumn="0" w:lastColumn="0" w:oddVBand="1" w:evenVBand="0" w:oddHBand="0" w:evenHBand="0" w:firstRowFirstColumn="0" w:firstRowLastColumn="0" w:lastRowFirstColumn="0" w:lastRowLastColumn="0"/>
            <w:tcW w:w="10000" w:type="dxa"/>
            <w:gridSpan w:val="2"/>
            <w:shd w:val="clear" w:color="auto" w:fill="E2EFD9" w:themeFill="accent6" w:themeFillTint="33"/>
          </w:tcPr>
          <w:p w14:paraId="571E754D" w14:textId="77777777" w:rsidR="00B45F8F" w:rsidRPr="00E542AE" w:rsidRDefault="00B45F8F" w:rsidP="008C2144">
            <w:pPr>
              <w:autoSpaceDE w:val="0"/>
              <w:autoSpaceDN w:val="0"/>
              <w:adjustRightInd w:val="0"/>
              <w:rPr>
                <w:rFonts w:cs="Arial"/>
                <w:color w:val="000000"/>
                <w:sz w:val="24"/>
                <w:szCs w:val="20"/>
              </w:rPr>
            </w:pPr>
            <w:r w:rsidRPr="00E542AE">
              <w:rPr>
                <w:rFonts w:cs="Arial"/>
                <w:i/>
                <w:iCs/>
                <w:color w:val="000000"/>
                <w:sz w:val="24"/>
                <w:szCs w:val="20"/>
              </w:rPr>
              <w:t xml:space="preserve">Reserve dynamics </w:t>
            </w:r>
          </w:p>
        </w:tc>
      </w:tr>
      <w:tr w:rsidR="00B45F8F" w:rsidRPr="00E542AE" w14:paraId="5DAD51B0" w14:textId="77777777" w:rsidTr="008C2144">
        <w:trPr>
          <w:cnfStyle w:val="000000100000" w:firstRow="0" w:lastRow="0" w:firstColumn="0" w:lastColumn="0" w:oddVBand="0" w:evenVBand="0" w:oddHBand="1" w:evenHBand="0" w:firstRowFirstColumn="0" w:firstRowLastColumn="0" w:lastRowFirstColumn="0" w:lastRowLastColumn="0"/>
          <w:trHeight w:val="563"/>
        </w:trPr>
        <w:tc>
          <w:tcPr>
            <w:cnfStyle w:val="000010000000" w:firstRow="0" w:lastRow="0" w:firstColumn="0" w:lastColumn="0" w:oddVBand="1" w:evenVBand="0" w:oddHBand="0" w:evenHBand="0" w:firstRowFirstColumn="0" w:firstRowLastColumn="0" w:lastRowFirstColumn="0" w:lastRowLastColumn="0"/>
            <w:tcW w:w="8789" w:type="dxa"/>
            <w:shd w:val="clear" w:color="auto" w:fill="FFFFFF" w:themeFill="background1"/>
          </w:tcPr>
          <w:p w14:paraId="429153E1" w14:textId="77777777" w:rsidR="00B45F8F" w:rsidRPr="008444FF" w:rsidRDefault="00000000" w:rsidP="008C2144">
            <w:pPr>
              <w:autoSpaceDE w:val="0"/>
              <w:autoSpaceDN w:val="0"/>
              <w:adjustRightInd w:val="0"/>
              <w:rPr>
                <w:rFonts w:ascii="Cambria Math" w:hAnsi="Cambria Math" w:cs="Cambria Math"/>
                <w:color w:val="000000"/>
                <w:sz w:val="28"/>
                <w:szCs w:val="20"/>
              </w:rPr>
            </w:pPr>
            <m:oMath>
              <m:f>
                <m:fPr>
                  <m:ctrlPr>
                    <w:rPr>
                      <w:rFonts w:ascii="Cambria Math" w:hAnsi="Cambria Math" w:cs="Cambria Math"/>
                      <w:i/>
                      <w:color w:val="000000"/>
                      <w:sz w:val="28"/>
                      <w:szCs w:val="20"/>
                    </w:rPr>
                  </m:ctrlPr>
                </m:fPr>
                <m:num>
                  <m:sSub>
                    <m:sSubPr>
                      <m:ctrlPr>
                        <w:rPr>
                          <w:rFonts w:ascii="Cambria Math" w:hAnsi="Cambria Math" w:cs="Cambria Math"/>
                          <w:i/>
                          <w:color w:val="000000"/>
                          <w:sz w:val="28"/>
                          <w:szCs w:val="20"/>
                        </w:rPr>
                      </m:ctrlPr>
                    </m:sSubPr>
                    <m:e>
                      <m:r>
                        <w:rPr>
                          <w:rFonts w:ascii="Cambria Math" w:hAnsi="Cambria Math" w:cs="Cambria Math"/>
                          <w:color w:val="000000"/>
                          <w:sz w:val="28"/>
                          <w:szCs w:val="20"/>
                        </w:rPr>
                        <m:t>dU</m:t>
                      </m:r>
                    </m:e>
                    <m:sub>
                      <m:r>
                        <w:rPr>
                          <w:rFonts w:ascii="Cambria Math" w:hAnsi="Cambria Math" w:cs="Cambria Math"/>
                          <w:color w:val="000000"/>
                          <w:sz w:val="28"/>
                          <w:szCs w:val="20"/>
                        </w:rPr>
                        <m:t>E</m:t>
                      </m:r>
                    </m:sub>
                  </m:sSub>
                </m:num>
                <m:den>
                  <m:r>
                    <w:rPr>
                      <w:rFonts w:ascii="Cambria Math" w:hAnsi="Cambria Math" w:cs="Cambria Math"/>
                      <w:color w:val="000000"/>
                      <w:sz w:val="28"/>
                      <w:szCs w:val="20"/>
                    </w:rPr>
                    <m:t>dt</m:t>
                  </m:r>
                </m:den>
              </m:f>
              <m:r>
                <w:rPr>
                  <w:rFonts w:ascii="Cambria Math" w:hAnsi="Cambria Math" w:cs="Cambria Math"/>
                  <w:color w:val="000000"/>
                  <w:sz w:val="28"/>
                  <w:szCs w:val="20"/>
                </w:rPr>
                <m:t>= f*</m:t>
              </m:r>
              <m:sSup>
                <m:sSupPr>
                  <m:ctrlPr>
                    <w:rPr>
                      <w:rFonts w:ascii="Cambria Math" w:hAnsi="Cambria Math" w:cs="Cambria Math"/>
                      <w:i/>
                      <w:color w:val="000000"/>
                      <w:sz w:val="28"/>
                      <w:szCs w:val="20"/>
                    </w:rPr>
                  </m:ctrlPr>
                </m:sSupPr>
                <m:e>
                  <m:r>
                    <w:rPr>
                      <w:rFonts w:ascii="Cambria Math" w:hAnsi="Cambria Math" w:cs="Cambria Math"/>
                      <w:color w:val="000000"/>
                      <w:sz w:val="28"/>
                      <w:szCs w:val="20"/>
                    </w:rPr>
                    <m:t>L</m:t>
                  </m:r>
                </m:e>
                <m:sup>
                  <m:r>
                    <w:rPr>
                      <w:rFonts w:ascii="Cambria Math" w:hAnsi="Cambria Math" w:cs="Cambria Math"/>
                      <w:color w:val="000000"/>
                      <w:sz w:val="28"/>
                      <w:szCs w:val="20"/>
                    </w:rPr>
                    <m:t>2</m:t>
                  </m:r>
                </m:sup>
              </m:sSup>
              <m:r>
                <w:rPr>
                  <w:rFonts w:ascii="Cambria Math" w:hAnsi="Cambria Math" w:cs="Cambria Math"/>
                  <w:color w:val="000000"/>
                  <w:sz w:val="28"/>
                  <w:szCs w:val="20"/>
                </w:rPr>
                <m:t>*(pAm/pAm0)-</m:t>
              </m:r>
              <m:sSub>
                <m:sSubPr>
                  <m:ctrlPr>
                    <w:rPr>
                      <w:rFonts w:ascii="Cambria Math" w:hAnsi="Cambria Math" w:cs="Cambria Math"/>
                      <w:i/>
                      <w:color w:val="000000"/>
                      <w:sz w:val="28"/>
                      <w:szCs w:val="20"/>
                    </w:rPr>
                  </m:ctrlPr>
                </m:sSubPr>
                <m:e>
                  <m:r>
                    <w:rPr>
                      <w:rFonts w:ascii="Cambria Math" w:hAnsi="Cambria Math" w:cs="Cambria Math"/>
                      <w:color w:val="000000"/>
                      <w:sz w:val="28"/>
                      <w:szCs w:val="20"/>
                    </w:rPr>
                    <m:t>S</m:t>
                  </m:r>
                </m:e>
                <m:sub>
                  <m:r>
                    <w:rPr>
                      <w:rFonts w:ascii="Cambria Math" w:hAnsi="Cambria Math" w:cs="Cambria Math"/>
                      <w:color w:val="000000"/>
                      <w:sz w:val="28"/>
                      <w:szCs w:val="20"/>
                    </w:rPr>
                    <m:t>C</m:t>
                  </m:r>
                </m:sub>
              </m:sSub>
            </m:oMath>
            <w:r w:rsidR="00B45F8F" w:rsidRPr="008444FF">
              <w:rPr>
                <w:rFonts w:ascii="Cambria Math" w:hAnsi="Cambria Math" w:cs="Cambria Math"/>
                <w:color w:val="000000"/>
                <w:sz w:val="28"/>
                <w:szCs w:val="20"/>
              </w:rPr>
              <w:t xml:space="preserve"> </w:t>
            </w:r>
          </w:p>
        </w:tc>
        <w:tc>
          <w:tcPr>
            <w:tcW w:w="1211" w:type="dxa"/>
            <w:shd w:val="clear" w:color="auto" w:fill="FFFFFF" w:themeFill="background1"/>
          </w:tcPr>
          <w:p w14:paraId="5C4BA95E" w14:textId="77777777" w:rsidR="00B45F8F" w:rsidRPr="00E542AE" w:rsidRDefault="00B45F8F" w:rsidP="008C214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color w:val="000000"/>
                <w:sz w:val="24"/>
                <w:szCs w:val="20"/>
              </w:rPr>
            </w:pPr>
            <w:r w:rsidRPr="00E542AE">
              <w:rPr>
                <w:rFonts w:cs="Arial"/>
                <w:color w:val="000000"/>
                <w:sz w:val="24"/>
                <w:szCs w:val="20"/>
              </w:rPr>
              <w:t xml:space="preserve">eq. 4 </w:t>
            </w:r>
          </w:p>
        </w:tc>
      </w:tr>
      <w:tr w:rsidR="00B45F8F" w:rsidRPr="00E542AE" w14:paraId="6C5EC39E" w14:textId="77777777" w:rsidTr="008C2144">
        <w:trPr>
          <w:trHeight w:val="563"/>
        </w:trPr>
        <w:tc>
          <w:tcPr>
            <w:cnfStyle w:val="000010000000" w:firstRow="0" w:lastRow="0" w:firstColumn="0" w:lastColumn="0" w:oddVBand="1" w:evenVBand="0" w:oddHBand="0" w:evenHBand="0" w:firstRowFirstColumn="0" w:firstRowLastColumn="0" w:lastRowFirstColumn="0" w:lastRowLastColumn="0"/>
            <w:tcW w:w="8789" w:type="dxa"/>
            <w:shd w:val="clear" w:color="auto" w:fill="FFFFFF" w:themeFill="background1"/>
          </w:tcPr>
          <w:p w14:paraId="5D23C545" w14:textId="77777777" w:rsidR="00B45F8F" w:rsidRPr="008444FF" w:rsidRDefault="00000000" w:rsidP="008C2144">
            <w:pPr>
              <w:autoSpaceDE w:val="0"/>
              <w:autoSpaceDN w:val="0"/>
              <w:adjustRightInd w:val="0"/>
              <w:rPr>
                <w:rFonts w:ascii="Cambria Math" w:hAnsi="Cambria Math" w:cs="Cambria Math"/>
                <w:color w:val="000000"/>
                <w:sz w:val="28"/>
                <w:szCs w:val="13"/>
              </w:rPr>
            </w:pPr>
            <m:oMath>
              <m:sSub>
                <m:sSubPr>
                  <m:ctrlPr>
                    <w:rPr>
                      <w:rFonts w:ascii="Cambria Math" w:hAnsi="Cambria Math" w:cs="Cambria Math"/>
                      <w:i/>
                      <w:color w:val="000000"/>
                      <w:sz w:val="28"/>
                      <w:szCs w:val="20"/>
                    </w:rPr>
                  </m:ctrlPr>
                </m:sSubPr>
                <m:e>
                  <m:r>
                    <w:rPr>
                      <w:rFonts w:ascii="Cambria Math" w:hAnsi="Cambria Math" w:cs="Cambria Math"/>
                      <w:color w:val="000000"/>
                      <w:sz w:val="28"/>
                      <w:szCs w:val="20"/>
                    </w:rPr>
                    <m:t>S</m:t>
                  </m:r>
                </m:e>
                <m:sub>
                  <m:r>
                    <w:rPr>
                      <w:rFonts w:ascii="Cambria Math" w:hAnsi="Cambria Math" w:cs="Cambria Math"/>
                      <w:color w:val="000000"/>
                      <w:sz w:val="28"/>
                      <w:szCs w:val="20"/>
                    </w:rPr>
                    <m:t>C</m:t>
                  </m:r>
                </m:sub>
              </m:sSub>
              <m:r>
                <w:rPr>
                  <w:rFonts w:ascii="Cambria Math" w:hAnsi="Cambria Math" w:cs="Cambria Math"/>
                  <w:color w:val="000000"/>
                  <w:sz w:val="28"/>
                  <w:szCs w:val="20"/>
                </w:rPr>
                <m:t>=</m:t>
              </m:r>
              <m:sSup>
                <m:sSupPr>
                  <m:ctrlPr>
                    <w:rPr>
                      <w:rFonts w:ascii="Cambria Math" w:hAnsi="Cambria Math" w:cs="Cambria Math"/>
                      <w:i/>
                      <w:color w:val="000000"/>
                      <w:sz w:val="28"/>
                      <w:szCs w:val="20"/>
                    </w:rPr>
                  </m:ctrlPr>
                </m:sSupPr>
                <m:e>
                  <m:r>
                    <w:rPr>
                      <w:rFonts w:ascii="Cambria Math" w:hAnsi="Cambria Math" w:cs="Cambria Math"/>
                      <w:color w:val="000000"/>
                      <w:sz w:val="28"/>
                      <w:szCs w:val="20"/>
                    </w:rPr>
                    <m:t>L</m:t>
                  </m:r>
                </m:e>
                <m:sup>
                  <m:r>
                    <w:rPr>
                      <w:rFonts w:ascii="Cambria Math" w:hAnsi="Cambria Math" w:cs="Cambria Math"/>
                      <w:color w:val="000000"/>
                      <w:sz w:val="28"/>
                      <w:szCs w:val="20"/>
                    </w:rPr>
                    <m:t>2</m:t>
                  </m:r>
                </m:sup>
              </m:sSup>
              <m:r>
                <w:rPr>
                  <w:rFonts w:ascii="Cambria Math" w:hAnsi="Cambria Math" w:cs="Cambria Math"/>
                  <w:color w:val="000000"/>
                  <w:sz w:val="28"/>
                  <w:szCs w:val="13"/>
                </w:rPr>
                <m:t>*</m:t>
              </m:r>
              <m:r>
                <w:rPr>
                  <w:rFonts w:ascii="Cambria Math" w:hAnsi="Cambria Math" w:cs="Cambria Math"/>
                  <w:color w:val="000000"/>
                  <w:sz w:val="28"/>
                  <w:szCs w:val="20"/>
                </w:rPr>
                <m:t>g*e*(1+</m:t>
              </m:r>
              <m:sSub>
                <m:sSubPr>
                  <m:ctrlPr>
                    <w:rPr>
                      <w:rFonts w:ascii="Cambria Math" w:hAnsi="Cambria Math" w:cs="Cambria Math"/>
                      <w:i/>
                      <w:color w:val="000000"/>
                      <w:sz w:val="28"/>
                      <w:szCs w:val="20"/>
                    </w:rPr>
                  </m:ctrlPr>
                </m:sSubPr>
                <m:e>
                  <m:r>
                    <w:rPr>
                      <w:rFonts w:ascii="Cambria Math" w:hAnsi="Cambria Math" w:cs="Cambria Math"/>
                      <w:color w:val="000000"/>
                      <w:sz w:val="28"/>
                      <w:szCs w:val="20"/>
                    </w:rPr>
                    <m:t>k</m:t>
                  </m:r>
                </m:e>
                <m:sub>
                  <m:r>
                    <w:rPr>
                      <w:rFonts w:ascii="Cambria Math" w:hAnsi="Cambria Math" w:cs="Cambria Math"/>
                      <w:color w:val="000000"/>
                      <w:sz w:val="28"/>
                      <w:szCs w:val="20"/>
                    </w:rPr>
                    <m:t>M</m:t>
                  </m:r>
                </m:sub>
              </m:sSub>
              <m:r>
                <w:rPr>
                  <w:rFonts w:ascii="Cambria Math" w:hAnsi="Cambria Math" w:cs="Cambria Math"/>
                  <w:color w:val="000000"/>
                  <w:sz w:val="28"/>
                  <w:szCs w:val="13"/>
                </w:rPr>
                <m:t>*</m:t>
              </m:r>
              <m:r>
                <w:rPr>
                  <w:rFonts w:ascii="Cambria Math" w:hAnsi="Cambria Math" w:cs="Cambria Math"/>
                  <w:color w:val="000000"/>
                  <w:sz w:val="28"/>
                  <w:szCs w:val="20"/>
                </w:rPr>
                <m:t xml:space="preserve">L* </m:t>
              </m:r>
              <m:sSup>
                <m:sSupPr>
                  <m:ctrlPr>
                    <w:rPr>
                      <w:rFonts w:ascii="Cambria Math" w:hAnsi="Cambria Math" w:cs="Cambria Math"/>
                      <w:i/>
                      <w:color w:val="000000"/>
                      <w:sz w:val="28"/>
                      <w:szCs w:val="18"/>
                    </w:rPr>
                  </m:ctrlPr>
                </m:sSupPr>
                <m:e>
                  <m:r>
                    <w:rPr>
                      <w:rFonts w:ascii="Cambria Math" w:hAnsi="Cambria Math" w:cs="Cambria Math"/>
                      <w:color w:val="000000"/>
                      <w:sz w:val="28"/>
                      <w:szCs w:val="18"/>
                    </w:rPr>
                    <m:t>υ</m:t>
                  </m:r>
                </m:e>
                <m:sup>
                  <m:r>
                    <w:rPr>
                      <w:rFonts w:ascii="Cambria Math" w:hAnsi="Cambria Math" w:cs="Cambria Math"/>
                      <w:color w:val="000000"/>
                      <w:sz w:val="28"/>
                      <w:szCs w:val="18"/>
                    </w:rPr>
                    <m:t>-1</m:t>
                  </m:r>
                </m:sup>
              </m:sSup>
              <m:r>
                <w:rPr>
                  <w:rFonts w:ascii="Cambria Math" w:hAnsi="Cambria Math" w:cs="Cambria Math"/>
                  <w:color w:val="000000"/>
                  <w:sz w:val="28"/>
                  <w:szCs w:val="18"/>
                </w:rPr>
                <m:t xml:space="preserve"> </m:t>
              </m:r>
              <m:r>
                <w:rPr>
                  <w:rFonts w:ascii="Cambria Math" w:hAnsi="Cambria Math" w:cs="Cambria Math"/>
                  <w:color w:val="000000"/>
                  <w:sz w:val="28"/>
                  <w:szCs w:val="20"/>
                </w:rPr>
                <m:t>)</m:t>
              </m:r>
              <m:sSup>
                <m:sSupPr>
                  <m:ctrlPr>
                    <w:rPr>
                      <w:rFonts w:ascii="Cambria Math" w:hAnsi="Cambria Math" w:cs="Cambria Math"/>
                      <w:i/>
                      <w:color w:val="000000"/>
                      <w:sz w:val="28"/>
                      <w:szCs w:val="20"/>
                    </w:rPr>
                  </m:ctrlPr>
                </m:sSupPr>
                <m:e>
                  <m:r>
                    <w:rPr>
                      <w:rFonts w:ascii="Cambria Math" w:hAnsi="Cambria Math" w:cs="Cambria Math"/>
                      <w:color w:val="000000"/>
                      <w:sz w:val="28"/>
                      <w:szCs w:val="20"/>
                    </w:rPr>
                    <m:t xml:space="preserve"> (g+e)</m:t>
                  </m:r>
                </m:e>
                <m:sup>
                  <m:r>
                    <w:rPr>
                      <w:rFonts w:ascii="Cambria Math" w:hAnsi="Cambria Math" w:cs="Cambria Math"/>
                      <w:color w:val="000000"/>
                      <w:sz w:val="28"/>
                      <w:szCs w:val="20"/>
                    </w:rPr>
                    <m:t>-1</m:t>
                  </m:r>
                </m:sup>
              </m:sSup>
              <m:r>
                <w:rPr>
                  <w:rFonts w:ascii="Cambria Math" w:hAnsi="Cambria Math" w:cs="Cambria Math"/>
                  <w:color w:val="000000"/>
                  <w:sz w:val="28"/>
                  <w:szCs w:val="20"/>
                </w:rPr>
                <m:t xml:space="preserve"> </m:t>
              </m:r>
            </m:oMath>
            <w:r w:rsidR="00B45F8F" w:rsidRPr="008444FF">
              <w:rPr>
                <w:rFonts w:ascii="Cambria Math" w:hAnsi="Cambria Math" w:cs="Cambria Math"/>
                <w:color w:val="000000"/>
                <w:sz w:val="28"/>
                <w:szCs w:val="13"/>
              </w:rPr>
              <w:t xml:space="preserve"> </w:t>
            </w:r>
          </w:p>
        </w:tc>
        <w:tc>
          <w:tcPr>
            <w:tcW w:w="1211" w:type="dxa"/>
            <w:shd w:val="clear" w:color="auto" w:fill="FFFFFF" w:themeFill="background1"/>
          </w:tcPr>
          <w:p w14:paraId="4053DD54" w14:textId="77777777" w:rsidR="00B45F8F" w:rsidRPr="00E542AE" w:rsidRDefault="00B45F8F" w:rsidP="008C214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color w:val="000000"/>
                <w:sz w:val="24"/>
                <w:szCs w:val="20"/>
              </w:rPr>
            </w:pPr>
            <w:r w:rsidRPr="00E542AE">
              <w:rPr>
                <w:rFonts w:cs="Arial"/>
                <w:color w:val="000000"/>
                <w:sz w:val="24"/>
                <w:szCs w:val="20"/>
              </w:rPr>
              <w:t xml:space="preserve">eq. 5 </w:t>
            </w:r>
          </w:p>
        </w:tc>
      </w:tr>
      <w:tr w:rsidR="00B45F8F" w:rsidRPr="00E542AE" w14:paraId="42B0BE07" w14:textId="77777777" w:rsidTr="008C2144">
        <w:trPr>
          <w:cnfStyle w:val="000000100000" w:firstRow="0" w:lastRow="0" w:firstColumn="0" w:lastColumn="0" w:oddVBand="0" w:evenVBand="0" w:oddHBand="1" w:evenHBand="0" w:firstRowFirstColumn="0" w:firstRowLastColumn="0" w:lastRowFirstColumn="0" w:lastRowLastColumn="0"/>
          <w:trHeight w:val="563"/>
        </w:trPr>
        <w:tc>
          <w:tcPr>
            <w:cnfStyle w:val="000010000000" w:firstRow="0" w:lastRow="0" w:firstColumn="0" w:lastColumn="0" w:oddVBand="1" w:evenVBand="0" w:oddHBand="0" w:evenHBand="0" w:firstRowFirstColumn="0" w:firstRowLastColumn="0" w:lastRowFirstColumn="0" w:lastRowLastColumn="0"/>
            <w:tcW w:w="8789" w:type="dxa"/>
            <w:shd w:val="clear" w:color="auto" w:fill="FFFFFF" w:themeFill="background1"/>
          </w:tcPr>
          <w:p w14:paraId="0A837804" w14:textId="77777777" w:rsidR="00B45F8F" w:rsidRPr="008444FF" w:rsidRDefault="00B45F8F" w:rsidP="008C2144">
            <w:pPr>
              <w:autoSpaceDE w:val="0"/>
              <w:autoSpaceDN w:val="0"/>
              <w:adjustRightInd w:val="0"/>
              <w:rPr>
                <w:rFonts w:ascii="Cambria Math" w:hAnsi="Cambria Math" w:cs="Cambria Math"/>
                <w:color w:val="000000"/>
                <w:sz w:val="28"/>
                <w:szCs w:val="20"/>
              </w:rPr>
            </w:pPr>
            <m:oMath>
              <m:r>
                <w:rPr>
                  <w:rFonts w:ascii="Cambria Math" w:hAnsi="Cambria Math" w:cs="Cambria Math"/>
                  <w:color w:val="000000"/>
                  <w:sz w:val="28"/>
                  <w:szCs w:val="20"/>
                </w:rPr>
                <m:t>e = υ*</m:t>
              </m:r>
              <m:sSub>
                <m:sSubPr>
                  <m:ctrlPr>
                    <w:rPr>
                      <w:rFonts w:ascii="Cambria Math" w:hAnsi="Cambria Math" w:cs="Cambria Math"/>
                      <w:i/>
                      <w:color w:val="000000"/>
                      <w:sz w:val="28"/>
                      <w:szCs w:val="20"/>
                    </w:rPr>
                  </m:ctrlPr>
                </m:sSubPr>
                <m:e>
                  <m:r>
                    <w:rPr>
                      <w:rFonts w:ascii="Cambria Math" w:hAnsi="Cambria Math" w:cs="Cambria Math"/>
                      <w:color w:val="000000"/>
                      <w:sz w:val="28"/>
                      <w:szCs w:val="20"/>
                    </w:rPr>
                    <m:t>U</m:t>
                  </m:r>
                </m:e>
                <m:sub>
                  <m:r>
                    <w:rPr>
                      <w:rFonts w:ascii="Cambria Math" w:hAnsi="Cambria Math" w:cs="Cambria Math"/>
                      <w:color w:val="000000"/>
                      <w:sz w:val="28"/>
                      <w:szCs w:val="20"/>
                    </w:rPr>
                    <m:t>E</m:t>
                  </m:r>
                </m:sub>
              </m:sSub>
              <m:r>
                <w:rPr>
                  <w:rFonts w:ascii="Cambria Math" w:hAnsi="Cambria Math" w:cs="Cambria Math"/>
                  <w:color w:val="000000"/>
                  <w:sz w:val="28"/>
                  <w:szCs w:val="20"/>
                </w:rPr>
                <m:t xml:space="preserve">* </m:t>
              </m:r>
              <m:sSup>
                <m:sSupPr>
                  <m:ctrlPr>
                    <w:rPr>
                      <w:rFonts w:ascii="Cambria Math" w:hAnsi="Cambria Math" w:cs="Cambria Math"/>
                      <w:i/>
                      <w:color w:val="000000"/>
                      <w:sz w:val="28"/>
                      <w:szCs w:val="20"/>
                    </w:rPr>
                  </m:ctrlPr>
                </m:sSupPr>
                <m:e>
                  <m:r>
                    <w:rPr>
                      <w:rFonts w:ascii="Cambria Math" w:hAnsi="Cambria Math" w:cs="Cambria Math"/>
                      <w:color w:val="000000"/>
                      <w:sz w:val="28"/>
                      <w:szCs w:val="20"/>
                    </w:rPr>
                    <m:t>L</m:t>
                  </m:r>
                </m:e>
                <m:sup>
                  <m:r>
                    <w:rPr>
                      <w:rFonts w:ascii="Cambria Math" w:hAnsi="Cambria Math" w:cs="Cambria Math"/>
                      <w:color w:val="000000"/>
                      <w:sz w:val="28"/>
                      <w:szCs w:val="20"/>
                    </w:rPr>
                    <m:t>-3</m:t>
                  </m:r>
                </m:sup>
              </m:sSup>
            </m:oMath>
            <w:r w:rsidRPr="008444FF">
              <w:rPr>
                <w:rFonts w:ascii="Cambria Math" w:hAnsi="Cambria Math" w:cs="Cambria Math"/>
                <w:color w:val="000000"/>
                <w:sz w:val="28"/>
                <w:szCs w:val="20"/>
              </w:rPr>
              <w:t xml:space="preserve"> </w:t>
            </w:r>
          </w:p>
        </w:tc>
        <w:tc>
          <w:tcPr>
            <w:tcW w:w="1211" w:type="dxa"/>
            <w:shd w:val="clear" w:color="auto" w:fill="FFFFFF" w:themeFill="background1"/>
          </w:tcPr>
          <w:p w14:paraId="709FEF6B" w14:textId="77777777" w:rsidR="00B45F8F" w:rsidRPr="00E542AE" w:rsidRDefault="00B45F8F" w:rsidP="008C214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color w:val="000000"/>
                <w:sz w:val="24"/>
                <w:szCs w:val="20"/>
              </w:rPr>
            </w:pPr>
            <w:r w:rsidRPr="00E542AE">
              <w:rPr>
                <w:rFonts w:cs="Arial"/>
                <w:color w:val="000000"/>
                <w:sz w:val="24"/>
                <w:szCs w:val="20"/>
              </w:rPr>
              <w:t xml:space="preserve">eq. 6 </w:t>
            </w:r>
          </w:p>
        </w:tc>
      </w:tr>
      <w:tr w:rsidR="00B45F8F" w:rsidRPr="00E542AE" w14:paraId="493C9271" w14:textId="77777777" w:rsidTr="008C2144">
        <w:trPr>
          <w:trHeight w:val="563"/>
        </w:trPr>
        <w:tc>
          <w:tcPr>
            <w:cnfStyle w:val="000010000000" w:firstRow="0" w:lastRow="0" w:firstColumn="0" w:lastColumn="0" w:oddVBand="1" w:evenVBand="0" w:oddHBand="0" w:evenHBand="0" w:firstRowFirstColumn="0" w:firstRowLastColumn="0" w:lastRowFirstColumn="0" w:lastRowLastColumn="0"/>
            <w:tcW w:w="8789" w:type="dxa"/>
            <w:shd w:val="clear" w:color="auto" w:fill="FFFFFF" w:themeFill="background1"/>
          </w:tcPr>
          <w:p w14:paraId="1176EA96" w14:textId="77777777" w:rsidR="00B45F8F" w:rsidRPr="008444FF" w:rsidRDefault="00B45F8F" w:rsidP="008C2144">
            <w:pPr>
              <w:autoSpaceDE w:val="0"/>
              <w:autoSpaceDN w:val="0"/>
              <w:adjustRightInd w:val="0"/>
              <w:rPr>
                <w:rFonts w:cs="Arial"/>
                <w:color w:val="000000"/>
                <w:sz w:val="28"/>
                <w:szCs w:val="13"/>
              </w:rPr>
            </w:pPr>
            <m:oMath>
              <m:r>
                <w:rPr>
                  <w:rFonts w:ascii="Cambria Math" w:hAnsi="Cambria Math" w:cs="Cambria Math"/>
                  <w:color w:val="000000"/>
                  <w:sz w:val="28"/>
                  <w:szCs w:val="20"/>
                </w:rPr>
                <w:lastRenderedPageBreak/>
                <m:t>l =  L*</m:t>
              </m:r>
              <m:sSup>
                <m:sSupPr>
                  <m:ctrlPr>
                    <w:rPr>
                      <w:rFonts w:ascii="Cambria Math" w:hAnsi="Cambria Math" w:cs="Cambria Math"/>
                      <w:i/>
                      <w:color w:val="000000"/>
                      <w:sz w:val="28"/>
                      <w:szCs w:val="20"/>
                    </w:rPr>
                  </m:ctrlPr>
                </m:sSupPr>
                <m:e>
                  <m:r>
                    <w:rPr>
                      <w:rFonts w:ascii="Cambria Math" w:hAnsi="Cambria Math" w:cs="Cambria Math"/>
                      <w:color w:val="000000"/>
                      <w:sz w:val="28"/>
                      <w:szCs w:val="20"/>
                    </w:rPr>
                    <m:t>(</m:t>
                  </m:r>
                  <m:f>
                    <m:fPr>
                      <m:ctrlPr>
                        <w:rPr>
                          <w:rFonts w:ascii="Cambria Math" w:hAnsi="Cambria Math" w:cs="Cambria Math"/>
                          <w:i/>
                          <w:color w:val="000000"/>
                          <w:sz w:val="28"/>
                          <w:szCs w:val="20"/>
                        </w:rPr>
                      </m:ctrlPr>
                    </m:fPr>
                    <m:num>
                      <m:r>
                        <w:rPr>
                          <w:rFonts w:ascii="Cambria Math" w:hAnsi="Cambria Math" w:cs="Cambria Math"/>
                          <w:color w:val="000000"/>
                          <w:sz w:val="28"/>
                          <w:szCs w:val="20"/>
                        </w:rPr>
                        <m:t>v</m:t>
                      </m:r>
                    </m:num>
                    <m:den>
                      <m:r>
                        <w:rPr>
                          <w:rFonts w:ascii="Cambria Math" w:hAnsi="Cambria Math" w:cs="Cambria Math"/>
                          <w:color w:val="000000"/>
                          <w:sz w:val="28"/>
                          <w:szCs w:val="20"/>
                        </w:rPr>
                        <m:t xml:space="preserve">km *g </m:t>
                      </m:r>
                    </m:den>
                  </m:f>
                  <m:r>
                    <w:rPr>
                      <w:rFonts w:ascii="Cambria Math" w:hAnsi="Cambria Math" w:cs="Cambria Math"/>
                      <w:color w:val="000000"/>
                      <w:sz w:val="28"/>
                      <w:szCs w:val="20"/>
                    </w:rPr>
                    <m:t>)</m:t>
                  </m:r>
                </m:e>
                <m:sup>
                  <m:r>
                    <w:rPr>
                      <w:rFonts w:ascii="Cambria Math" w:hAnsi="Cambria Math" w:cs="Cambria Math"/>
                      <w:color w:val="000000"/>
                      <w:sz w:val="28"/>
                      <w:szCs w:val="20"/>
                    </w:rPr>
                    <m:t>-1</m:t>
                  </m:r>
                </m:sup>
              </m:sSup>
            </m:oMath>
            <w:r w:rsidRPr="008444FF">
              <w:rPr>
                <w:rFonts w:ascii="Cambria Math" w:hAnsi="Cambria Math" w:cs="Cambria Math"/>
                <w:color w:val="000000"/>
                <w:sz w:val="28"/>
                <w:szCs w:val="13"/>
              </w:rPr>
              <w:t xml:space="preserve"> </w:t>
            </w:r>
          </w:p>
        </w:tc>
        <w:tc>
          <w:tcPr>
            <w:tcW w:w="1211" w:type="dxa"/>
            <w:shd w:val="clear" w:color="auto" w:fill="FFFFFF" w:themeFill="background1"/>
          </w:tcPr>
          <w:p w14:paraId="1A124061" w14:textId="77777777" w:rsidR="00B45F8F" w:rsidRPr="00E542AE" w:rsidRDefault="00B45F8F" w:rsidP="008C214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color w:val="000000"/>
                <w:sz w:val="24"/>
                <w:szCs w:val="20"/>
              </w:rPr>
            </w:pPr>
            <w:r w:rsidRPr="00E542AE">
              <w:rPr>
                <w:rFonts w:cs="Arial"/>
                <w:color w:val="000000"/>
                <w:sz w:val="24"/>
                <w:szCs w:val="20"/>
              </w:rPr>
              <w:t xml:space="preserve">eq. 7 </w:t>
            </w:r>
          </w:p>
        </w:tc>
      </w:tr>
      <w:tr w:rsidR="00B45F8F" w:rsidRPr="00E542AE" w14:paraId="21127DFB" w14:textId="77777777" w:rsidTr="008C2144">
        <w:trPr>
          <w:cnfStyle w:val="000000100000" w:firstRow="0" w:lastRow="0" w:firstColumn="0" w:lastColumn="0" w:oddVBand="0" w:evenVBand="0" w:oddHBand="1" w:evenHBand="0" w:firstRowFirstColumn="0" w:firstRowLastColumn="0" w:lastRowFirstColumn="0" w:lastRowLastColumn="0"/>
          <w:trHeight w:val="563"/>
        </w:trPr>
        <w:tc>
          <w:tcPr>
            <w:cnfStyle w:val="000010000000" w:firstRow="0" w:lastRow="0" w:firstColumn="0" w:lastColumn="0" w:oddVBand="1" w:evenVBand="0" w:oddHBand="0" w:evenHBand="0" w:firstRowFirstColumn="0" w:firstRowLastColumn="0" w:lastRowFirstColumn="0" w:lastRowLastColumn="0"/>
            <w:tcW w:w="8789" w:type="dxa"/>
            <w:shd w:val="clear" w:color="auto" w:fill="FFFFFF" w:themeFill="background1"/>
          </w:tcPr>
          <w:p w14:paraId="33CAE4A6" w14:textId="77777777" w:rsidR="00B45F8F" w:rsidRPr="008444FF" w:rsidRDefault="00B45F8F" w:rsidP="008C2144">
            <w:pPr>
              <w:autoSpaceDE w:val="0"/>
              <w:autoSpaceDN w:val="0"/>
              <w:adjustRightInd w:val="0"/>
              <w:rPr>
                <w:rFonts w:cs="Arial"/>
                <w:color w:val="000000"/>
                <w:sz w:val="28"/>
                <w:szCs w:val="13"/>
              </w:rPr>
            </w:pPr>
            <m:oMath>
              <m:r>
                <w:rPr>
                  <w:rFonts w:ascii="Cambria Math" w:hAnsi="Cambria Math" w:cs="Cambria Math"/>
                  <w:color w:val="000000"/>
                  <w:sz w:val="28"/>
                  <w:szCs w:val="20"/>
                </w:rPr>
                <m:t>S</m:t>
              </m:r>
              <m:r>
                <w:rPr>
                  <w:rFonts w:ascii="Cambria Math" w:hAnsi="Cambria Math" w:cs="Cambria Math"/>
                  <w:color w:val="000000"/>
                  <w:sz w:val="28"/>
                  <w:szCs w:val="13"/>
                </w:rPr>
                <m:t>c</m:t>
              </m:r>
              <m:r>
                <w:rPr>
                  <w:rFonts w:ascii="Cambria Math" w:hAnsi="Cambria Math" w:cs="Cambria Math"/>
                  <w:color w:val="000000"/>
                  <w:sz w:val="28"/>
                  <w:szCs w:val="20"/>
                </w:rPr>
                <m:t>=κ*</m:t>
              </m:r>
              <m:sSub>
                <m:sSubPr>
                  <m:ctrlPr>
                    <w:rPr>
                      <w:rFonts w:ascii="Cambria Math" w:hAnsi="Cambria Math" w:cs="Cambria Math"/>
                      <w:i/>
                      <w:color w:val="000000"/>
                      <w:sz w:val="28"/>
                      <w:szCs w:val="20"/>
                    </w:rPr>
                  </m:ctrlPr>
                </m:sSubPr>
                <m:e>
                  <m:r>
                    <w:rPr>
                      <w:rFonts w:ascii="Cambria Math" w:hAnsi="Cambria Math" w:cs="Cambria Math"/>
                      <w:color w:val="000000"/>
                      <w:sz w:val="28"/>
                      <w:szCs w:val="20"/>
                    </w:rPr>
                    <m:t>k</m:t>
                  </m:r>
                </m:e>
                <m:sub>
                  <m:r>
                    <w:rPr>
                      <w:rFonts w:ascii="Cambria Math" w:hAnsi="Cambria Math" w:cs="Cambria Math"/>
                      <w:color w:val="000000"/>
                      <w:sz w:val="28"/>
                      <w:szCs w:val="20"/>
                    </w:rPr>
                    <m:t>M</m:t>
                  </m:r>
                </m:sub>
              </m:sSub>
              <m:r>
                <w:rPr>
                  <w:rFonts w:ascii="Cambria Math" w:hAnsi="Cambria Math" w:cs="Cambria Math"/>
                  <w:color w:val="000000"/>
                  <w:sz w:val="28"/>
                  <w:szCs w:val="13"/>
                </w:rPr>
                <m:t>*</m:t>
              </m:r>
              <m:r>
                <w:rPr>
                  <w:rFonts w:ascii="Cambria Math" w:hAnsi="Cambria Math" w:cs="Cambria Math"/>
                  <w:color w:val="000000"/>
                  <w:sz w:val="28"/>
                  <w:szCs w:val="20"/>
                </w:rPr>
                <m:t>g*</m:t>
              </m:r>
              <m:sSup>
                <m:sSupPr>
                  <m:ctrlPr>
                    <w:rPr>
                      <w:rFonts w:ascii="Cambria Math" w:hAnsi="Cambria Math" w:cs="Cambria Math"/>
                      <w:i/>
                      <w:color w:val="000000"/>
                      <w:sz w:val="28"/>
                      <w:szCs w:val="20"/>
                    </w:rPr>
                  </m:ctrlPr>
                </m:sSupPr>
                <m:e>
                  <m:r>
                    <w:rPr>
                      <w:rFonts w:ascii="Cambria Math" w:hAnsi="Cambria Math" w:cs="Cambria Math"/>
                      <w:color w:val="000000"/>
                      <w:sz w:val="28"/>
                      <w:szCs w:val="20"/>
                    </w:rPr>
                    <m:t>L</m:t>
                  </m:r>
                </m:e>
                <m:sup>
                  <m:r>
                    <w:rPr>
                      <w:rFonts w:ascii="Cambria Math" w:hAnsi="Cambria Math" w:cs="Cambria Math"/>
                      <w:color w:val="000000"/>
                      <w:sz w:val="28"/>
                      <w:szCs w:val="20"/>
                    </w:rPr>
                    <m:t>3</m:t>
                  </m:r>
                </m:sup>
              </m:sSup>
              <m:r>
                <w:rPr>
                  <w:rFonts w:ascii="Cambria Math" w:hAnsi="Cambria Math" w:cs="Cambria Math"/>
                  <w:color w:val="000000"/>
                  <w:sz w:val="28"/>
                  <w:szCs w:val="13"/>
                </w:rPr>
                <m:t xml:space="preserve">* </m:t>
              </m:r>
              <m:sSup>
                <m:sSupPr>
                  <m:ctrlPr>
                    <w:rPr>
                      <w:rFonts w:ascii="Cambria Math" w:hAnsi="Cambria Math" w:cs="Cambria Math"/>
                      <w:i/>
                      <w:color w:val="000000"/>
                      <w:sz w:val="28"/>
                      <w:szCs w:val="18"/>
                    </w:rPr>
                  </m:ctrlPr>
                </m:sSupPr>
                <m:e>
                  <m:r>
                    <w:rPr>
                      <w:rFonts w:ascii="Cambria Math" w:hAnsi="Cambria Math" w:cs="Cambria Math"/>
                      <w:color w:val="000000"/>
                      <w:sz w:val="28"/>
                      <w:szCs w:val="18"/>
                    </w:rPr>
                    <m:t>υ</m:t>
                  </m:r>
                </m:e>
                <m:sup>
                  <m:r>
                    <w:rPr>
                      <w:rFonts w:ascii="Cambria Math" w:hAnsi="Cambria Math" w:cs="Cambria Math"/>
                      <w:color w:val="000000"/>
                      <w:sz w:val="28"/>
                      <w:szCs w:val="18"/>
                    </w:rPr>
                    <m:t>-1</m:t>
                  </m:r>
                </m:sup>
              </m:sSup>
            </m:oMath>
            <w:r w:rsidRPr="008444FF">
              <w:rPr>
                <w:rFonts w:ascii="Cambria Math" w:hAnsi="Cambria Math" w:cs="Cambria Math"/>
                <w:color w:val="000000"/>
                <w:sz w:val="28"/>
                <w:szCs w:val="13"/>
              </w:rPr>
              <w:t xml:space="preserve"> </w:t>
            </w:r>
          </w:p>
        </w:tc>
        <w:tc>
          <w:tcPr>
            <w:tcW w:w="1211" w:type="dxa"/>
            <w:shd w:val="clear" w:color="auto" w:fill="FFFFFF" w:themeFill="background1"/>
          </w:tcPr>
          <w:p w14:paraId="09B287DA" w14:textId="77777777" w:rsidR="00B45F8F" w:rsidRPr="00E542AE" w:rsidRDefault="00B45F8F" w:rsidP="008C214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color w:val="000000"/>
                <w:sz w:val="24"/>
                <w:szCs w:val="20"/>
              </w:rPr>
            </w:pPr>
            <w:r w:rsidRPr="00E542AE">
              <w:rPr>
                <w:rFonts w:cs="Arial"/>
                <w:color w:val="000000"/>
                <w:sz w:val="24"/>
                <w:szCs w:val="20"/>
              </w:rPr>
              <w:t xml:space="preserve">eq. 8 </w:t>
            </w:r>
          </w:p>
        </w:tc>
      </w:tr>
      <w:tr w:rsidR="00B45F8F" w:rsidRPr="00E542AE" w14:paraId="552B994A" w14:textId="77777777" w:rsidTr="003A3A81">
        <w:trPr>
          <w:trHeight w:val="563"/>
        </w:trPr>
        <w:tc>
          <w:tcPr>
            <w:cnfStyle w:val="000010000000" w:firstRow="0" w:lastRow="0" w:firstColumn="0" w:lastColumn="0" w:oddVBand="1" w:evenVBand="0" w:oddHBand="0" w:evenHBand="0" w:firstRowFirstColumn="0" w:firstRowLastColumn="0" w:lastRowFirstColumn="0" w:lastRowLastColumn="0"/>
            <w:tcW w:w="10000" w:type="dxa"/>
            <w:gridSpan w:val="2"/>
            <w:shd w:val="clear" w:color="auto" w:fill="E2EFD9" w:themeFill="accent6" w:themeFillTint="33"/>
          </w:tcPr>
          <w:p w14:paraId="5D77BA1C" w14:textId="77777777" w:rsidR="00B45F8F" w:rsidRPr="00E542AE" w:rsidRDefault="00B45F8F" w:rsidP="008C2144">
            <w:pPr>
              <w:autoSpaceDE w:val="0"/>
              <w:autoSpaceDN w:val="0"/>
              <w:adjustRightInd w:val="0"/>
              <w:rPr>
                <w:rFonts w:cs="Arial"/>
                <w:color w:val="000000"/>
                <w:sz w:val="24"/>
                <w:szCs w:val="20"/>
              </w:rPr>
            </w:pPr>
            <w:r w:rsidRPr="00E542AE">
              <w:rPr>
                <w:rFonts w:cs="Arial"/>
                <w:i/>
                <w:iCs/>
                <w:color w:val="000000"/>
                <w:sz w:val="24"/>
                <w:szCs w:val="20"/>
              </w:rPr>
              <w:t xml:space="preserve">Growth </w:t>
            </w:r>
          </w:p>
        </w:tc>
      </w:tr>
      <w:tr w:rsidR="00B45F8F" w:rsidRPr="00E542AE" w14:paraId="242AECE3" w14:textId="77777777" w:rsidTr="008C2144">
        <w:trPr>
          <w:cnfStyle w:val="000000100000" w:firstRow="0" w:lastRow="0" w:firstColumn="0" w:lastColumn="0" w:oddVBand="0" w:evenVBand="0" w:oddHBand="1" w:evenHBand="0" w:firstRowFirstColumn="0" w:firstRowLastColumn="0" w:lastRowFirstColumn="0" w:lastRowLastColumn="0"/>
          <w:trHeight w:val="563"/>
        </w:trPr>
        <w:tc>
          <w:tcPr>
            <w:cnfStyle w:val="000010000000" w:firstRow="0" w:lastRow="0" w:firstColumn="0" w:lastColumn="0" w:oddVBand="1" w:evenVBand="0" w:oddHBand="0" w:evenHBand="0" w:firstRowFirstColumn="0" w:firstRowLastColumn="0" w:lastRowFirstColumn="0" w:lastRowLastColumn="0"/>
            <w:tcW w:w="8789" w:type="dxa"/>
            <w:shd w:val="clear" w:color="auto" w:fill="FFFFFF" w:themeFill="background1"/>
          </w:tcPr>
          <w:p w14:paraId="04A492EA" w14:textId="77777777" w:rsidR="00B45F8F" w:rsidRPr="008444FF" w:rsidRDefault="00B45F8F" w:rsidP="008C2144">
            <w:pPr>
              <w:autoSpaceDE w:val="0"/>
              <w:autoSpaceDN w:val="0"/>
              <w:adjustRightInd w:val="0"/>
              <w:rPr>
                <w:rFonts w:ascii="Cambria Math" w:hAnsi="Cambria Math" w:cs="Cambria Math"/>
                <w:color w:val="000000"/>
                <w:sz w:val="28"/>
                <w:szCs w:val="28"/>
              </w:rPr>
            </w:pPr>
            <m:oMath>
              <m:r>
                <w:rPr>
                  <w:rFonts w:ascii="Cambria Math" w:hAnsi="Cambria Math" w:cs="Cambria Math"/>
                  <w:color w:val="000000"/>
                  <w:sz w:val="28"/>
                  <w:szCs w:val="28"/>
                </w:rPr>
                <m:t>dL/dt=</m:t>
              </m:r>
              <m:f>
                <m:fPr>
                  <m:ctrlPr>
                    <w:rPr>
                      <w:rFonts w:ascii="Cambria Math" w:hAnsi="Cambria Math" w:cs="Cambria Math"/>
                      <w:i/>
                      <w:color w:val="000000"/>
                      <w:sz w:val="28"/>
                      <w:szCs w:val="28"/>
                    </w:rPr>
                  </m:ctrlPr>
                </m:fPr>
                <m:num>
                  <m:r>
                    <w:rPr>
                      <w:rFonts w:ascii="Cambria Math" w:hAnsi="Cambria Math" w:cs="Cambria Math"/>
                      <w:color w:val="000000"/>
                      <w:sz w:val="28"/>
                      <w:szCs w:val="28"/>
                    </w:rPr>
                    <m:t>1</m:t>
                  </m:r>
                </m:num>
                <m:den>
                  <m:r>
                    <w:rPr>
                      <w:rFonts w:ascii="Cambria Math" w:hAnsi="Cambria Math" w:cs="Cambria Math"/>
                      <w:color w:val="000000"/>
                      <w:sz w:val="28"/>
                      <w:szCs w:val="28"/>
                    </w:rPr>
                    <m:t>3</m:t>
                  </m:r>
                </m:den>
              </m:f>
              <m:sSup>
                <m:sSupPr>
                  <m:ctrlPr>
                    <w:rPr>
                      <w:rFonts w:ascii="Cambria Math" w:hAnsi="Cambria Math" w:cs="Cambria Math"/>
                      <w:i/>
                      <w:color w:val="000000"/>
                      <w:sz w:val="28"/>
                      <w:szCs w:val="28"/>
                    </w:rPr>
                  </m:ctrlPr>
                </m:sSupPr>
                <m:e>
                  <m:r>
                    <w:rPr>
                      <w:rFonts w:ascii="Cambria Math" w:hAnsi="Cambria Math" w:cs="Cambria Math"/>
                      <w:color w:val="000000"/>
                      <w:sz w:val="28"/>
                      <w:szCs w:val="28"/>
                    </w:rPr>
                    <m:t>L</m:t>
                  </m:r>
                </m:e>
                <m:sup>
                  <m:r>
                    <w:rPr>
                      <w:rFonts w:ascii="Cambria Math" w:hAnsi="Cambria Math" w:cs="Cambria Math"/>
                      <w:color w:val="000000"/>
                      <w:sz w:val="28"/>
                      <w:szCs w:val="28"/>
                    </w:rPr>
                    <m:t>-2</m:t>
                  </m:r>
                </m:sup>
              </m:sSup>
              <m:r>
                <w:rPr>
                  <w:rFonts w:ascii="Cambria Math" w:hAnsi="Cambria Math" w:cs="Cambria Math"/>
                  <w:color w:val="000000"/>
                  <w:sz w:val="28"/>
                  <w:szCs w:val="28"/>
                </w:rPr>
                <m:t xml:space="preserve">* (υ* </m:t>
              </m:r>
              <m:sSup>
                <m:sSupPr>
                  <m:ctrlPr>
                    <w:rPr>
                      <w:rFonts w:ascii="Cambria Math" w:hAnsi="Cambria Math" w:cs="Cambria Math"/>
                      <w:i/>
                      <w:color w:val="000000"/>
                      <w:sz w:val="28"/>
                      <w:szCs w:val="28"/>
                    </w:rPr>
                  </m:ctrlPr>
                </m:sSupPr>
                <m:e>
                  <m:r>
                    <w:rPr>
                      <w:rFonts w:ascii="Cambria Math" w:hAnsi="Cambria Math" w:cs="Cambria Math"/>
                      <w:color w:val="000000"/>
                      <w:sz w:val="28"/>
                      <w:szCs w:val="28"/>
                    </w:rPr>
                    <m:t>g</m:t>
                  </m:r>
                </m:e>
                <m:sup>
                  <m:r>
                    <w:rPr>
                      <w:rFonts w:ascii="Cambria Math" w:hAnsi="Cambria Math" w:cs="Cambria Math"/>
                      <w:color w:val="000000"/>
                      <w:sz w:val="28"/>
                      <w:szCs w:val="28"/>
                    </w:rPr>
                    <m:t>-1</m:t>
                  </m:r>
                </m:sup>
              </m:sSup>
              <m:r>
                <w:rPr>
                  <w:rFonts w:ascii="Cambria Math" w:hAnsi="Cambria Math" w:cs="Cambria Math"/>
                  <w:color w:val="000000"/>
                  <w:sz w:val="28"/>
                  <w:szCs w:val="28"/>
                </w:rPr>
                <m:t>*</m:t>
              </m:r>
              <m:sSub>
                <m:sSubPr>
                  <m:ctrlPr>
                    <w:rPr>
                      <w:rFonts w:ascii="Cambria Math" w:hAnsi="Cambria Math" w:cs="Cambria Math"/>
                      <w:i/>
                      <w:color w:val="000000"/>
                      <w:sz w:val="28"/>
                      <w:szCs w:val="28"/>
                    </w:rPr>
                  </m:ctrlPr>
                </m:sSubPr>
                <m:e>
                  <m:r>
                    <w:rPr>
                      <w:rFonts w:ascii="Cambria Math" w:hAnsi="Cambria Math" w:cs="Cambria Math"/>
                      <w:color w:val="000000"/>
                      <w:sz w:val="28"/>
                      <w:szCs w:val="28"/>
                    </w:rPr>
                    <m:t>S</m:t>
                  </m:r>
                </m:e>
                <m:sub>
                  <m:r>
                    <w:rPr>
                      <w:rFonts w:ascii="Cambria Math" w:hAnsi="Cambria Math" w:cs="Cambria Math"/>
                      <w:color w:val="000000"/>
                      <w:sz w:val="28"/>
                      <w:szCs w:val="28"/>
                    </w:rPr>
                    <m:t>C</m:t>
                  </m:r>
                </m:sub>
              </m:sSub>
              <m:r>
                <w:rPr>
                  <w:rFonts w:ascii="Cambria Math" w:hAnsi="Cambria Math" w:cs="Cambria Math"/>
                  <w:color w:val="000000"/>
                  <w:sz w:val="28"/>
                  <w:szCs w:val="28"/>
                </w:rPr>
                <m:t xml:space="preserve"> – </m:t>
              </m:r>
              <m:sSub>
                <m:sSubPr>
                  <m:ctrlPr>
                    <w:rPr>
                      <w:rFonts w:ascii="Cambria Math" w:hAnsi="Cambria Math" w:cs="Cambria Math"/>
                      <w:i/>
                      <w:color w:val="000000"/>
                      <w:sz w:val="28"/>
                      <w:szCs w:val="28"/>
                    </w:rPr>
                  </m:ctrlPr>
                </m:sSubPr>
                <m:e>
                  <m:r>
                    <w:rPr>
                      <w:rFonts w:ascii="Cambria Math" w:hAnsi="Cambria Math" w:cs="Cambria Math"/>
                      <w:color w:val="000000"/>
                      <w:sz w:val="28"/>
                      <w:szCs w:val="28"/>
                    </w:rPr>
                    <m:t>k</m:t>
                  </m:r>
                </m:e>
                <m:sub>
                  <m:r>
                    <w:rPr>
                      <w:rFonts w:ascii="Cambria Math" w:hAnsi="Cambria Math" w:cs="Cambria Math"/>
                      <w:color w:val="000000"/>
                      <w:sz w:val="28"/>
                      <w:szCs w:val="28"/>
                    </w:rPr>
                    <m:t>M</m:t>
                  </m:r>
                </m:sub>
              </m:sSub>
              <m:r>
                <w:rPr>
                  <w:rFonts w:ascii="Cambria Math" w:hAnsi="Cambria Math" w:cs="Cambria Math"/>
                  <w:color w:val="000000"/>
                  <w:sz w:val="28"/>
                  <w:szCs w:val="28"/>
                </w:rPr>
                <m:t>*</m:t>
              </m:r>
              <m:sSup>
                <m:sSupPr>
                  <m:ctrlPr>
                    <w:rPr>
                      <w:rFonts w:ascii="Cambria Math" w:hAnsi="Cambria Math" w:cs="Cambria Math"/>
                      <w:i/>
                      <w:color w:val="000000"/>
                      <w:sz w:val="28"/>
                      <w:szCs w:val="28"/>
                    </w:rPr>
                  </m:ctrlPr>
                </m:sSupPr>
                <m:e>
                  <m:r>
                    <w:rPr>
                      <w:rFonts w:ascii="Cambria Math" w:hAnsi="Cambria Math" w:cs="Cambria Math"/>
                      <w:color w:val="000000"/>
                      <w:sz w:val="28"/>
                      <w:szCs w:val="28"/>
                    </w:rPr>
                    <m:t>L</m:t>
                  </m:r>
                </m:e>
                <m:sup>
                  <m:r>
                    <w:rPr>
                      <w:rFonts w:ascii="Cambria Math" w:hAnsi="Cambria Math" w:cs="Cambria Math"/>
                      <w:color w:val="000000"/>
                      <w:sz w:val="28"/>
                      <w:szCs w:val="28"/>
                    </w:rPr>
                    <m:t>3</m:t>
                  </m:r>
                </m:sup>
              </m:sSup>
              <m:r>
                <w:rPr>
                  <w:rFonts w:ascii="Cambria Math" w:hAnsi="Cambria Math" w:cs="Cambria Math"/>
                  <w:color w:val="000000"/>
                  <w:sz w:val="28"/>
                  <w:szCs w:val="28"/>
                </w:rPr>
                <m:t>)</m:t>
              </m:r>
            </m:oMath>
            <w:r w:rsidRPr="008444FF">
              <w:rPr>
                <w:rFonts w:ascii="Cambria Math" w:hAnsi="Cambria Math" w:cs="Cambria Math"/>
                <w:color w:val="000000"/>
                <w:sz w:val="28"/>
                <w:szCs w:val="28"/>
              </w:rPr>
              <w:t xml:space="preserve"> </w:t>
            </w:r>
          </w:p>
        </w:tc>
        <w:tc>
          <w:tcPr>
            <w:tcW w:w="1211" w:type="dxa"/>
            <w:shd w:val="clear" w:color="auto" w:fill="FFFFFF" w:themeFill="background1"/>
          </w:tcPr>
          <w:p w14:paraId="38A4C51E" w14:textId="77777777" w:rsidR="00B45F8F" w:rsidRPr="00E542AE" w:rsidRDefault="00B45F8F" w:rsidP="008C214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color w:val="000000"/>
                <w:sz w:val="24"/>
                <w:szCs w:val="20"/>
              </w:rPr>
            </w:pPr>
            <w:r w:rsidRPr="00E542AE">
              <w:rPr>
                <w:rFonts w:cs="Arial"/>
                <w:color w:val="000000"/>
                <w:sz w:val="24"/>
                <w:szCs w:val="20"/>
              </w:rPr>
              <w:t xml:space="preserve">eq. 9 </w:t>
            </w:r>
          </w:p>
        </w:tc>
      </w:tr>
      <w:tr w:rsidR="00B45F8F" w:rsidRPr="00E542AE" w14:paraId="18FA1F0D" w14:textId="77777777" w:rsidTr="003A3A81">
        <w:trPr>
          <w:trHeight w:val="563"/>
        </w:trPr>
        <w:tc>
          <w:tcPr>
            <w:cnfStyle w:val="000010000000" w:firstRow="0" w:lastRow="0" w:firstColumn="0" w:lastColumn="0" w:oddVBand="1" w:evenVBand="0" w:oddHBand="0" w:evenHBand="0" w:firstRowFirstColumn="0" w:firstRowLastColumn="0" w:lastRowFirstColumn="0" w:lastRowLastColumn="0"/>
            <w:tcW w:w="10000" w:type="dxa"/>
            <w:gridSpan w:val="2"/>
            <w:shd w:val="clear" w:color="auto" w:fill="E2EFD9" w:themeFill="accent6" w:themeFillTint="33"/>
          </w:tcPr>
          <w:p w14:paraId="4FEB827F" w14:textId="77777777" w:rsidR="00B45F8F" w:rsidRPr="00E542AE" w:rsidRDefault="00B45F8F" w:rsidP="008C2144">
            <w:pPr>
              <w:autoSpaceDE w:val="0"/>
              <w:autoSpaceDN w:val="0"/>
              <w:adjustRightInd w:val="0"/>
              <w:rPr>
                <w:rFonts w:cs="Arial"/>
                <w:color w:val="000000"/>
                <w:sz w:val="24"/>
                <w:szCs w:val="20"/>
              </w:rPr>
            </w:pPr>
            <w:r w:rsidRPr="00E542AE">
              <w:rPr>
                <w:rFonts w:cs="Arial"/>
                <w:i/>
                <w:iCs/>
                <w:color w:val="000000"/>
                <w:sz w:val="24"/>
                <w:szCs w:val="20"/>
              </w:rPr>
              <w:t>Maturation and re</w:t>
            </w:r>
            <w:r w:rsidRPr="003A3A81">
              <w:rPr>
                <w:rFonts w:cs="Arial"/>
                <w:i/>
                <w:iCs/>
                <w:color w:val="000000"/>
                <w:sz w:val="24"/>
                <w:szCs w:val="20"/>
                <w:shd w:val="clear" w:color="auto" w:fill="E2EFD9" w:themeFill="accent6" w:themeFillTint="33"/>
              </w:rPr>
              <w:t xml:space="preserve">production </w:t>
            </w:r>
          </w:p>
        </w:tc>
      </w:tr>
      <w:tr w:rsidR="00B45F8F" w:rsidRPr="00E542AE" w14:paraId="0731EFCD" w14:textId="77777777" w:rsidTr="008C2144">
        <w:trPr>
          <w:cnfStyle w:val="000000100000" w:firstRow="0" w:lastRow="0" w:firstColumn="0" w:lastColumn="0" w:oddVBand="0" w:evenVBand="0" w:oddHBand="1" w:evenHBand="0" w:firstRowFirstColumn="0" w:firstRowLastColumn="0" w:lastRowFirstColumn="0" w:lastRowLastColumn="0"/>
          <w:trHeight w:val="563"/>
        </w:trPr>
        <w:tc>
          <w:tcPr>
            <w:cnfStyle w:val="000010000000" w:firstRow="0" w:lastRow="0" w:firstColumn="0" w:lastColumn="0" w:oddVBand="1" w:evenVBand="0" w:oddHBand="0" w:evenHBand="0" w:firstRowFirstColumn="0" w:firstRowLastColumn="0" w:lastRowFirstColumn="0" w:lastRowLastColumn="0"/>
            <w:tcW w:w="8789" w:type="dxa"/>
            <w:shd w:val="clear" w:color="auto" w:fill="FFFFFF" w:themeFill="background1"/>
          </w:tcPr>
          <w:p w14:paraId="4E85F230" w14:textId="77777777" w:rsidR="00B45F8F" w:rsidRPr="00E542AE" w:rsidRDefault="00000000" w:rsidP="008C2144">
            <w:pPr>
              <w:autoSpaceDE w:val="0"/>
              <w:autoSpaceDN w:val="0"/>
              <w:adjustRightInd w:val="0"/>
              <w:rPr>
                <w:rFonts w:cs="Arial"/>
                <w:color w:val="000000"/>
                <w:sz w:val="24"/>
                <w:szCs w:val="20"/>
              </w:rPr>
            </w:pPr>
            <m:oMath>
              <m:sSub>
                <m:sSubPr>
                  <m:ctrlPr>
                    <w:rPr>
                      <w:rFonts w:ascii="Cambria Math" w:hAnsi="Cambria Math" w:cs="Cambria Math"/>
                      <w:i/>
                      <w:color w:val="000000"/>
                      <w:sz w:val="28"/>
                      <w:szCs w:val="28"/>
                    </w:rPr>
                  </m:ctrlPr>
                </m:sSubPr>
                <m:e>
                  <m:r>
                    <w:rPr>
                      <w:rFonts w:ascii="Cambria Math" w:hAnsi="Cambria Math" w:cs="Cambria Math"/>
                      <w:color w:val="000000"/>
                      <w:sz w:val="28"/>
                      <w:szCs w:val="28"/>
                    </w:rPr>
                    <m:t>dU</m:t>
                  </m:r>
                </m:e>
                <m:sub>
                  <m:r>
                    <w:rPr>
                      <w:rFonts w:ascii="Cambria Math" w:hAnsi="Cambria Math" w:cs="Cambria Math"/>
                      <w:color w:val="000000"/>
                      <w:sz w:val="28"/>
                      <w:szCs w:val="28"/>
                    </w:rPr>
                    <m:t>H</m:t>
                  </m:r>
                </m:sub>
              </m:sSub>
              <m:r>
                <w:rPr>
                  <w:rFonts w:ascii="Cambria Math" w:hAnsi="Cambria Math" w:cs="Cambria Math"/>
                  <w:color w:val="000000"/>
                  <w:sz w:val="28"/>
                  <w:szCs w:val="28"/>
                </w:rPr>
                <m:t>/dt=</m:t>
              </m:r>
              <m:d>
                <m:dPr>
                  <m:ctrlPr>
                    <w:rPr>
                      <w:rFonts w:ascii="Cambria Math" w:hAnsi="Cambria Math" w:cs="Cambria Math"/>
                      <w:i/>
                      <w:color w:val="000000"/>
                      <w:sz w:val="28"/>
                      <w:szCs w:val="28"/>
                    </w:rPr>
                  </m:ctrlPr>
                </m:dPr>
                <m:e>
                  <m:r>
                    <w:rPr>
                      <w:rFonts w:ascii="Cambria Math" w:hAnsi="Cambria Math" w:cs="Cambria Math"/>
                      <w:color w:val="000000"/>
                      <w:sz w:val="28"/>
                      <w:szCs w:val="28"/>
                    </w:rPr>
                    <m:t>1-κ</m:t>
                  </m:r>
                </m:e>
              </m:d>
              <m:r>
                <w:rPr>
                  <w:rFonts w:ascii="Cambria Math" w:hAnsi="Cambria Math" w:cs="Cambria Math"/>
                  <w:color w:val="000000"/>
                  <w:sz w:val="28"/>
                  <w:szCs w:val="28"/>
                </w:rPr>
                <m:t xml:space="preserve">*Sc - </m:t>
              </m:r>
              <m:sSub>
                <m:sSubPr>
                  <m:ctrlPr>
                    <w:rPr>
                      <w:rFonts w:ascii="Cambria Math" w:hAnsi="Cambria Math" w:cs="Cambria Math"/>
                      <w:i/>
                      <w:color w:val="000000"/>
                      <w:sz w:val="28"/>
                      <w:szCs w:val="28"/>
                    </w:rPr>
                  </m:ctrlPr>
                </m:sSubPr>
                <m:e>
                  <m:r>
                    <w:rPr>
                      <w:rFonts w:ascii="Cambria Math" w:hAnsi="Cambria Math" w:cs="Cambria Math"/>
                      <w:color w:val="000000"/>
                      <w:sz w:val="28"/>
                      <w:szCs w:val="28"/>
                    </w:rPr>
                    <m:t>k</m:t>
                  </m:r>
                </m:e>
                <m:sub>
                  <m:r>
                    <w:rPr>
                      <w:rFonts w:ascii="Cambria Math" w:hAnsi="Cambria Math" w:cs="Cambria Math"/>
                      <w:color w:val="000000"/>
                      <w:sz w:val="28"/>
                      <w:szCs w:val="28"/>
                    </w:rPr>
                    <m:t>J</m:t>
                  </m:r>
                </m:sub>
              </m:sSub>
              <m:r>
                <w:rPr>
                  <w:rFonts w:ascii="Cambria Math" w:hAnsi="Cambria Math" w:cs="Cambria Math"/>
                  <w:color w:val="000000"/>
                  <w:sz w:val="28"/>
                  <w:szCs w:val="28"/>
                </w:rPr>
                <m:t xml:space="preserve"> </m:t>
              </m:r>
              <m:sSub>
                <m:sSubPr>
                  <m:ctrlPr>
                    <w:rPr>
                      <w:rFonts w:ascii="Cambria Math" w:hAnsi="Cambria Math" w:cs="Cambria Math"/>
                      <w:i/>
                      <w:color w:val="000000"/>
                      <w:sz w:val="28"/>
                      <w:szCs w:val="28"/>
                    </w:rPr>
                  </m:ctrlPr>
                </m:sSubPr>
                <m:e>
                  <m:r>
                    <w:rPr>
                      <w:rFonts w:ascii="Cambria Math" w:hAnsi="Cambria Math" w:cs="Cambria Math"/>
                      <w:color w:val="000000"/>
                      <w:sz w:val="28"/>
                      <w:szCs w:val="28"/>
                    </w:rPr>
                    <m:t>U</m:t>
                  </m:r>
                </m:e>
                <m:sub>
                  <m:r>
                    <w:rPr>
                      <w:rFonts w:ascii="Cambria Math" w:hAnsi="Cambria Math" w:cs="Cambria Math"/>
                      <w:color w:val="000000"/>
                      <w:sz w:val="28"/>
                      <w:szCs w:val="28"/>
                    </w:rPr>
                    <m:t>H</m:t>
                  </m:r>
                </m:sub>
              </m:sSub>
              <m:r>
                <w:rPr>
                  <w:rFonts w:ascii="Cambria Math" w:hAnsi="Cambria Math" w:cs="Cambria Math"/>
                  <w:color w:val="000000"/>
                  <w:sz w:val="28"/>
                  <w:szCs w:val="28"/>
                </w:rPr>
                <m:t xml:space="preserve">  </m:t>
              </m:r>
            </m:oMath>
            <w:r w:rsidR="00B45F8F" w:rsidRPr="008444FF">
              <w:rPr>
                <w:rFonts w:ascii="Cambria Math" w:eastAsiaTheme="minorEastAsia" w:hAnsi="Cambria Math" w:cs="Cambria Math"/>
                <w:color w:val="000000"/>
                <w:sz w:val="24"/>
                <w:szCs w:val="13"/>
              </w:rPr>
              <w:t xml:space="preserve">   </w:t>
            </w:r>
            <w:r w:rsidR="00B45F8F" w:rsidRPr="008444FF">
              <w:rPr>
                <w:rFonts w:ascii="Cambria Math" w:hAnsi="Cambria Math" w:cs="Cambria Math"/>
                <w:color w:val="000000"/>
                <w:sz w:val="28"/>
                <w:szCs w:val="28"/>
              </w:rPr>
              <w:t>for U</w:t>
            </w:r>
            <w:r w:rsidR="00B45F8F" w:rsidRPr="00E542AE">
              <w:rPr>
                <w:rFonts w:ascii="Cambria Math" w:hAnsi="Cambria Math" w:cs="Cambria Math"/>
                <w:color w:val="000000"/>
                <w:sz w:val="28"/>
                <w:szCs w:val="28"/>
                <w:vertAlign w:val="subscript"/>
              </w:rPr>
              <w:t>H</w:t>
            </w:r>
            <w:r w:rsidR="00B45F8F" w:rsidRPr="00E542AE">
              <w:rPr>
                <w:rFonts w:ascii="Cambria Math" w:hAnsi="Cambria Math" w:cs="Cambria Math"/>
                <w:color w:val="000000"/>
                <w:sz w:val="28"/>
                <w:szCs w:val="28"/>
              </w:rPr>
              <w:t xml:space="preserve"> &lt;</w:t>
            </w:r>
            <m:oMath>
              <m:sSubSup>
                <m:sSubSupPr>
                  <m:ctrlPr>
                    <w:rPr>
                      <w:rFonts w:ascii="Cambria Math" w:hAnsi="Cambria Math" w:cs="Cambria Math"/>
                      <w:i/>
                      <w:color w:val="000000"/>
                      <w:sz w:val="28"/>
                      <w:szCs w:val="28"/>
                    </w:rPr>
                  </m:ctrlPr>
                </m:sSubSupPr>
                <m:e>
                  <m:r>
                    <w:rPr>
                      <w:rFonts w:ascii="Cambria Math" w:hAnsi="Cambria Math" w:cs="Cambria Math"/>
                      <w:color w:val="000000"/>
                      <w:sz w:val="28"/>
                      <w:szCs w:val="28"/>
                    </w:rPr>
                    <m:t>U</m:t>
                  </m:r>
                </m:e>
                <m:sub>
                  <m:r>
                    <w:rPr>
                      <w:rFonts w:ascii="Cambria Math" w:hAnsi="Cambria Math" w:cs="Cambria Math"/>
                      <w:color w:val="000000"/>
                      <w:sz w:val="28"/>
                      <w:szCs w:val="28"/>
                    </w:rPr>
                    <m:t>H</m:t>
                  </m:r>
                </m:sub>
                <m:sup>
                  <m:r>
                    <w:rPr>
                      <w:rFonts w:ascii="Cambria Math" w:hAnsi="Cambria Math" w:cs="Cambria Math"/>
                      <w:color w:val="000000"/>
                      <w:sz w:val="28"/>
                      <w:szCs w:val="28"/>
                    </w:rPr>
                    <m:t>p</m:t>
                  </m:r>
                </m:sup>
              </m:sSubSup>
            </m:oMath>
            <w:r w:rsidR="00B45F8F" w:rsidRPr="008444FF">
              <w:rPr>
                <w:rFonts w:ascii="Cambria Math" w:hAnsi="Cambria Math" w:cs="Cambria Math"/>
                <w:color w:val="000000"/>
                <w:sz w:val="24"/>
                <w:szCs w:val="20"/>
              </w:rPr>
              <w:t xml:space="preserve">                    </w:t>
            </w:r>
            <w:r w:rsidR="00B45F8F" w:rsidRPr="008444FF">
              <w:rPr>
                <w:rFonts w:ascii="Cambria Math" w:hAnsi="Cambria Math" w:cs="Cambria Math"/>
                <w:color w:val="000000"/>
                <w:sz w:val="28"/>
                <w:szCs w:val="28"/>
              </w:rPr>
              <w:t xml:space="preserve">else </w:t>
            </w:r>
            <w:proofErr w:type="spellStart"/>
            <w:r w:rsidR="00B45F8F" w:rsidRPr="008444FF">
              <w:rPr>
                <w:rFonts w:ascii="Cambria Math" w:hAnsi="Cambria Math" w:cs="Cambria Math"/>
                <w:color w:val="000000"/>
                <w:sz w:val="28"/>
                <w:szCs w:val="28"/>
              </w:rPr>
              <w:t>dU</w:t>
            </w:r>
            <w:r w:rsidR="00B45F8F" w:rsidRPr="008444FF">
              <w:rPr>
                <w:rFonts w:ascii="Cambria Math" w:hAnsi="Cambria Math" w:cs="Cambria Math"/>
                <w:color w:val="000000"/>
                <w:sz w:val="28"/>
                <w:szCs w:val="28"/>
                <w:vertAlign w:val="subscript"/>
              </w:rPr>
              <w:t>H</w:t>
            </w:r>
            <w:proofErr w:type="spellEnd"/>
            <w:r w:rsidR="00B45F8F" w:rsidRPr="00E542AE">
              <w:rPr>
                <w:rFonts w:ascii="Cambria Math" w:hAnsi="Cambria Math" w:cs="Cambria Math"/>
                <w:color w:val="000000"/>
                <w:sz w:val="28"/>
                <w:szCs w:val="28"/>
              </w:rPr>
              <w:t>/dt=0</w:t>
            </w:r>
            <w:r w:rsidR="00B45F8F" w:rsidRPr="00E542AE">
              <w:rPr>
                <w:rFonts w:ascii="Cambria Math" w:hAnsi="Cambria Math" w:cs="Cambria Math"/>
                <w:color w:val="000000"/>
                <w:sz w:val="24"/>
                <w:szCs w:val="20"/>
              </w:rPr>
              <w:t xml:space="preserve"> </w:t>
            </w:r>
          </w:p>
        </w:tc>
        <w:tc>
          <w:tcPr>
            <w:tcW w:w="1211" w:type="dxa"/>
            <w:shd w:val="clear" w:color="auto" w:fill="FFFFFF" w:themeFill="background1"/>
          </w:tcPr>
          <w:p w14:paraId="03A90BAF" w14:textId="77777777" w:rsidR="00B45F8F" w:rsidRPr="00E542AE" w:rsidRDefault="00B45F8F" w:rsidP="008C214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color w:val="000000"/>
                <w:sz w:val="24"/>
                <w:szCs w:val="20"/>
              </w:rPr>
            </w:pPr>
            <w:r w:rsidRPr="00E542AE">
              <w:rPr>
                <w:rFonts w:cs="Arial"/>
                <w:color w:val="000000"/>
                <w:sz w:val="24"/>
                <w:szCs w:val="20"/>
              </w:rPr>
              <w:t>eq. 10</w:t>
            </w:r>
          </w:p>
        </w:tc>
      </w:tr>
      <w:tr w:rsidR="00B45F8F" w:rsidRPr="00E542AE" w14:paraId="4A2FA9FE" w14:textId="77777777" w:rsidTr="008C2144">
        <w:trPr>
          <w:trHeight w:val="563"/>
        </w:trPr>
        <w:tc>
          <w:tcPr>
            <w:cnfStyle w:val="000010000000" w:firstRow="0" w:lastRow="0" w:firstColumn="0" w:lastColumn="0" w:oddVBand="1" w:evenVBand="0" w:oddHBand="0" w:evenHBand="0" w:firstRowFirstColumn="0" w:firstRowLastColumn="0" w:lastRowFirstColumn="0" w:lastRowLastColumn="0"/>
            <w:tcW w:w="8789" w:type="dxa"/>
            <w:shd w:val="clear" w:color="auto" w:fill="FFFFFF" w:themeFill="background1"/>
          </w:tcPr>
          <w:p w14:paraId="21C939EE" w14:textId="3C0F394A" w:rsidR="00B45F8F" w:rsidRPr="00E542AE" w:rsidRDefault="00000000" w:rsidP="008C2144">
            <w:pPr>
              <w:autoSpaceDE w:val="0"/>
              <w:autoSpaceDN w:val="0"/>
              <w:adjustRightInd w:val="0"/>
              <w:rPr>
                <w:rFonts w:cs="Arial"/>
                <w:color w:val="000000"/>
                <w:sz w:val="24"/>
                <w:szCs w:val="20"/>
              </w:rPr>
            </w:pPr>
            <m:oMath>
              <m:sSub>
                <m:sSubPr>
                  <m:ctrlPr>
                    <w:rPr>
                      <w:rFonts w:ascii="Cambria Math" w:hAnsi="Cambria Math" w:cs="Cambria Math"/>
                      <w:i/>
                      <w:color w:val="000000"/>
                      <w:sz w:val="28"/>
                      <w:szCs w:val="28"/>
                    </w:rPr>
                  </m:ctrlPr>
                </m:sSubPr>
                <m:e>
                  <m:r>
                    <w:rPr>
                      <w:rFonts w:ascii="Cambria Math" w:hAnsi="Cambria Math" w:cs="Cambria Math"/>
                      <w:color w:val="000000"/>
                      <w:sz w:val="28"/>
                      <w:szCs w:val="28"/>
                    </w:rPr>
                    <m:t>dU</m:t>
                  </m:r>
                </m:e>
                <m:sub>
                  <m:r>
                    <w:rPr>
                      <w:rFonts w:ascii="Cambria Math" w:hAnsi="Cambria Math" w:cs="Cambria Math"/>
                      <w:color w:val="000000"/>
                      <w:sz w:val="28"/>
                      <w:szCs w:val="28"/>
                    </w:rPr>
                    <m:t>R</m:t>
                  </m:r>
                </m:sub>
              </m:sSub>
              <m:r>
                <w:rPr>
                  <w:rFonts w:ascii="Cambria Math" w:hAnsi="Cambria Math" w:cs="Cambria Math"/>
                  <w:color w:val="000000"/>
                  <w:sz w:val="28"/>
                  <w:szCs w:val="28"/>
                </w:rPr>
                <m:t>/dt=</m:t>
              </m:r>
              <m:d>
                <m:dPr>
                  <m:ctrlPr>
                    <w:rPr>
                      <w:rFonts w:ascii="Cambria Math" w:hAnsi="Cambria Math" w:cs="Cambria Math"/>
                      <w:i/>
                      <w:color w:val="000000"/>
                      <w:sz w:val="28"/>
                      <w:szCs w:val="28"/>
                    </w:rPr>
                  </m:ctrlPr>
                </m:dPr>
                <m:e>
                  <m:r>
                    <w:rPr>
                      <w:rFonts w:ascii="Cambria Math" w:hAnsi="Cambria Math" w:cs="Cambria Math"/>
                      <w:color w:val="000000"/>
                      <w:sz w:val="28"/>
                      <w:szCs w:val="28"/>
                    </w:rPr>
                    <m:t>1-κ</m:t>
                  </m:r>
                </m:e>
              </m:d>
              <m:r>
                <w:rPr>
                  <w:rFonts w:ascii="Cambria Math" w:hAnsi="Cambria Math" w:cs="Cambria Math"/>
                  <w:color w:val="000000"/>
                  <w:sz w:val="28"/>
                  <w:szCs w:val="28"/>
                </w:rPr>
                <m:t>Sc – kJ</m:t>
              </m:r>
              <m:r>
                <w:rPr>
                  <w:rFonts w:ascii="Cambria Math" w:eastAsiaTheme="minorEastAsia" w:hAnsi="Cambria Math" w:cs="Cambria Math"/>
                  <w:color w:val="000000"/>
                  <w:sz w:val="28"/>
                  <w:szCs w:val="28"/>
                </w:rPr>
                <m:t>*</m:t>
              </m:r>
              <m:sSubSup>
                <m:sSubSupPr>
                  <m:ctrlPr>
                    <w:rPr>
                      <w:rFonts w:ascii="Cambria Math" w:eastAsiaTheme="minorEastAsia" w:hAnsi="Cambria Math" w:cs="Cambria Math"/>
                      <w:i/>
                      <w:color w:val="000000"/>
                      <w:sz w:val="28"/>
                      <w:szCs w:val="28"/>
                    </w:rPr>
                  </m:ctrlPr>
                </m:sSubSupPr>
                <m:e>
                  <m:r>
                    <w:rPr>
                      <w:rFonts w:ascii="Cambria Math" w:eastAsiaTheme="minorEastAsia" w:hAnsi="Cambria Math" w:cs="Cambria Math"/>
                      <w:color w:val="000000"/>
                      <w:sz w:val="28"/>
                      <w:szCs w:val="28"/>
                    </w:rPr>
                    <m:t>U</m:t>
                  </m:r>
                </m:e>
                <m:sub>
                  <m:r>
                    <w:rPr>
                      <w:rFonts w:ascii="Cambria Math" w:eastAsiaTheme="minorEastAsia" w:hAnsi="Cambria Math" w:cs="Cambria Math"/>
                      <w:color w:val="000000"/>
                      <w:sz w:val="28"/>
                      <w:szCs w:val="28"/>
                    </w:rPr>
                    <m:t>H</m:t>
                  </m:r>
                </m:sub>
                <m:sup>
                  <m:r>
                    <w:rPr>
                      <w:rFonts w:ascii="Cambria Math" w:eastAsiaTheme="minorEastAsia" w:hAnsi="Cambria Math" w:cs="Cambria Math"/>
                      <w:color w:val="000000"/>
                      <w:sz w:val="28"/>
                      <w:szCs w:val="28"/>
                    </w:rPr>
                    <m:t>p</m:t>
                  </m:r>
                </m:sup>
              </m:sSubSup>
            </m:oMath>
            <w:r w:rsidR="00B45F8F" w:rsidRPr="008444FF">
              <w:rPr>
                <w:rFonts w:ascii="Cambria Math" w:hAnsi="Cambria Math" w:cs="Cambria Math"/>
                <w:color w:val="000000"/>
                <w:sz w:val="24"/>
                <w:szCs w:val="13"/>
              </w:rPr>
              <w:t xml:space="preserve">      </w:t>
            </w:r>
            <w:r w:rsidR="00B45F8F" w:rsidRPr="008444FF">
              <w:rPr>
                <w:rFonts w:ascii="Cambria Math" w:hAnsi="Cambria Math" w:cs="Cambria Math"/>
                <w:color w:val="000000"/>
                <w:sz w:val="24"/>
                <w:szCs w:val="20"/>
              </w:rPr>
              <w:t xml:space="preserve"> </w:t>
            </w:r>
            <w:r w:rsidR="00B45F8F" w:rsidRPr="008444FF">
              <w:rPr>
                <w:rFonts w:ascii="Cambria Math" w:hAnsi="Cambria Math" w:cs="Cambria Math"/>
                <w:color w:val="000000"/>
                <w:sz w:val="28"/>
                <w:szCs w:val="20"/>
              </w:rPr>
              <w:t>for U</w:t>
            </w:r>
            <w:r w:rsidR="00B45F8F" w:rsidRPr="00E542AE">
              <w:rPr>
                <w:rFonts w:ascii="Cambria Math" w:hAnsi="Cambria Math" w:cs="Cambria Math"/>
                <w:color w:val="000000"/>
                <w:sz w:val="28"/>
                <w:szCs w:val="13"/>
                <w:vertAlign w:val="subscript"/>
              </w:rPr>
              <w:t>H</w:t>
            </w:r>
            <w:r w:rsidR="00B45F8F" w:rsidRPr="00E542AE">
              <w:rPr>
                <w:rFonts w:ascii="Cambria Math" w:hAnsi="Cambria Math" w:cs="Cambria Math"/>
                <w:color w:val="000000"/>
                <w:sz w:val="28"/>
                <w:szCs w:val="13"/>
              </w:rPr>
              <w:t xml:space="preserve"> </w:t>
            </w:r>
            <w:r w:rsidR="00B45F8F" w:rsidRPr="00E542AE">
              <w:rPr>
                <w:rFonts w:ascii="Cambria Math" w:hAnsi="Cambria Math" w:cs="Cambria Math" w:hint="eastAsia"/>
                <w:color w:val="000000"/>
                <w:sz w:val="28"/>
                <w:szCs w:val="20"/>
              </w:rPr>
              <w:t>≥</w:t>
            </w:r>
            <m:oMath>
              <m:sSubSup>
                <m:sSubSupPr>
                  <m:ctrlPr>
                    <w:rPr>
                      <w:rFonts w:ascii="Cambria Math" w:hAnsi="Cambria Math" w:cs="Cambria Math"/>
                      <w:i/>
                      <w:color w:val="000000"/>
                      <w:sz w:val="28"/>
                      <w:szCs w:val="20"/>
                    </w:rPr>
                  </m:ctrlPr>
                </m:sSubSupPr>
                <m:e>
                  <m:r>
                    <w:rPr>
                      <w:rFonts w:ascii="Cambria Math" w:hAnsi="Cambria Math" w:cs="Cambria Math"/>
                      <w:color w:val="000000"/>
                      <w:sz w:val="28"/>
                      <w:szCs w:val="20"/>
                    </w:rPr>
                    <m:t>U</m:t>
                  </m:r>
                </m:e>
                <m:sub>
                  <m:r>
                    <w:rPr>
                      <w:rFonts w:ascii="Cambria Math" w:hAnsi="Cambria Math" w:cs="Cambria Math"/>
                      <w:color w:val="000000"/>
                      <w:sz w:val="28"/>
                      <w:szCs w:val="20"/>
                    </w:rPr>
                    <m:t>H</m:t>
                  </m:r>
                </m:sub>
                <m:sup>
                  <m:r>
                    <w:rPr>
                      <w:rFonts w:ascii="Cambria Math" w:hAnsi="Cambria Math" w:cs="Cambria Math"/>
                      <w:color w:val="000000"/>
                      <w:sz w:val="28"/>
                      <w:szCs w:val="20"/>
                    </w:rPr>
                    <m:t>p</m:t>
                  </m:r>
                </m:sup>
              </m:sSubSup>
            </m:oMath>
            <w:r w:rsidR="00B45F8F" w:rsidRPr="008444FF">
              <w:rPr>
                <w:rFonts w:ascii="Cambria Math" w:hAnsi="Cambria Math" w:cs="Cambria Math"/>
                <w:color w:val="000000"/>
                <w:sz w:val="24"/>
                <w:szCs w:val="20"/>
              </w:rPr>
              <w:t xml:space="preserve">                    </w:t>
            </w:r>
            <w:r w:rsidR="00B45F8F" w:rsidRPr="008444FF">
              <w:rPr>
                <w:rFonts w:ascii="Cambria Math" w:hAnsi="Cambria Math" w:cs="Cambria Math"/>
                <w:color w:val="000000"/>
                <w:sz w:val="28"/>
                <w:szCs w:val="20"/>
              </w:rPr>
              <w:t xml:space="preserve">else </w:t>
            </w:r>
            <w:proofErr w:type="spellStart"/>
            <w:r w:rsidR="00B45F8F" w:rsidRPr="008444FF">
              <w:rPr>
                <w:rFonts w:ascii="Cambria Math" w:hAnsi="Cambria Math" w:cs="Cambria Math"/>
                <w:color w:val="000000"/>
                <w:sz w:val="28"/>
                <w:szCs w:val="20"/>
              </w:rPr>
              <w:t>dU</w:t>
            </w:r>
            <w:r w:rsidR="00B45F8F" w:rsidRPr="00E542AE">
              <w:rPr>
                <w:rFonts w:ascii="Cambria Math" w:hAnsi="Cambria Math" w:cs="Cambria Math"/>
                <w:color w:val="000000"/>
                <w:sz w:val="28"/>
                <w:szCs w:val="20"/>
                <w:vertAlign w:val="subscript"/>
              </w:rPr>
              <w:t>R</w:t>
            </w:r>
            <w:proofErr w:type="spellEnd"/>
            <w:r w:rsidR="00B45F8F" w:rsidRPr="00E542AE">
              <w:rPr>
                <w:rFonts w:ascii="Cambria Math" w:hAnsi="Cambria Math" w:cs="Cambria Math"/>
                <w:color w:val="000000"/>
                <w:sz w:val="28"/>
                <w:szCs w:val="20"/>
              </w:rPr>
              <w:t xml:space="preserve">/dt=0 </w:t>
            </w:r>
          </w:p>
        </w:tc>
        <w:tc>
          <w:tcPr>
            <w:tcW w:w="1211" w:type="dxa"/>
            <w:shd w:val="clear" w:color="auto" w:fill="FFFFFF" w:themeFill="background1"/>
          </w:tcPr>
          <w:p w14:paraId="3FC02A9D" w14:textId="77777777" w:rsidR="00B45F8F" w:rsidRPr="00E542AE" w:rsidRDefault="00B45F8F" w:rsidP="008C214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color w:val="000000"/>
                <w:sz w:val="24"/>
                <w:szCs w:val="20"/>
              </w:rPr>
            </w:pPr>
            <w:r w:rsidRPr="00E542AE">
              <w:rPr>
                <w:rFonts w:cs="Arial"/>
                <w:color w:val="000000"/>
                <w:sz w:val="24"/>
                <w:szCs w:val="20"/>
              </w:rPr>
              <w:t xml:space="preserve">eq. 11 </w:t>
            </w:r>
          </w:p>
        </w:tc>
      </w:tr>
      <w:tr w:rsidR="00B45F8F" w:rsidRPr="00E542AE" w14:paraId="784C2D3C" w14:textId="77777777" w:rsidTr="008C2144">
        <w:trPr>
          <w:cnfStyle w:val="000000100000" w:firstRow="0" w:lastRow="0" w:firstColumn="0" w:lastColumn="0" w:oddVBand="0" w:evenVBand="0" w:oddHBand="1" w:evenHBand="0" w:firstRowFirstColumn="0" w:firstRowLastColumn="0" w:lastRowFirstColumn="0" w:lastRowLastColumn="0"/>
          <w:trHeight w:val="563"/>
        </w:trPr>
        <w:tc>
          <w:tcPr>
            <w:cnfStyle w:val="000010000000" w:firstRow="0" w:lastRow="0" w:firstColumn="0" w:lastColumn="0" w:oddVBand="1" w:evenVBand="0" w:oddHBand="0" w:evenHBand="0" w:firstRowFirstColumn="0" w:firstRowLastColumn="0" w:lastRowFirstColumn="0" w:lastRowLastColumn="0"/>
            <w:tcW w:w="8789" w:type="dxa"/>
            <w:shd w:val="clear" w:color="auto" w:fill="FFFFFF" w:themeFill="background1"/>
          </w:tcPr>
          <w:p w14:paraId="219950C3" w14:textId="77777777" w:rsidR="00B45F8F" w:rsidRPr="008444FF" w:rsidRDefault="00B45F8F" w:rsidP="008C2144">
            <w:pPr>
              <w:autoSpaceDE w:val="0"/>
              <w:autoSpaceDN w:val="0"/>
              <w:adjustRightInd w:val="0"/>
              <w:rPr>
                <w:rFonts w:ascii="Cambria Math" w:hAnsi="Cambria Math" w:cs="Cambria Math"/>
                <w:color w:val="000000"/>
                <w:sz w:val="24"/>
                <w:szCs w:val="20"/>
              </w:rPr>
            </w:pPr>
            <m:oMath>
              <m:r>
                <w:rPr>
                  <w:rFonts w:ascii="Cambria Math" w:hAnsi="Cambria Math" w:cs="Cambria Math"/>
                  <w:color w:val="000000"/>
                  <w:sz w:val="28"/>
                  <w:szCs w:val="20"/>
                </w:rPr>
                <m:t>R=kr*</m:t>
              </m:r>
              <m:sSub>
                <m:sSubPr>
                  <m:ctrlPr>
                    <w:rPr>
                      <w:rFonts w:ascii="Cambria Math" w:hAnsi="Cambria Math" w:cs="Cambria Math"/>
                      <w:i/>
                      <w:color w:val="000000"/>
                      <w:sz w:val="28"/>
                      <w:szCs w:val="20"/>
                    </w:rPr>
                  </m:ctrlPr>
                </m:sSubPr>
                <m:e>
                  <m:r>
                    <w:rPr>
                      <w:rFonts w:ascii="Cambria Math" w:hAnsi="Cambria Math" w:cs="Cambria Math"/>
                      <w:color w:val="000000"/>
                      <w:sz w:val="28"/>
                      <w:szCs w:val="20"/>
                    </w:rPr>
                    <m:t>U</m:t>
                  </m:r>
                </m:e>
                <m:sub>
                  <m:r>
                    <w:rPr>
                      <w:rFonts w:ascii="Cambria Math" w:hAnsi="Cambria Math" w:cs="Cambria Math"/>
                      <w:color w:val="000000"/>
                      <w:sz w:val="28"/>
                      <w:szCs w:val="20"/>
                    </w:rPr>
                    <m:t>R</m:t>
                  </m:r>
                </m:sub>
              </m:sSub>
              <m:r>
                <w:rPr>
                  <w:rFonts w:ascii="Cambria Math" w:hAnsi="Cambria Math" w:cs="Cambria Math"/>
                  <w:color w:val="000000"/>
                  <w:sz w:val="28"/>
                  <w:szCs w:val="20"/>
                </w:rPr>
                <m:t>*</m:t>
              </m:r>
              <m:sSup>
                <m:sSupPr>
                  <m:ctrlPr>
                    <w:rPr>
                      <w:rFonts w:ascii="Cambria Math" w:hAnsi="Cambria Math" w:cs="Cambria Math"/>
                      <w:i/>
                      <w:color w:val="000000"/>
                      <w:sz w:val="28"/>
                      <w:szCs w:val="20"/>
                    </w:rPr>
                  </m:ctrlPr>
                </m:sSupPr>
                <m:e>
                  <m:sSubSup>
                    <m:sSubSupPr>
                      <m:ctrlPr>
                        <w:rPr>
                          <w:rFonts w:ascii="Cambria Math" w:hAnsi="Cambria Math" w:cs="Cambria Math"/>
                          <w:i/>
                          <w:color w:val="000000"/>
                          <w:sz w:val="28"/>
                          <w:szCs w:val="20"/>
                        </w:rPr>
                      </m:ctrlPr>
                    </m:sSubSupPr>
                    <m:e>
                      <m:r>
                        <w:rPr>
                          <w:rFonts w:ascii="Cambria Math" w:hAnsi="Cambria Math" w:cs="Cambria Math"/>
                          <w:color w:val="000000"/>
                          <w:sz w:val="28"/>
                          <w:szCs w:val="20"/>
                        </w:rPr>
                        <m:t>U</m:t>
                      </m:r>
                    </m:e>
                    <m:sub>
                      <m:r>
                        <w:rPr>
                          <w:rFonts w:ascii="Cambria Math" w:hAnsi="Cambria Math" w:cs="Cambria Math"/>
                          <w:color w:val="000000"/>
                          <w:sz w:val="28"/>
                          <w:szCs w:val="20"/>
                        </w:rPr>
                        <m:t>E</m:t>
                      </m:r>
                    </m:sub>
                    <m:sup>
                      <m:r>
                        <w:rPr>
                          <w:rFonts w:ascii="Cambria Math" w:hAnsi="Cambria Math" w:cs="Cambria Math"/>
                          <w:color w:val="000000"/>
                          <w:sz w:val="28"/>
                          <w:szCs w:val="20"/>
                        </w:rPr>
                        <m:t>0</m:t>
                      </m:r>
                    </m:sup>
                  </m:sSubSup>
                </m:e>
                <m:sup>
                  <m:r>
                    <w:rPr>
                      <w:rFonts w:ascii="Cambria Math" w:hAnsi="Cambria Math" w:cs="Cambria Math"/>
                      <w:color w:val="000000"/>
                      <w:sz w:val="28"/>
                      <w:szCs w:val="20"/>
                    </w:rPr>
                    <m:t>-1</m:t>
                  </m:r>
                </m:sup>
              </m:sSup>
            </m:oMath>
            <w:r w:rsidRPr="008444FF">
              <w:rPr>
                <w:rFonts w:ascii="Cambria Math" w:hAnsi="Cambria Math" w:cs="Cambria Math"/>
                <w:color w:val="000000"/>
                <w:sz w:val="24"/>
                <w:szCs w:val="20"/>
              </w:rPr>
              <w:t xml:space="preserve"> </w:t>
            </w:r>
          </w:p>
        </w:tc>
        <w:tc>
          <w:tcPr>
            <w:tcW w:w="1211" w:type="dxa"/>
            <w:shd w:val="clear" w:color="auto" w:fill="FFFFFF" w:themeFill="background1"/>
          </w:tcPr>
          <w:p w14:paraId="11BC1A5D" w14:textId="77777777" w:rsidR="00B45F8F" w:rsidRPr="00E542AE" w:rsidRDefault="00B45F8F" w:rsidP="008C214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color w:val="000000"/>
                <w:sz w:val="24"/>
                <w:szCs w:val="20"/>
              </w:rPr>
            </w:pPr>
            <w:r w:rsidRPr="00E542AE">
              <w:rPr>
                <w:rFonts w:cs="Arial"/>
                <w:color w:val="000000"/>
                <w:sz w:val="24"/>
                <w:szCs w:val="20"/>
              </w:rPr>
              <w:t xml:space="preserve">eq. 12 </w:t>
            </w:r>
          </w:p>
        </w:tc>
      </w:tr>
      <w:tr w:rsidR="00B45F8F" w:rsidRPr="00E542AE" w14:paraId="794512A3" w14:textId="77777777" w:rsidTr="003A3A81">
        <w:trPr>
          <w:trHeight w:val="563"/>
        </w:trPr>
        <w:tc>
          <w:tcPr>
            <w:cnfStyle w:val="000010000000" w:firstRow="0" w:lastRow="0" w:firstColumn="0" w:lastColumn="0" w:oddVBand="1" w:evenVBand="0" w:oddHBand="0" w:evenHBand="0" w:firstRowFirstColumn="0" w:firstRowLastColumn="0" w:lastRowFirstColumn="0" w:lastRowLastColumn="0"/>
            <w:tcW w:w="10000" w:type="dxa"/>
            <w:gridSpan w:val="2"/>
            <w:shd w:val="clear" w:color="auto" w:fill="E2EFD9" w:themeFill="accent6" w:themeFillTint="33"/>
          </w:tcPr>
          <w:p w14:paraId="1D7053A1" w14:textId="77777777" w:rsidR="00B45F8F" w:rsidRPr="00E542AE" w:rsidRDefault="00B45F8F" w:rsidP="008C2144">
            <w:pPr>
              <w:autoSpaceDE w:val="0"/>
              <w:autoSpaceDN w:val="0"/>
              <w:adjustRightInd w:val="0"/>
              <w:rPr>
                <w:rFonts w:cs="Arial"/>
                <w:color w:val="000000"/>
                <w:sz w:val="24"/>
                <w:szCs w:val="20"/>
              </w:rPr>
            </w:pPr>
            <w:r w:rsidRPr="00E542AE">
              <w:rPr>
                <w:rFonts w:cs="Arial"/>
                <w:i/>
                <w:iCs/>
                <w:color w:val="000000"/>
                <w:sz w:val="24"/>
                <w:szCs w:val="20"/>
              </w:rPr>
              <w:t xml:space="preserve">Survival due to aging and starvation </w:t>
            </w:r>
          </w:p>
        </w:tc>
      </w:tr>
      <w:tr w:rsidR="00B45F8F" w:rsidRPr="00E542AE" w14:paraId="70153FBB" w14:textId="77777777" w:rsidTr="008C2144">
        <w:trPr>
          <w:cnfStyle w:val="000000100000" w:firstRow="0" w:lastRow="0" w:firstColumn="0" w:lastColumn="0" w:oddVBand="0" w:evenVBand="0" w:oddHBand="1" w:evenHBand="0" w:firstRowFirstColumn="0" w:firstRowLastColumn="0" w:lastRowFirstColumn="0" w:lastRowLastColumn="0"/>
          <w:trHeight w:val="563"/>
        </w:trPr>
        <w:tc>
          <w:tcPr>
            <w:cnfStyle w:val="000010000000" w:firstRow="0" w:lastRow="0" w:firstColumn="0" w:lastColumn="0" w:oddVBand="1" w:evenVBand="0" w:oddHBand="0" w:evenHBand="0" w:firstRowFirstColumn="0" w:firstRowLastColumn="0" w:lastRowFirstColumn="0" w:lastRowLastColumn="0"/>
            <w:tcW w:w="8789" w:type="dxa"/>
            <w:shd w:val="clear" w:color="auto" w:fill="FFFFFF" w:themeFill="background1"/>
          </w:tcPr>
          <w:p w14:paraId="69E8FE88" w14:textId="77777777" w:rsidR="00B45F8F" w:rsidRPr="00E542AE" w:rsidRDefault="00B45F8F" w:rsidP="008C2144">
            <w:pPr>
              <w:autoSpaceDE w:val="0"/>
              <w:autoSpaceDN w:val="0"/>
              <w:adjustRightInd w:val="0"/>
              <w:rPr>
                <w:rFonts w:ascii="Cambria Math" w:eastAsiaTheme="minorEastAsia" w:hAnsi="Cambria Math" w:cs="Cambria Math"/>
                <w:color w:val="000000"/>
                <w:sz w:val="24"/>
                <w:szCs w:val="20"/>
              </w:rPr>
            </w:pPr>
            <m:oMathPara>
              <m:oMathParaPr>
                <m:jc m:val="left"/>
              </m:oMathParaPr>
              <m:oMath>
                <m:r>
                  <w:rPr>
                    <w:rFonts w:ascii="Cambria Math" w:hAnsi="Cambria Math" w:cs="Cambria Math"/>
                    <w:color w:val="000000"/>
                    <w:sz w:val="28"/>
                    <w:szCs w:val="20"/>
                  </w:rPr>
                  <m:t xml:space="preserve">dq/dt= </m:t>
                </m:r>
                <m:d>
                  <m:dPr>
                    <m:ctrlPr>
                      <w:rPr>
                        <w:rFonts w:ascii="Cambria Math" w:hAnsi="Cambria Math" w:cs="Cambria Math"/>
                        <w:i/>
                        <w:color w:val="000000"/>
                        <w:sz w:val="28"/>
                        <w:szCs w:val="20"/>
                      </w:rPr>
                    </m:ctrlPr>
                  </m:dPr>
                  <m:e>
                    <m:r>
                      <w:rPr>
                        <w:rFonts w:ascii="Cambria Math" w:hAnsi="Cambria Math" w:cs="Cambria Math"/>
                        <w:color w:val="000000"/>
                        <w:sz w:val="28"/>
                        <w:szCs w:val="20"/>
                      </w:rPr>
                      <m:t>q*</m:t>
                    </m:r>
                    <m:sSup>
                      <m:sSupPr>
                        <m:ctrlPr>
                          <w:rPr>
                            <w:rFonts w:ascii="Cambria Math" w:hAnsi="Cambria Math" w:cs="Cambria Math"/>
                            <w:i/>
                            <w:color w:val="000000"/>
                            <w:sz w:val="28"/>
                            <w:szCs w:val="20"/>
                          </w:rPr>
                        </m:ctrlPr>
                      </m:sSupPr>
                      <m:e>
                        <m:r>
                          <w:rPr>
                            <w:rFonts w:ascii="Cambria Math" w:hAnsi="Cambria Math" w:cs="Cambria Math"/>
                            <w:color w:val="000000"/>
                            <w:sz w:val="28"/>
                            <w:szCs w:val="20"/>
                          </w:rPr>
                          <m:t>L</m:t>
                        </m:r>
                      </m:e>
                      <m:sup>
                        <m:r>
                          <w:rPr>
                            <w:rFonts w:ascii="Cambria Math" w:hAnsi="Cambria Math" w:cs="Cambria Math"/>
                            <w:color w:val="000000"/>
                            <w:sz w:val="28"/>
                            <w:szCs w:val="20"/>
                          </w:rPr>
                          <m:t>3</m:t>
                        </m:r>
                      </m:sup>
                    </m:sSup>
                    <m:r>
                      <w:rPr>
                        <w:rFonts w:ascii="Cambria Math" w:hAnsi="Cambria Math" w:cs="Cambria Math"/>
                        <w:color w:val="000000"/>
                        <w:sz w:val="28"/>
                        <w:szCs w:val="13"/>
                      </w:rPr>
                      <m:t xml:space="preserve">* </m:t>
                    </m:r>
                    <m:sSup>
                      <m:sSupPr>
                        <m:ctrlPr>
                          <w:rPr>
                            <w:rFonts w:ascii="Cambria Math" w:hAnsi="Cambria Math" w:cs="Cambria Math"/>
                            <w:i/>
                            <w:color w:val="000000"/>
                            <w:sz w:val="28"/>
                            <w:szCs w:val="20"/>
                          </w:rPr>
                        </m:ctrlPr>
                      </m:sSupPr>
                      <m:e>
                        <m:d>
                          <m:dPr>
                            <m:ctrlPr>
                              <w:rPr>
                                <w:rFonts w:ascii="Cambria Math" w:hAnsi="Cambria Math" w:cs="Cambria Math"/>
                                <w:i/>
                                <w:color w:val="000000"/>
                                <w:sz w:val="28"/>
                                <w:szCs w:val="20"/>
                              </w:rPr>
                            </m:ctrlPr>
                          </m:dPr>
                          <m:e>
                            <m:r>
                              <w:rPr>
                                <w:rFonts w:ascii="Cambria Math" w:hAnsi="Cambria Math" w:cs="Cambria Math"/>
                                <w:color w:val="000000"/>
                                <w:sz w:val="28"/>
                                <w:szCs w:val="18"/>
                              </w:rPr>
                              <m:t xml:space="preserve">υ </m:t>
                            </m:r>
                            <m:sSup>
                              <m:sSupPr>
                                <m:ctrlPr>
                                  <w:rPr>
                                    <w:rFonts w:ascii="Cambria Math" w:hAnsi="Cambria Math" w:cs="Cambria Math"/>
                                    <w:i/>
                                    <w:color w:val="000000"/>
                                    <w:sz w:val="28"/>
                                    <w:szCs w:val="20"/>
                                  </w:rPr>
                                </m:ctrlPr>
                              </m:sSupPr>
                              <m:e>
                                <m:r>
                                  <w:rPr>
                                    <w:rFonts w:ascii="Cambria Math" w:hAnsi="Cambria Math" w:cs="Cambria Math"/>
                                    <w:color w:val="000000"/>
                                    <w:sz w:val="28"/>
                                    <w:szCs w:val="20"/>
                                  </w:rPr>
                                  <m:t>g</m:t>
                                </m:r>
                              </m:e>
                              <m:sup>
                                <m:r>
                                  <w:rPr>
                                    <w:rFonts w:ascii="Cambria Math" w:hAnsi="Cambria Math" w:cs="Cambria Math"/>
                                    <w:color w:val="000000"/>
                                    <w:sz w:val="28"/>
                                    <w:szCs w:val="20"/>
                                  </w:rPr>
                                  <m:t>-1</m:t>
                                </m:r>
                              </m:sup>
                            </m:sSup>
                            <m:r>
                              <w:rPr>
                                <w:rFonts w:ascii="Cambria Math" w:hAnsi="Cambria Math" w:cs="Cambria Math"/>
                                <w:color w:val="000000"/>
                                <w:sz w:val="28"/>
                                <w:szCs w:val="13"/>
                              </w:rPr>
                              <m:t xml:space="preserve"> </m:t>
                            </m:r>
                            <m:sSup>
                              <m:sSupPr>
                                <m:ctrlPr>
                                  <w:rPr>
                                    <w:rFonts w:ascii="Cambria Math" w:hAnsi="Cambria Math" w:cs="Cambria Math"/>
                                    <w:i/>
                                    <w:color w:val="000000"/>
                                    <w:sz w:val="28"/>
                                    <w:szCs w:val="20"/>
                                  </w:rPr>
                                </m:ctrlPr>
                              </m:sSupPr>
                              <m:e>
                                <m:r>
                                  <w:rPr>
                                    <w:rFonts w:ascii="Cambria Math" w:hAnsi="Cambria Math" w:cs="Cambria Math"/>
                                    <w:color w:val="000000"/>
                                    <w:sz w:val="28"/>
                                    <w:szCs w:val="20"/>
                                  </w:rPr>
                                  <m:t>k</m:t>
                                </m:r>
                                <m:r>
                                  <w:rPr>
                                    <w:rFonts w:ascii="Cambria Math" w:hAnsi="Cambria Math" w:cs="Cambria Math"/>
                                    <w:color w:val="000000"/>
                                    <w:sz w:val="28"/>
                                    <w:szCs w:val="13"/>
                                  </w:rPr>
                                  <m:t>M</m:t>
                                </m:r>
                              </m:e>
                              <m:sup>
                                <m:r>
                                  <w:rPr>
                                    <w:rFonts w:ascii="Cambria Math" w:hAnsi="Cambria Math" w:cs="Cambria Math"/>
                                    <w:color w:val="000000"/>
                                    <w:sz w:val="28"/>
                                    <w:szCs w:val="20"/>
                                  </w:rPr>
                                  <m:t>-1</m:t>
                                </m:r>
                              </m:sup>
                            </m:sSup>
                          </m:e>
                        </m:d>
                      </m:e>
                      <m:sup>
                        <m:r>
                          <w:rPr>
                            <w:rFonts w:ascii="Cambria Math" w:hAnsi="Cambria Math" w:cs="Cambria Math"/>
                            <w:color w:val="000000"/>
                            <w:sz w:val="28"/>
                            <w:szCs w:val="20"/>
                          </w:rPr>
                          <m:t>-3</m:t>
                        </m:r>
                      </m:sup>
                    </m:sSup>
                    <m:r>
                      <w:rPr>
                        <w:rFonts w:ascii="Cambria Math" w:hAnsi="Cambria Math" w:cs="Cambria Math"/>
                        <w:color w:val="000000"/>
                        <w:sz w:val="28"/>
                        <w:szCs w:val="13"/>
                      </w:rPr>
                      <m:t xml:space="preserve"> </m:t>
                    </m:r>
                    <m:sSub>
                      <m:sSubPr>
                        <m:ctrlPr>
                          <w:rPr>
                            <w:rFonts w:ascii="Cambria Math" w:hAnsi="Cambria Math" w:cs="Cambria Math"/>
                            <w:i/>
                            <w:color w:val="000000"/>
                            <w:sz w:val="28"/>
                            <w:szCs w:val="20"/>
                          </w:rPr>
                        </m:ctrlPr>
                      </m:sSubPr>
                      <m:e>
                        <m:r>
                          <w:rPr>
                            <w:rFonts w:ascii="Cambria Math" w:hAnsi="Cambria Math" w:cs="Cambria Math"/>
                            <w:color w:val="000000"/>
                            <w:sz w:val="28"/>
                            <w:szCs w:val="20"/>
                          </w:rPr>
                          <m:t>s</m:t>
                        </m:r>
                        <m:r>
                          <w:rPr>
                            <w:rFonts w:ascii="Cambria Math" w:hAnsi="Cambria Math" w:cs="Cambria Math"/>
                            <w:color w:val="000000"/>
                            <w:sz w:val="28"/>
                            <w:szCs w:val="13"/>
                          </w:rPr>
                          <m:t xml:space="preserve"> </m:t>
                        </m:r>
                      </m:e>
                      <m:sub>
                        <m:r>
                          <w:rPr>
                            <w:rFonts w:ascii="Cambria Math" w:hAnsi="Cambria Math" w:cs="Cambria Math"/>
                            <w:color w:val="000000"/>
                            <w:sz w:val="28"/>
                            <w:szCs w:val="20"/>
                          </w:rPr>
                          <m:t>G</m:t>
                        </m:r>
                      </m:sub>
                    </m:sSub>
                    <m:r>
                      <w:rPr>
                        <w:rFonts w:ascii="Cambria Math" w:hAnsi="Cambria Math" w:cs="Cambria Math"/>
                        <w:color w:val="000000"/>
                        <w:sz w:val="28"/>
                        <w:szCs w:val="20"/>
                      </w:rPr>
                      <m:t xml:space="preserve">+ </m:t>
                    </m:r>
                    <m:sSub>
                      <m:sSubPr>
                        <m:ctrlPr>
                          <w:rPr>
                            <w:rFonts w:ascii="Cambria Math" w:hAnsi="Cambria Math" w:cs="Cambria Math"/>
                            <w:i/>
                            <w:color w:val="000000"/>
                            <w:sz w:val="28"/>
                            <w:szCs w:val="20"/>
                          </w:rPr>
                        </m:ctrlPr>
                      </m:sSubPr>
                      <m:e>
                        <m:r>
                          <w:rPr>
                            <w:rFonts w:ascii="Cambria Math" w:hAnsi="Cambria Math" w:cs="Cambria Math"/>
                            <w:color w:val="000000"/>
                            <w:sz w:val="28"/>
                            <w:szCs w:val="20"/>
                          </w:rPr>
                          <m:t>h</m:t>
                        </m:r>
                      </m:e>
                      <m:sub>
                        <m:r>
                          <w:rPr>
                            <w:rFonts w:ascii="Cambria Math" w:hAnsi="Cambria Math" w:cs="Cambria Math"/>
                            <w:color w:val="000000"/>
                            <w:sz w:val="28"/>
                            <w:szCs w:val="20"/>
                          </w:rPr>
                          <m:t>a</m:t>
                        </m:r>
                      </m:sub>
                    </m:sSub>
                  </m:e>
                </m:d>
                <m:r>
                  <w:rPr>
                    <w:rFonts w:ascii="Cambria Math" w:hAnsi="Cambria Math" w:cs="Cambria Math"/>
                    <w:color w:val="000000"/>
                    <w:sz w:val="28"/>
                    <w:szCs w:val="20"/>
                  </w:rPr>
                  <m:t>*e*</m:t>
                </m:r>
                <m:d>
                  <m:dPr>
                    <m:ctrlPr>
                      <w:rPr>
                        <w:rFonts w:ascii="Cambria Math" w:hAnsi="Cambria Math" w:cs="Cambria Math"/>
                        <w:i/>
                        <w:color w:val="000000"/>
                        <w:sz w:val="28"/>
                        <w:szCs w:val="20"/>
                      </w:rPr>
                    </m:ctrlPr>
                  </m:dPr>
                  <m:e>
                    <m:r>
                      <w:rPr>
                        <w:rFonts w:ascii="Cambria Math" w:hAnsi="Cambria Math" w:cs="Cambria Math"/>
                        <w:color w:val="000000"/>
                        <w:sz w:val="28"/>
                        <w:szCs w:val="18"/>
                      </w:rPr>
                      <m:t xml:space="preserve">υ* </m:t>
                    </m:r>
                    <m:sSup>
                      <m:sSupPr>
                        <m:ctrlPr>
                          <w:rPr>
                            <w:rFonts w:ascii="Cambria Math" w:hAnsi="Cambria Math" w:cs="Cambria Math"/>
                            <w:i/>
                            <w:color w:val="000000"/>
                            <w:sz w:val="28"/>
                            <w:szCs w:val="20"/>
                          </w:rPr>
                        </m:ctrlPr>
                      </m:sSupPr>
                      <m:e>
                        <m:r>
                          <w:rPr>
                            <w:rFonts w:ascii="Cambria Math" w:hAnsi="Cambria Math" w:cs="Cambria Math"/>
                            <w:color w:val="000000"/>
                            <w:sz w:val="28"/>
                            <w:szCs w:val="20"/>
                          </w:rPr>
                          <m:t>L</m:t>
                        </m:r>
                      </m:e>
                      <m:sup>
                        <m:r>
                          <w:rPr>
                            <w:rFonts w:ascii="Cambria Math" w:hAnsi="Cambria Math" w:cs="Cambria Math"/>
                            <w:color w:val="000000"/>
                            <w:sz w:val="28"/>
                            <w:szCs w:val="20"/>
                          </w:rPr>
                          <m:t>-1</m:t>
                        </m:r>
                      </m:sup>
                    </m:sSup>
                    <m:r>
                      <w:rPr>
                        <w:rFonts w:ascii="Cambria Math" w:hAnsi="Cambria Math" w:cs="Cambria Math"/>
                        <w:color w:val="000000"/>
                        <w:sz w:val="28"/>
                        <w:szCs w:val="20"/>
                      </w:rPr>
                      <m:t xml:space="preserve">- 3 dL* </m:t>
                    </m:r>
                    <m:sSup>
                      <m:sSupPr>
                        <m:ctrlPr>
                          <w:rPr>
                            <w:rFonts w:ascii="Cambria Math" w:hAnsi="Cambria Math" w:cs="Cambria Math"/>
                            <w:i/>
                            <w:color w:val="000000"/>
                            <w:sz w:val="28"/>
                            <w:szCs w:val="20"/>
                          </w:rPr>
                        </m:ctrlPr>
                      </m:sSupPr>
                      <m:e>
                        <m:d>
                          <m:dPr>
                            <m:ctrlPr>
                              <w:rPr>
                                <w:rFonts w:ascii="Cambria Math" w:hAnsi="Cambria Math" w:cs="Cambria Math"/>
                                <w:i/>
                                <w:color w:val="000000"/>
                                <w:sz w:val="28"/>
                                <w:szCs w:val="20"/>
                              </w:rPr>
                            </m:ctrlPr>
                          </m:dPr>
                          <m:e>
                            <m:r>
                              <w:rPr>
                                <w:rFonts w:ascii="Cambria Math" w:hAnsi="Cambria Math" w:cs="Cambria Math"/>
                                <w:color w:val="000000"/>
                                <w:sz w:val="28"/>
                                <w:szCs w:val="20"/>
                              </w:rPr>
                              <m:t>L* dt</m:t>
                            </m:r>
                          </m:e>
                        </m:d>
                      </m:e>
                      <m:sup>
                        <m:r>
                          <w:rPr>
                            <w:rFonts w:ascii="Cambria Math" w:hAnsi="Cambria Math" w:cs="Cambria Math"/>
                            <w:color w:val="000000"/>
                            <w:sz w:val="28"/>
                            <w:szCs w:val="20"/>
                          </w:rPr>
                          <m:t>-1</m:t>
                        </m:r>
                      </m:sup>
                    </m:sSup>
                  </m:e>
                </m:d>
                <m:r>
                  <w:rPr>
                    <w:rFonts w:ascii="Cambria Math" w:hAnsi="Cambria Math" w:cs="Cambria Math"/>
                    <w:color w:val="000000"/>
                    <w:sz w:val="28"/>
                    <w:szCs w:val="20"/>
                  </w:rPr>
                  <m:t xml:space="preserve">- 3 dL* </m:t>
                </m:r>
                <m:sSup>
                  <m:sSupPr>
                    <m:ctrlPr>
                      <w:rPr>
                        <w:rFonts w:ascii="Cambria Math" w:hAnsi="Cambria Math" w:cs="Cambria Math"/>
                        <w:i/>
                        <w:color w:val="000000"/>
                        <w:sz w:val="28"/>
                        <w:szCs w:val="20"/>
                      </w:rPr>
                    </m:ctrlPr>
                  </m:sSupPr>
                  <m:e>
                    <m:d>
                      <m:dPr>
                        <m:ctrlPr>
                          <w:rPr>
                            <w:rFonts w:ascii="Cambria Math" w:hAnsi="Cambria Math" w:cs="Cambria Math"/>
                            <w:i/>
                            <w:color w:val="000000"/>
                            <w:sz w:val="28"/>
                            <w:szCs w:val="20"/>
                          </w:rPr>
                        </m:ctrlPr>
                      </m:dPr>
                      <m:e>
                        <m:r>
                          <w:rPr>
                            <w:rFonts w:ascii="Cambria Math" w:hAnsi="Cambria Math" w:cs="Cambria Math"/>
                            <w:color w:val="000000"/>
                            <w:sz w:val="28"/>
                            <w:szCs w:val="20"/>
                          </w:rPr>
                          <m:t>L*dt</m:t>
                        </m:r>
                      </m:e>
                    </m:d>
                  </m:e>
                  <m:sup>
                    <m:r>
                      <w:rPr>
                        <w:rFonts w:ascii="Cambria Math" w:hAnsi="Cambria Math" w:cs="Cambria Math"/>
                        <w:color w:val="000000"/>
                        <w:sz w:val="28"/>
                        <w:szCs w:val="20"/>
                      </w:rPr>
                      <m:t>-1</m:t>
                    </m:r>
                  </m:sup>
                </m:sSup>
                <m:r>
                  <w:rPr>
                    <w:rFonts w:ascii="Cambria Math" w:hAnsi="Cambria Math" w:cs="Cambria Math"/>
                    <w:color w:val="000000"/>
                    <w:sz w:val="28"/>
                    <w:szCs w:val="13"/>
                  </w:rPr>
                  <m:t xml:space="preserve">* </m:t>
                </m:r>
                <m:r>
                  <w:rPr>
                    <w:rFonts w:ascii="Cambria Math" w:hAnsi="Cambria Math" w:cs="Cambria Math"/>
                    <w:color w:val="000000"/>
                    <w:sz w:val="28"/>
                    <w:szCs w:val="20"/>
                  </w:rPr>
                  <m:t xml:space="preserve">q </m:t>
                </m:r>
              </m:oMath>
            </m:oMathPara>
          </w:p>
          <w:p w14:paraId="2A79A969" w14:textId="77777777" w:rsidR="00B45F8F" w:rsidRPr="00E542AE" w:rsidRDefault="00B45F8F" w:rsidP="008C2144">
            <w:pPr>
              <w:autoSpaceDE w:val="0"/>
              <w:autoSpaceDN w:val="0"/>
              <w:adjustRightInd w:val="0"/>
              <w:rPr>
                <w:rFonts w:ascii="Cambria Math" w:hAnsi="Cambria Math" w:cs="Cambria Math"/>
                <w:color w:val="000000"/>
                <w:sz w:val="24"/>
                <w:szCs w:val="20"/>
              </w:rPr>
            </w:pPr>
          </w:p>
        </w:tc>
        <w:tc>
          <w:tcPr>
            <w:tcW w:w="1211" w:type="dxa"/>
            <w:shd w:val="clear" w:color="auto" w:fill="FFFFFF" w:themeFill="background1"/>
          </w:tcPr>
          <w:p w14:paraId="1864DA3E" w14:textId="77777777" w:rsidR="00B45F8F" w:rsidRPr="00E542AE" w:rsidRDefault="00B45F8F" w:rsidP="008C214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color w:val="000000"/>
                <w:sz w:val="24"/>
                <w:szCs w:val="20"/>
              </w:rPr>
            </w:pPr>
            <w:r w:rsidRPr="00E542AE">
              <w:rPr>
                <w:rFonts w:cs="Arial"/>
                <w:color w:val="000000"/>
                <w:sz w:val="24"/>
                <w:szCs w:val="20"/>
              </w:rPr>
              <w:t xml:space="preserve">eq. 13 </w:t>
            </w:r>
          </w:p>
        </w:tc>
      </w:tr>
      <w:tr w:rsidR="00B45F8F" w:rsidRPr="00E542AE" w14:paraId="58B0F641" w14:textId="77777777" w:rsidTr="008C2144">
        <w:trPr>
          <w:trHeight w:val="563"/>
        </w:trPr>
        <w:tc>
          <w:tcPr>
            <w:cnfStyle w:val="000010000000" w:firstRow="0" w:lastRow="0" w:firstColumn="0" w:lastColumn="0" w:oddVBand="1" w:evenVBand="0" w:oddHBand="0" w:evenHBand="0" w:firstRowFirstColumn="0" w:firstRowLastColumn="0" w:lastRowFirstColumn="0" w:lastRowLastColumn="0"/>
            <w:tcW w:w="8789" w:type="dxa"/>
            <w:shd w:val="clear" w:color="auto" w:fill="FFFFFF" w:themeFill="background1"/>
          </w:tcPr>
          <w:p w14:paraId="7A3AE683" w14:textId="77777777" w:rsidR="00B45F8F" w:rsidRPr="008444FF" w:rsidRDefault="00B45F8F" w:rsidP="008C2144">
            <w:pPr>
              <w:autoSpaceDE w:val="0"/>
              <w:autoSpaceDN w:val="0"/>
              <w:adjustRightInd w:val="0"/>
              <w:rPr>
                <w:rFonts w:cs="Arial"/>
                <w:color w:val="000000"/>
                <w:sz w:val="28"/>
                <w:szCs w:val="20"/>
              </w:rPr>
            </w:pPr>
            <m:oMath>
              <m:r>
                <w:rPr>
                  <w:rFonts w:ascii="Cambria Math" w:hAnsi="Cambria Math" w:cs="Cambria Math"/>
                  <w:color w:val="000000"/>
                  <w:sz w:val="28"/>
                  <w:szCs w:val="20"/>
                </w:rPr>
                <m:t xml:space="preserve">dh/dt=q - 3*dL </m:t>
              </m:r>
              <m:sSup>
                <m:sSupPr>
                  <m:ctrlPr>
                    <w:rPr>
                      <w:rFonts w:ascii="Cambria Math" w:hAnsi="Cambria Math" w:cs="Cambria Math"/>
                      <w:i/>
                      <w:color w:val="000000"/>
                      <w:sz w:val="28"/>
                      <w:szCs w:val="20"/>
                    </w:rPr>
                  </m:ctrlPr>
                </m:sSupPr>
                <m:e>
                  <m:d>
                    <m:dPr>
                      <m:ctrlPr>
                        <w:rPr>
                          <w:rFonts w:ascii="Cambria Math" w:hAnsi="Cambria Math" w:cs="Cambria Math"/>
                          <w:i/>
                          <w:color w:val="000000"/>
                          <w:sz w:val="28"/>
                          <w:szCs w:val="20"/>
                        </w:rPr>
                      </m:ctrlPr>
                    </m:dPr>
                    <m:e>
                      <m:r>
                        <w:rPr>
                          <w:rFonts w:ascii="Cambria Math" w:hAnsi="Cambria Math" w:cs="Cambria Math"/>
                          <w:color w:val="000000"/>
                          <w:sz w:val="28"/>
                          <w:szCs w:val="20"/>
                        </w:rPr>
                        <m:t>L*dt</m:t>
                      </m:r>
                    </m:e>
                  </m:d>
                </m:e>
                <m:sup>
                  <m:r>
                    <w:rPr>
                      <w:rFonts w:ascii="Cambria Math" w:hAnsi="Cambria Math" w:cs="Cambria Math"/>
                      <w:color w:val="000000"/>
                      <w:sz w:val="28"/>
                      <w:szCs w:val="20"/>
                    </w:rPr>
                    <m:t>-1</m:t>
                  </m:r>
                </m:sup>
              </m:sSup>
              <m:r>
                <w:rPr>
                  <w:rFonts w:ascii="Cambria Math" w:hAnsi="Cambria Math" w:cs="Cambria Math"/>
                  <w:color w:val="000000"/>
                  <w:sz w:val="28"/>
                  <w:szCs w:val="20"/>
                </w:rPr>
                <m:t>*H</m:t>
              </m:r>
            </m:oMath>
            <w:r w:rsidRPr="008444FF">
              <w:rPr>
                <w:rFonts w:ascii="Cambria Math" w:hAnsi="Cambria Math" w:cs="Cambria Math"/>
                <w:color w:val="000000"/>
                <w:sz w:val="28"/>
                <w:szCs w:val="20"/>
              </w:rPr>
              <w:t xml:space="preserve"> </w:t>
            </w:r>
          </w:p>
        </w:tc>
        <w:tc>
          <w:tcPr>
            <w:tcW w:w="1211" w:type="dxa"/>
            <w:shd w:val="clear" w:color="auto" w:fill="FFFFFF" w:themeFill="background1"/>
          </w:tcPr>
          <w:p w14:paraId="40AA19EA" w14:textId="77777777" w:rsidR="00B45F8F" w:rsidRPr="00E542AE" w:rsidRDefault="00B45F8F" w:rsidP="008C214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color w:val="000000"/>
                <w:sz w:val="24"/>
                <w:szCs w:val="20"/>
              </w:rPr>
            </w:pPr>
            <w:r w:rsidRPr="00E542AE">
              <w:rPr>
                <w:rFonts w:cs="Arial"/>
                <w:color w:val="000000"/>
                <w:sz w:val="24"/>
                <w:szCs w:val="20"/>
              </w:rPr>
              <w:t xml:space="preserve">eq. 14 </w:t>
            </w:r>
          </w:p>
        </w:tc>
      </w:tr>
      <w:tr w:rsidR="00B45F8F" w:rsidRPr="00E542AE" w14:paraId="4078B8E0" w14:textId="77777777" w:rsidTr="008C2144">
        <w:trPr>
          <w:cnfStyle w:val="000000100000" w:firstRow="0" w:lastRow="0" w:firstColumn="0" w:lastColumn="0" w:oddVBand="0" w:evenVBand="0" w:oddHBand="1" w:evenHBand="0" w:firstRowFirstColumn="0" w:firstRowLastColumn="0" w:lastRowFirstColumn="0" w:lastRowLastColumn="0"/>
          <w:trHeight w:val="563"/>
        </w:trPr>
        <w:tc>
          <w:tcPr>
            <w:cnfStyle w:val="000010000000" w:firstRow="0" w:lastRow="0" w:firstColumn="0" w:lastColumn="0" w:oddVBand="1" w:evenVBand="0" w:oddHBand="0" w:evenHBand="0" w:firstRowFirstColumn="0" w:firstRowLastColumn="0" w:lastRowFirstColumn="0" w:lastRowLastColumn="0"/>
            <w:tcW w:w="10000" w:type="dxa"/>
            <w:gridSpan w:val="2"/>
            <w:shd w:val="clear" w:color="auto" w:fill="FFFFFF" w:themeFill="background1"/>
          </w:tcPr>
          <w:p w14:paraId="2EF9CEA1" w14:textId="77777777" w:rsidR="00B45F8F" w:rsidRPr="00E542AE" w:rsidRDefault="00B45F8F" w:rsidP="008C2144">
            <w:pPr>
              <w:autoSpaceDE w:val="0"/>
              <w:autoSpaceDN w:val="0"/>
              <w:adjustRightInd w:val="0"/>
              <w:ind w:right="262"/>
              <w:rPr>
                <w:rFonts w:cs="Arial"/>
                <w:color w:val="000000"/>
                <w:sz w:val="24"/>
                <w:szCs w:val="20"/>
              </w:rPr>
            </w:pPr>
            <m:oMath>
              <m:r>
                <w:rPr>
                  <w:rFonts w:ascii="Cambria Math" w:hAnsi="Cambria Math"/>
                  <w:color w:val="000000"/>
                  <w:sz w:val="28"/>
                  <w:szCs w:val="20"/>
                </w:rPr>
                <m:t>s= exp(-h(t))</m:t>
              </m:r>
            </m:oMath>
            <w:r w:rsidRPr="008444FF">
              <w:rPr>
                <w:rFonts w:ascii="Times New Roman" w:hAnsi="Times New Roman"/>
                <w:color w:val="000000"/>
                <w:sz w:val="24"/>
                <w:szCs w:val="20"/>
              </w:rPr>
              <w:t xml:space="preserve"> </w:t>
            </w:r>
            <w:r w:rsidRPr="008444FF">
              <w:rPr>
                <w:rFonts w:ascii="Times New Roman" w:hAnsi="Times New Roman"/>
                <w:color w:val="000000"/>
                <w:sz w:val="24"/>
                <w:szCs w:val="20"/>
              </w:rPr>
              <w:tab/>
              <w:t xml:space="preserve">                                                            </w:t>
            </w:r>
            <w:r w:rsidRPr="00E542AE">
              <w:rPr>
                <w:rFonts w:ascii="Times New Roman" w:hAnsi="Times New Roman"/>
                <w:color w:val="000000"/>
                <w:sz w:val="24"/>
                <w:szCs w:val="20"/>
              </w:rPr>
              <w:t xml:space="preserve">                                                  </w:t>
            </w:r>
            <w:r w:rsidRPr="00E542AE">
              <w:rPr>
                <w:rFonts w:cs="Arial"/>
                <w:color w:val="000000"/>
                <w:sz w:val="24"/>
                <w:szCs w:val="20"/>
              </w:rPr>
              <w:t>eq. 15</w:t>
            </w:r>
          </w:p>
        </w:tc>
      </w:tr>
    </w:tbl>
    <w:p w14:paraId="725940AA" w14:textId="77777777" w:rsidR="00B45F8F" w:rsidRPr="00E542AE" w:rsidRDefault="00B45F8F" w:rsidP="00B45F8F"/>
    <w:p w14:paraId="6512AB0C" w14:textId="006DC9B4" w:rsidR="00F11B87" w:rsidRPr="00E542AE" w:rsidRDefault="00F11B87">
      <w:pPr>
        <w:spacing w:line="240" w:lineRule="auto"/>
        <w:jc w:val="left"/>
      </w:pPr>
      <w:r w:rsidRPr="00E542AE">
        <w:br w:type="page"/>
      </w:r>
    </w:p>
    <w:p w14:paraId="7AF31EE0" w14:textId="6E4FAD54" w:rsidR="00864763" w:rsidRPr="00E542AE" w:rsidRDefault="001B3A73" w:rsidP="003B3498">
      <w:pPr>
        <w:pStyle w:val="berschrift2"/>
        <w:numPr>
          <w:ilvl w:val="0"/>
          <w:numId w:val="0"/>
        </w:numPr>
        <w:rPr>
          <w:rFonts w:cs="Times New Roman"/>
          <w:b w:val="0"/>
          <w:sz w:val="24"/>
          <w:szCs w:val="24"/>
          <w:lang w:val="en-GB"/>
        </w:rPr>
      </w:pPr>
      <w:bookmarkStart w:id="43" w:name="_Toc151457887"/>
      <w:r>
        <w:rPr>
          <w:rFonts w:cs="Times New Roman"/>
          <w:bCs w:val="0"/>
          <w:iCs w:val="0"/>
          <w:sz w:val="24"/>
          <w:szCs w:val="24"/>
          <w:lang w:val="en-GB"/>
        </w:rPr>
        <w:lastRenderedPageBreak/>
        <w:t>7.2</w:t>
      </w:r>
      <w:r>
        <w:rPr>
          <w:rFonts w:cs="Times New Roman"/>
          <w:bCs w:val="0"/>
          <w:iCs w:val="0"/>
          <w:sz w:val="24"/>
          <w:szCs w:val="24"/>
          <w:lang w:val="en-GB"/>
        </w:rPr>
        <w:tab/>
      </w:r>
      <w:r w:rsidR="004001F7" w:rsidRPr="00E542AE">
        <w:rPr>
          <w:rFonts w:cs="Times New Roman"/>
          <w:bCs w:val="0"/>
          <w:iCs w:val="0"/>
          <w:sz w:val="24"/>
          <w:szCs w:val="24"/>
          <w:lang w:val="en-GB"/>
        </w:rPr>
        <w:t>Process based TK-TD models for lethal and sublethal effects</w:t>
      </w:r>
      <w:bookmarkEnd w:id="42"/>
      <w:bookmarkEnd w:id="43"/>
    </w:p>
    <w:p w14:paraId="33BECD43" w14:textId="3F76E7E1" w:rsidR="000140F4" w:rsidRPr="00AE15A4" w:rsidRDefault="004001F7" w:rsidP="001B3A73">
      <w:pPr>
        <w:pStyle w:val="Default"/>
        <w:spacing w:line="360" w:lineRule="auto"/>
        <w:jc w:val="both"/>
        <w:rPr>
          <w:rFonts w:ascii="Arial" w:hAnsi="Arial"/>
          <w:color w:val="auto"/>
          <w:szCs w:val="23"/>
          <w:lang w:val="en-GB" w:eastAsia="zh-CN"/>
        </w:rPr>
      </w:pPr>
      <w:r w:rsidRPr="00AE15A4">
        <w:rPr>
          <w:rFonts w:ascii="Arial" w:hAnsi="Arial"/>
          <w:color w:val="auto"/>
          <w:szCs w:val="23"/>
          <w:lang w:val="en-GB" w:eastAsia="zh-CN"/>
        </w:rPr>
        <w:t>Toxicokinetic-toxicodynamic (TK-TD) models allow for the meaningful analysis and interpretation of ecotoxicological data by quantifying toxicity and taking the processes leading to an effect into account. Therefore, TK-TD models facilitate the study of differential sensitivities of different species, and their stages, to different toxicants</w:t>
      </w:r>
      <w:r w:rsidR="00B32B44" w:rsidRPr="00AE15A4">
        <w:rPr>
          <w:rFonts w:ascii="Arial" w:hAnsi="Arial"/>
          <w:color w:val="auto"/>
          <w:szCs w:val="23"/>
          <w:lang w:val="en-GB" w:eastAsia="zh-CN"/>
        </w:rPr>
        <w:t xml:space="preserve"> </w:t>
      </w:r>
      <w:r w:rsidR="00B32B44" w:rsidRPr="00AE15A4">
        <w:rPr>
          <w:rFonts w:ascii="Arial" w:hAnsi="Arial"/>
          <w:color w:val="auto"/>
          <w:szCs w:val="23"/>
          <w:lang w:val="en-GB" w:eastAsia="zh-CN"/>
        </w:rPr>
        <w:fldChar w:fldCharType="begin"/>
      </w:r>
      <w:r w:rsidR="00B32B44" w:rsidRPr="00AE15A4">
        <w:rPr>
          <w:rFonts w:ascii="Arial" w:hAnsi="Arial"/>
          <w:color w:val="auto"/>
          <w:szCs w:val="23"/>
          <w:lang w:val="en-GB" w:eastAsia="zh-CN"/>
        </w:rPr>
        <w:instrText xml:space="preserve"> ADDIN ZOTERO_ITEM CSL_CITATION {"citationID":"4KX8Pikc","properties":{"formattedCitation":"(Ashauer and Escher, 2010)","plainCitation":"(Ashauer and Escher, 2010)","noteIndex":0},"citationItems":[{"id":1723,"uris":["http://zotero.org/groups/2517271/items/TT64UHWE"],"itemData":{"id":1723,"type":"article-journal","container-title":"Journal of Environmental Monitoring","DOI":"10.1039/c0em00234h","ISSN":"1464-0325, 1464-0333","issue":"11","journalAbbreviation":"J. Environ. Monit.","language":"en","page":"2056","source":"DOI.org (Crossref)","title":"Advantages of toxicokinetic and toxicodynamic modelling in aquatic ecotoxicology and risk assessment","volume":"12","author":[{"family":"Ashauer","given":"Roman"},{"family":"Escher","given":"Beate I."}],"issued":{"date-parts":[["2010"]]}}}],"schema":"https://github.com/citation-style-language/schema/raw/master/csl-citation.json"} </w:instrText>
      </w:r>
      <w:r w:rsidR="00B32B44" w:rsidRPr="00AE15A4">
        <w:rPr>
          <w:rFonts w:ascii="Arial" w:hAnsi="Arial"/>
          <w:color w:val="auto"/>
          <w:szCs w:val="23"/>
          <w:lang w:val="en-GB" w:eastAsia="zh-CN"/>
        </w:rPr>
        <w:fldChar w:fldCharType="separate"/>
      </w:r>
      <w:r w:rsidR="00B32B44" w:rsidRPr="00AE15A4">
        <w:rPr>
          <w:rFonts w:ascii="Arial" w:hAnsi="Arial" w:cs="Arial"/>
        </w:rPr>
        <w:t>(Ashauer and Escher, 2010)</w:t>
      </w:r>
      <w:r w:rsidR="00B32B44" w:rsidRPr="00AE15A4">
        <w:rPr>
          <w:rFonts w:ascii="Arial" w:hAnsi="Arial"/>
          <w:color w:val="auto"/>
          <w:szCs w:val="23"/>
          <w:lang w:val="en-GB" w:eastAsia="zh-CN"/>
        </w:rPr>
        <w:fldChar w:fldCharType="end"/>
      </w:r>
      <w:r w:rsidRPr="00AE15A4">
        <w:rPr>
          <w:rFonts w:ascii="Arial" w:hAnsi="Arial"/>
          <w:color w:val="auto"/>
          <w:szCs w:val="23"/>
          <w:lang w:val="en-GB" w:eastAsia="zh-CN"/>
        </w:rPr>
        <w:t>.</w:t>
      </w:r>
    </w:p>
    <w:p w14:paraId="261EEABD" w14:textId="77777777" w:rsidR="00873984" w:rsidRPr="00AE15A4" w:rsidRDefault="00873984" w:rsidP="001B3A73">
      <w:pPr>
        <w:pStyle w:val="Default"/>
        <w:spacing w:line="360" w:lineRule="auto"/>
        <w:jc w:val="both"/>
        <w:rPr>
          <w:rFonts w:ascii="Arial" w:hAnsi="Arial"/>
          <w:color w:val="auto"/>
          <w:szCs w:val="23"/>
          <w:lang w:val="en-GB" w:eastAsia="zh-CN"/>
        </w:rPr>
      </w:pPr>
    </w:p>
    <w:p w14:paraId="58CB7F01" w14:textId="4EAE08CE" w:rsidR="00873984" w:rsidRPr="00AE15A4" w:rsidRDefault="004001F7" w:rsidP="001B3A73">
      <w:pPr>
        <w:pStyle w:val="Default"/>
        <w:spacing w:line="360" w:lineRule="auto"/>
        <w:jc w:val="both"/>
        <w:rPr>
          <w:rFonts w:ascii="Arial" w:hAnsi="Arial"/>
          <w:color w:val="auto"/>
          <w:szCs w:val="23"/>
          <w:lang w:val="en-GB" w:eastAsia="zh-CN"/>
        </w:rPr>
      </w:pPr>
      <w:proofErr w:type="spellStart"/>
      <w:r w:rsidRPr="00AE15A4">
        <w:rPr>
          <w:rFonts w:ascii="Arial" w:hAnsi="Arial"/>
          <w:color w:val="auto"/>
          <w:szCs w:val="23"/>
          <w:lang w:val="en-GB" w:eastAsia="zh-CN"/>
        </w:rPr>
        <w:t>Toxicokinetics</w:t>
      </w:r>
      <w:proofErr w:type="spellEnd"/>
      <w:r w:rsidRPr="00AE15A4">
        <w:rPr>
          <w:rFonts w:ascii="Arial" w:hAnsi="Arial"/>
          <w:color w:val="auto"/>
          <w:szCs w:val="23"/>
          <w:lang w:val="en-GB" w:eastAsia="zh-CN"/>
        </w:rPr>
        <w:t xml:space="preserve"> include not only the processes of uptake and elimination of chemicals but also their internal distribution and biotransformation, while </w:t>
      </w:r>
      <w:proofErr w:type="spellStart"/>
      <w:r w:rsidRPr="00AE15A4">
        <w:rPr>
          <w:rFonts w:ascii="Arial" w:hAnsi="Arial"/>
          <w:color w:val="auto"/>
          <w:szCs w:val="23"/>
          <w:lang w:val="en-GB" w:eastAsia="zh-CN"/>
        </w:rPr>
        <w:t>toxicodynamics</w:t>
      </w:r>
      <w:proofErr w:type="spellEnd"/>
      <w:r w:rsidRPr="00AE15A4">
        <w:rPr>
          <w:rFonts w:ascii="Arial" w:hAnsi="Arial"/>
          <w:color w:val="auto"/>
          <w:szCs w:val="23"/>
          <w:lang w:val="en-GB" w:eastAsia="zh-CN"/>
        </w:rPr>
        <w:t xml:space="preserve"> link the internal concentration to an effect at the organism level in a quantitative way</w:t>
      </w:r>
      <w:r w:rsidR="00B32B44" w:rsidRPr="00AE15A4">
        <w:rPr>
          <w:rFonts w:ascii="Arial" w:hAnsi="Arial"/>
          <w:color w:val="auto"/>
          <w:szCs w:val="23"/>
          <w:lang w:val="en-GB" w:eastAsia="zh-CN"/>
        </w:rPr>
        <w:t xml:space="preserve"> </w:t>
      </w:r>
      <w:r w:rsidR="00B32B44" w:rsidRPr="00AE15A4">
        <w:rPr>
          <w:rFonts w:ascii="Arial" w:hAnsi="Arial"/>
          <w:color w:val="auto"/>
          <w:szCs w:val="23"/>
          <w:lang w:val="en-GB" w:eastAsia="zh-CN"/>
        </w:rPr>
        <w:fldChar w:fldCharType="begin"/>
      </w:r>
      <w:r w:rsidR="00B32B44" w:rsidRPr="00AE15A4">
        <w:rPr>
          <w:rFonts w:ascii="Arial" w:hAnsi="Arial"/>
          <w:color w:val="auto"/>
          <w:szCs w:val="23"/>
          <w:lang w:val="en-GB" w:eastAsia="zh-CN"/>
        </w:rPr>
        <w:instrText xml:space="preserve"> ADDIN ZOTERO_ITEM CSL_CITATION {"citationID":"MKxdC6kc","properties":{"formattedCitation":"(Jager et al., 2011)","plainCitation":"(Jager et al., 2011)","noteIndex":0},"citationItems":[{"id":150,"uris":["http://zotero.org/groups/2517271/items/GXDYQQL9"],"itemData":{"id":150,"type":"article-journal","container-title":"Environmental Science &amp; Technology","DOI":"10.1021/es103092a","ISSN":"0013-936X, 1520-5851","issue":"7","journalAbbreviation":"Environ. Sci. Technol.","language":"en","page":"2529-2540","source":"DOI.org (Crossref)","title":"General Unified Threshold Model of Survival - a Toxicokinetic-Toxicodynamic Framework for Ecotoxicology","volume":"45","author":[{"family":"Jager","given":"Tjalling"},{"family":"Albert","given":"Carlo"},{"family":"Preuss","given":"Thomas G."},{"family":"Ashauer","given":"Roman"}],"issued":{"date-parts":[["2011",4]]}}}],"schema":"https://github.com/citation-style-language/schema/raw/master/csl-citation.json"} </w:instrText>
      </w:r>
      <w:r w:rsidR="00B32B44" w:rsidRPr="00AE15A4">
        <w:rPr>
          <w:rFonts w:ascii="Arial" w:hAnsi="Arial"/>
          <w:color w:val="auto"/>
          <w:szCs w:val="23"/>
          <w:lang w:val="en-GB" w:eastAsia="zh-CN"/>
        </w:rPr>
        <w:fldChar w:fldCharType="separate"/>
      </w:r>
      <w:r w:rsidR="00B32B44" w:rsidRPr="00AE15A4">
        <w:rPr>
          <w:rFonts w:ascii="Arial" w:hAnsi="Arial" w:cs="Arial"/>
        </w:rPr>
        <w:t>(Jager et al., 2011)</w:t>
      </w:r>
      <w:r w:rsidR="00B32B44" w:rsidRPr="00AE15A4">
        <w:rPr>
          <w:rFonts w:ascii="Arial" w:hAnsi="Arial"/>
          <w:color w:val="auto"/>
          <w:szCs w:val="23"/>
          <w:lang w:val="en-GB" w:eastAsia="zh-CN"/>
        </w:rPr>
        <w:fldChar w:fldCharType="end"/>
      </w:r>
      <w:r w:rsidRPr="00AE15A4">
        <w:rPr>
          <w:rFonts w:ascii="Arial" w:hAnsi="Arial"/>
          <w:color w:val="auto"/>
          <w:szCs w:val="23"/>
          <w:lang w:val="en-GB" w:eastAsia="zh-CN"/>
        </w:rPr>
        <w:t>.</w:t>
      </w:r>
    </w:p>
    <w:p w14:paraId="417CDE8F" w14:textId="77777777" w:rsidR="00873984" w:rsidRPr="00AE15A4" w:rsidRDefault="00873984" w:rsidP="001B3A73">
      <w:pPr>
        <w:pStyle w:val="Default"/>
        <w:spacing w:line="360" w:lineRule="auto"/>
        <w:jc w:val="both"/>
        <w:rPr>
          <w:rFonts w:ascii="Arial" w:hAnsi="Arial"/>
          <w:color w:val="auto"/>
          <w:szCs w:val="23"/>
          <w:lang w:val="en-GB" w:eastAsia="zh-CN"/>
        </w:rPr>
      </w:pPr>
    </w:p>
    <w:p w14:paraId="5738F0E0" w14:textId="219D822D" w:rsidR="004001F7" w:rsidRPr="00AE15A4" w:rsidRDefault="004001F7" w:rsidP="001B3A73">
      <w:pPr>
        <w:pStyle w:val="Default"/>
        <w:spacing w:line="360" w:lineRule="auto"/>
        <w:jc w:val="both"/>
        <w:rPr>
          <w:rFonts w:ascii="Arial" w:hAnsi="Arial"/>
          <w:color w:val="auto"/>
          <w:szCs w:val="23"/>
          <w:lang w:val="de-DE" w:eastAsia="zh-CN"/>
        </w:rPr>
      </w:pPr>
      <w:r w:rsidRPr="00AE15A4">
        <w:rPr>
          <w:rFonts w:ascii="Arial" w:hAnsi="Arial"/>
          <w:color w:val="auto"/>
          <w:szCs w:val="23"/>
          <w:lang w:val="en-GB" w:eastAsia="zh-CN"/>
        </w:rPr>
        <w:t xml:space="preserve">Various existing TK-TD modelling approaches have been unified within the General Unified Threshold Model of Survival (GUTS) framework </w:t>
      </w:r>
      <w:r w:rsidR="00B32B44" w:rsidRPr="00AE15A4">
        <w:rPr>
          <w:rFonts w:ascii="Arial" w:hAnsi="Arial"/>
          <w:color w:val="auto"/>
          <w:szCs w:val="23"/>
          <w:lang w:val="en-GB" w:eastAsia="zh-CN"/>
        </w:rPr>
        <w:fldChar w:fldCharType="begin"/>
      </w:r>
      <w:r w:rsidR="00B32B44" w:rsidRPr="00AE15A4">
        <w:rPr>
          <w:rFonts w:ascii="Arial" w:hAnsi="Arial"/>
          <w:color w:val="auto"/>
          <w:szCs w:val="23"/>
          <w:lang w:val="en-GB" w:eastAsia="zh-CN"/>
        </w:rPr>
        <w:instrText xml:space="preserve"> ADDIN ZOTERO_ITEM CSL_CITATION {"citationID":"MTiNYAqk","properties":{"formattedCitation":"(Jager et al., 2011)","plainCitation":"(Jager et al., 2011)","noteIndex":0},"citationItems":[{"id":150,"uris":["http://zotero.org/groups/2517271/items/GXDYQQL9"],"itemData":{"id":150,"type":"article-journal","container-title":"Environmental Science &amp; Technology","DOI":"10.1021/es103092a","ISSN":"0013-936X, 1520-5851","issue":"7","journalAbbreviation":"Environ. Sci. Technol.","language":"en","page":"2529-2540","source":"DOI.org (Crossref)","title":"General Unified Threshold Model of Survival - a Toxicokinetic-Toxicodynamic Framework for Ecotoxicology","volume":"45","author":[{"family":"Jager","given":"Tjalling"},{"family":"Albert","given":"Carlo"},{"family":"Preuss","given":"Thomas G."},{"family":"Ashauer","given":"Roman"}],"issued":{"date-parts":[["2011",4]]}}}],"schema":"https://github.com/citation-style-language/schema/raw/master/csl-citation.json"} </w:instrText>
      </w:r>
      <w:r w:rsidR="00B32B44" w:rsidRPr="00AE15A4">
        <w:rPr>
          <w:rFonts w:ascii="Arial" w:hAnsi="Arial"/>
          <w:color w:val="auto"/>
          <w:szCs w:val="23"/>
          <w:lang w:val="en-GB" w:eastAsia="zh-CN"/>
        </w:rPr>
        <w:fldChar w:fldCharType="separate"/>
      </w:r>
      <w:r w:rsidR="00B32B44" w:rsidRPr="00AE15A4">
        <w:rPr>
          <w:rFonts w:ascii="Arial" w:hAnsi="Arial" w:cs="Arial"/>
        </w:rPr>
        <w:t>(Jager et al., 2011)</w:t>
      </w:r>
      <w:r w:rsidR="00B32B44" w:rsidRPr="00AE15A4">
        <w:rPr>
          <w:rFonts w:ascii="Arial" w:hAnsi="Arial"/>
          <w:color w:val="auto"/>
          <w:szCs w:val="23"/>
          <w:lang w:val="en-GB" w:eastAsia="zh-CN"/>
        </w:rPr>
        <w:fldChar w:fldCharType="end"/>
      </w:r>
      <w:r w:rsidR="00B32B44" w:rsidRPr="00AE15A4">
        <w:rPr>
          <w:rFonts w:ascii="Arial" w:hAnsi="Arial"/>
          <w:color w:val="auto"/>
          <w:szCs w:val="23"/>
          <w:lang w:val="en-GB" w:eastAsia="zh-CN"/>
        </w:rPr>
        <w:t xml:space="preserve">. </w:t>
      </w:r>
      <w:r w:rsidRPr="00AE15A4">
        <w:rPr>
          <w:rFonts w:ascii="Arial" w:hAnsi="Arial"/>
          <w:color w:val="auto"/>
          <w:szCs w:val="23"/>
          <w:lang w:val="en-GB" w:eastAsia="zh-CN"/>
        </w:rPr>
        <w:t>For example, GUTS has been applied to predict survival under time-variable exposure</w:t>
      </w:r>
      <w:r w:rsidR="00B32B44" w:rsidRPr="00AE15A4">
        <w:rPr>
          <w:rFonts w:ascii="Arial" w:hAnsi="Arial"/>
          <w:color w:val="auto"/>
          <w:szCs w:val="23"/>
          <w:lang w:val="en-GB" w:eastAsia="zh-CN"/>
        </w:rPr>
        <w:t xml:space="preserve"> </w:t>
      </w:r>
      <w:r w:rsidR="00B32B44" w:rsidRPr="00AE15A4">
        <w:rPr>
          <w:rFonts w:ascii="Arial" w:hAnsi="Arial"/>
          <w:color w:val="auto"/>
          <w:szCs w:val="23"/>
          <w:lang w:val="en-GB" w:eastAsia="zh-CN"/>
        </w:rPr>
        <w:fldChar w:fldCharType="begin"/>
      </w:r>
      <w:r w:rsidR="00B32B44" w:rsidRPr="00AE15A4">
        <w:rPr>
          <w:rFonts w:ascii="Arial" w:hAnsi="Arial"/>
          <w:color w:val="auto"/>
          <w:szCs w:val="23"/>
          <w:lang w:val="en-GB" w:eastAsia="zh-CN"/>
        </w:rPr>
        <w:instrText xml:space="preserve"> ADDIN ZOTERO_ITEM CSL_CITATION {"citationID":"JqS1wcKL","properties":{"formattedCitation":"(Nyman et al., 2013)","plainCitation":"(Nyman et al., 2013)","noteIndex":0},"citationItems":[{"id":6479,"uris":["http://zotero.org/groups/2517271/items/JMHU8685"],"itemData":{"id":6479,"type":"article-journal","abstract":"If an organism does not feed, it dies of starvation. Even though some insecticides which are used to control pests in agriculture can interfere with feeding behavior of insects and other invertebrates, the link from chemical exposure via affected feeding activity to impaired life history traits, such as survival, has not received much attention in ecotoxicology. One of these insecticides is the neonicotinoid imidacloprid, a neurotoxic substance acting specifically on the insect nervous system. We show that imidacloprid has the potential to indirectly cause lethality in aquatic invertebrate populations at low, sublethal concentrations by impairing movements and thus feeding. We investigated feeding activity, lipid content, immobility, and survival of the aquatic arthropod Gammarus pulex under exposure to imidacloprid. We performed experiments with 14 and 21 days duration, both including two treatments with two high, one day pulses of imidacloprid and one treatment with a low, constant concentration. Feeding of G. pulex as well as lipid content were significantly reduced under exposure to </w:instrText>
      </w:r>
      <w:r w:rsidR="00B32B44" w:rsidRPr="00AE15A4">
        <w:rPr>
          <w:rFonts w:ascii="Arial" w:hAnsi="Arial"/>
          <w:color w:val="auto"/>
          <w:szCs w:val="23"/>
          <w:lang w:val="de-DE" w:eastAsia="zh-CN"/>
        </w:rPr>
        <w:instrText xml:space="preserve">the low, constant imidacloprid concentration (15 mg/L). Organisms were not able to move and feed – and this caused high mortality after 14 days of constant exposure. In contrast, feeding and lipid content were not affected by repeated imidacloprid pulses. In these treatments, animals were mostly immobilized during the chemical pulses but did recover relatively fast after transfer to clean water. We also performed a starvation experiment without exposure to imidacloprid which showed that starvation alone does not explain the mortality in the constant imidacloprid exposure. Using a multiple stressor toxicokinetic-toxicodynamic modeling approach, we showed that both starvation and other toxic effects of imidacloprid play a role for determining mortality in constant exposure to the insecticide.","container-title":"PLoS ONE","DOI":"10.1371/journal.pone.0062472","ISSN":"1932-6203","issue":"5","journalAbbreviation":"PLoS ONE","language":"en","page":"e62472","source":"Crossref","title":"The Insecticide Imidacloprid Causes Mortality of the Freshwater Amphipod &lt;i&gt;Gammarus pulex&lt;/i&gt; by Interfering with Feeding Behavior","volume":"8","author":[{"family":"Nyman","given":"Anna-Maija"},{"family":"Hintermeister","given":"Anita"},{"family":"Schirmer","given":"Kristin"},{"family":"Ashauer","given":"Roman"}],"editor":[{"family":"Pant","given":"Aditya Bhushan"}],"issued":{"date-parts":[["2013",5,15]]}}}],"schema":"https://github.com/citation-style-language/schema/raw/master/csl-citation.json"} </w:instrText>
      </w:r>
      <w:r w:rsidR="00B32B44" w:rsidRPr="00AE15A4">
        <w:rPr>
          <w:rFonts w:ascii="Arial" w:hAnsi="Arial"/>
          <w:color w:val="auto"/>
          <w:szCs w:val="23"/>
          <w:lang w:val="en-GB" w:eastAsia="zh-CN"/>
        </w:rPr>
        <w:fldChar w:fldCharType="separate"/>
      </w:r>
      <w:r w:rsidR="00B32B44" w:rsidRPr="00AE15A4">
        <w:rPr>
          <w:rFonts w:ascii="Arial" w:hAnsi="Arial" w:cs="Arial"/>
          <w:lang w:val="de-DE"/>
        </w:rPr>
        <w:t>(Nyman et al., 2013)</w:t>
      </w:r>
      <w:r w:rsidR="00B32B44" w:rsidRPr="00AE15A4">
        <w:rPr>
          <w:rFonts w:ascii="Arial" w:hAnsi="Arial"/>
          <w:color w:val="auto"/>
          <w:szCs w:val="23"/>
          <w:lang w:val="en-GB" w:eastAsia="zh-CN"/>
        </w:rPr>
        <w:fldChar w:fldCharType="end"/>
      </w:r>
      <w:r w:rsidR="00B32B44" w:rsidRPr="00AE15A4">
        <w:rPr>
          <w:rFonts w:ascii="Arial" w:hAnsi="Arial"/>
          <w:color w:val="auto"/>
          <w:szCs w:val="23"/>
          <w:lang w:val="de-DE" w:eastAsia="zh-CN"/>
        </w:rPr>
        <w:t xml:space="preserve"> </w:t>
      </w:r>
      <w:r w:rsidR="00B32B44" w:rsidRPr="00AE15A4">
        <w:rPr>
          <w:rFonts w:ascii="Arial" w:hAnsi="Arial"/>
          <w:color w:val="auto"/>
          <w:szCs w:val="23"/>
          <w:lang w:val="en-GB" w:eastAsia="zh-CN"/>
        </w:rPr>
        <w:fldChar w:fldCharType="begin"/>
      </w:r>
      <w:r w:rsidR="00B32B44" w:rsidRPr="00AE15A4">
        <w:rPr>
          <w:rFonts w:ascii="Arial" w:hAnsi="Arial"/>
          <w:color w:val="auto"/>
          <w:szCs w:val="23"/>
          <w:lang w:val="de-DE" w:eastAsia="zh-CN"/>
        </w:rPr>
        <w:instrText xml:space="preserve"> ADDIN ZOTERO_ITEM CSL_CITATION {"citationID":"Tm7VDibh","properties":{"formattedCitation":"(Ashauer et al., 2013)","plainCitation":"(Ashauer et al., 2013)","noteIndex":0},"citationItems":[{"id":108,"uris":["http://zotero.org/groups/2517271/items/7VS9T2FG"],"itemData":{"id":108,"type":"article-journal","abstract":"The authors present a method to predict fish survival under exposure to fluctuating concentrations and repeated pulses of a chemical stressor. The method is based on toxicokinetic-toxicodynamic modeling using the general unified threshold model of survival (GUTS) and calibrated using raw data from standard fish acute toxicity tests. The model was validated by predicting fry survival in a fish early life stage test. Application of the model was demonstrated by using Forum for Co-ordination of Pesticide Fate Models and Their Use surface water (FOCUS-SW) exposure patterns as model input and predicting the survival of fish over 485 d. Exposure patterns were also multiplied by factors of five and 10 to achieve higher exposure concentrations for fish survival predictions. Furthermore, the authors quantified how far the exposure profiles were below the onset of mortality by finding the corresponding exposure multiplication factor for each scenario. The authors calculated organism recovery times as additional characteristic of toxicity as well as number of peaks, interval length between peaks, and mean duration as additional characteristics of the exposure pattern. The authors also calculated which of the exposure patterns had the smallest and largest inherent potential toxicity. Sensitivity of the model to parameter changes depends on the exposure pattern and differs between GUTS individual tolerance and GUTS stochastic death. Possible uses of the additional information gained from modeling to inform risk assessment are discussed. Environ. Toxicol. Chem. 2013;32:954–965. © 2013 SETAC","container-title":"Environmental Toxicology and Chemistry","DOI":"10.1002/etc.2144","ISSN":"1552-8618","issue":"4","language":"en","license":"Copyright © 2013 SETAC","page":"954-965","source":"Wiley Online Library","title":"A method to predict and understand fish survival under dynamic chemical stress using standard ecotoxicity data","volume":"32","author":[{"family":"Ashauer","given":"Roman"},{"family":"Thorbek","given":"Pernille"},{"family":"Warinton","given":"Jacqui S."},{"family":"Wheeler","given":"James R."},{"family":"Maund","given":"Steve"}],"issued":{"date-parts":[["2013"]]}}}],"schema":"https://github.com/citation-style-language/schema/raw/master/csl-citation.json"} </w:instrText>
      </w:r>
      <w:r w:rsidR="00B32B44" w:rsidRPr="00AE15A4">
        <w:rPr>
          <w:rFonts w:ascii="Arial" w:hAnsi="Arial"/>
          <w:color w:val="auto"/>
          <w:szCs w:val="23"/>
          <w:lang w:val="en-GB" w:eastAsia="zh-CN"/>
        </w:rPr>
        <w:fldChar w:fldCharType="separate"/>
      </w:r>
      <w:r w:rsidR="00B32B44" w:rsidRPr="00AE15A4">
        <w:rPr>
          <w:rFonts w:ascii="Arial" w:hAnsi="Arial" w:cs="Arial"/>
          <w:lang w:val="de-DE"/>
        </w:rPr>
        <w:t>(Ashauer et al., 2013)</w:t>
      </w:r>
      <w:r w:rsidR="00B32B44" w:rsidRPr="00AE15A4">
        <w:rPr>
          <w:rFonts w:ascii="Arial" w:hAnsi="Arial"/>
          <w:color w:val="auto"/>
          <w:szCs w:val="23"/>
          <w:lang w:val="en-GB" w:eastAsia="zh-CN"/>
        </w:rPr>
        <w:fldChar w:fldCharType="end"/>
      </w:r>
      <w:r w:rsidR="00B32B44" w:rsidRPr="00AE15A4">
        <w:rPr>
          <w:rFonts w:ascii="Arial" w:hAnsi="Arial"/>
          <w:color w:val="auto"/>
          <w:szCs w:val="23"/>
          <w:lang w:val="de-DE" w:eastAsia="zh-CN"/>
        </w:rPr>
        <w:t>,</w:t>
      </w:r>
      <w:r w:rsidRPr="00AE15A4">
        <w:rPr>
          <w:rFonts w:ascii="Arial" w:hAnsi="Arial"/>
          <w:color w:val="auto"/>
          <w:szCs w:val="23"/>
          <w:lang w:val="de-DE" w:eastAsia="zh-CN"/>
        </w:rPr>
        <w:t xml:space="preserve"> </w:t>
      </w:r>
      <w:proofErr w:type="spellStart"/>
      <w:r w:rsidRPr="00AE15A4">
        <w:rPr>
          <w:rFonts w:ascii="Arial" w:hAnsi="Arial"/>
          <w:color w:val="auto"/>
          <w:szCs w:val="23"/>
          <w:lang w:val="de-DE" w:eastAsia="zh-CN"/>
        </w:rPr>
        <w:t>model</w:t>
      </w:r>
      <w:proofErr w:type="spellEnd"/>
      <w:r w:rsidRPr="00AE15A4">
        <w:rPr>
          <w:rFonts w:ascii="Arial" w:hAnsi="Arial"/>
          <w:color w:val="auto"/>
          <w:szCs w:val="23"/>
          <w:lang w:val="de-DE" w:eastAsia="zh-CN"/>
        </w:rPr>
        <w:t xml:space="preserve"> </w:t>
      </w:r>
      <w:proofErr w:type="spellStart"/>
      <w:r w:rsidRPr="00AE15A4">
        <w:rPr>
          <w:rFonts w:ascii="Arial" w:hAnsi="Arial"/>
          <w:color w:val="auto"/>
          <w:szCs w:val="23"/>
          <w:lang w:val="de-DE" w:eastAsia="zh-CN"/>
        </w:rPr>
        <w:t>starvation</w:t>
      </w:r>
      <w:proofErr w:type="spellEnd"/>
      <w:r w:rsidRPr="00AE15A4">
        <w:rPr>
          <w:rFonts w:ascii="Arial" w:hAnsi="Arial"/>
          <w:color w:val="auto"/>
          <w:szCs w:val="23"/>
          <w:lang w:val="de-DE" w:eastAsia="zh-CN"/>
        </w:rPr>
        <w:t xml:space="preserve"> </w:t>
      </w:r>
      <w:proofErr w:type="spellStart"/>
      <w:r w:rsidRPr="00AE15A4">
        <w:rPr>
          <w:rFonts w:ascii="Arial" w:hAnsi="Arial"/>
          <w:color w:val="auto"/>
          <w:szCs w:val="23"/>
          <w:lang w:val="de-DE" w:eastAsia="zh-CN"/>
        </w:rPr>
        <w:t>resistance</w:t>
      </w:r>
      <w:proofErr w:type="spellEnd"/>
      <w:r w:rsidR="00045B87" w:rsidRPr="00AE15A4">
        <w:rPr>
          <w:rFonts w:ascii="Arial" w:hAnsi="Arial"/>
          <w:color w:val="auto"/>
          <w:szCs w:val="23"/>
          <w:lang w:val="de-DE" w:eastAsia="zh-CN"/>
        </w:rPr>
        <w:t xml:space="preserve"> </w:t>
      </w:r>
      <w:r w:rsidR="00045B87" w:rsidRPr="00AE15A4">
        <w:rPr>
          <w:rFonts w:ascii="Arial" w:hAnsi="Arial"/>
          <w:color w:val="auto"/>
          <w:szCs w:val="23"/>
          <w:lang w:val="en-GB" w:eastAsia="zh-CN"/>
        </w:rPr>
        <w:fldChar w:fldCharType="begin"/>
      </w:r>
      <w:r w:rsidR="00045B87" w:rsidRPr="00AE15A4">
        <w:rPr>
          <w:rFonts w:ascii="Arial" w:hAnsi="Arial"/>
          <w:color w:val="auto"/>
          <w:szCs w:val="23"/>
          <w:lang w:val="de-DE" w:eastAsia="zh-CN"/>
        </w:rPr>
        <w:instrText xml:space="preserve"> ADDIN ZOTERO_ITEM CSL_CITATION {"citationID":"hSniKRUq","properties":{"formattedCitation":"(Gergs and Jager, 2014)","plainCitation":"(Gergs and Jager, 2014)","noteIndex":0},"citationItems":[{"id":167,"uris":["http://zotero.org/groups/2517271/items/43P7SLRD"],"itemData":{"id":167,"type":"article-journal","container-title":"Journal of Animal Ecology","DOI":"10.1111/1365-2656.12195","ISSN":"00218790","issue":"4","language":"en","page":"758-768","source":"Crossref","title":"Body size-mediated starvation resistan</w:instrText>
      </w:r>
      <w:r w:rsidR="00045B87" w:rsidRPr="00AE15A4">
        <w:rPr>
          <w:rFonts w:ascii="Arial" w:hAnsi="Arial"/>
          <w:color w:val="auto"/>
          <w:szCs w:val="23"/>
          <w:lang w:val="en-GB" w:eastAsia="zh-CN"/>
        </w:rPr>
        <w:instrText xml:space="preserve">ce in an insect predator","volume":"83","author":[{"family":"Gergs","given":"André"},{"family":"Jager","given":"Tjalling"}],"editor":[{"family":"Newman","given":"Jonathan"}],"issued":{"date-parts":[["2014",7]]}}}],"schema":"https://github.com/citation-style-language/schema/raw/master/csl-citation.json"} </w:instrText>
      </w:r>
      <w:r w:rsidR="00045B87" w:rsidRPr="00AE15A4">
        <w:rPr>
          <w:rFonts w:ascii="Arial" w:hAnsi="Arial"/>
          <w:color w:val="auto"/>
          <w:szCs w:val="23"/>
          <w:lang w:val="en-GB" w:eastAsia="zh-CN"/>
        </w:rPr>
        <w:fldChar w:fldCharType="separate"/>
      </w:r>
      <w:r w:rsidR="00045B87" w:rsidRPr="00AE15A4">
        <w:rPr>
          <w:rFonts w:ascii="Arial" w:hAnsi="Arial" w:cs="Arial"/>
          <w:lang w:val="en-GB"/>
        </w:rPr>
        <w:t>(Gergs and Jager, 2014)</w:t>
      </w:r>
      <w:r w:rsidR="00045B87" w:rsidRPr="00AE15A4">
        <w:rPr>
          <w:rFonts w:ascii="Arial" w:hAnsi="Arial"/>
          <w:color w:val="auto"/>
          <w:szCs w:val="23"/>
          <w:lang w:val="en-GB" w:eastAsia="zh-CN"/>
        </w:rPr>
        <w:fldChar w:fldCharType="end"/>
      </w:r>
      <w:r w:rsidRPr="00AE15A4">
        <w:rPr>
          <w:rFonts w:ascii="Arial" w:hAnsi="Arial"/>
          <w:color w:val="auto"/>
          <w:szCs w:val="23"/>
          <w:lang w:val="en-GB" w:eastAsia="zh-CN"/>
        </w:rPr>
        <w:t xml:space="preserve"> and combined effects of toxicity and starvation</w:t>
      </w:r>
      <w:r w:rsidR="00045B87" w:rsidRPr="00AE15A4">
        <w:rPr>
          <w:rFonts w:ascii="Arial" w:hAnsi="Arial"/>
          <w:color w:val="auto"/>
          <w:szCs w:val="23"/>
          <w:lang w:val="en-GB" w:eastAsia="zh-CN"/>
        </w:rPr>
        <w:t xml:space="preserve"> </w:t>
      </w:r>
      <w:r w:rsidR="00045B87" w:rsidRPr="00AE15A4">
        <w:rPr>
          <w:rFonts w:ascii="Arial" w:hAnsi="Arial"/>
          <w:color w:val="auto"/>
          <w:szCs w:val="23"/>
          <w:lang w:val="en-GB" w:eastAsia="zh-CN"/>
        </w:rPr>
        <w:fldChar w:fldCharType="begin"/>
      </w:r>
      <w:r w:rsidR="00045B87" w:rsidRPr="00AE15A4">
        <w:rPr>
          <w:rFonts w:ascii="Arial" w:hAnsi="Arial"/>
          <w:color w:val="auto"/>
          <w:szCs w:val="23"/>
          <w:lang w:val="en-GB" w:eastAsia="zh-CN"/>
        </w:rPr>
        <w:instrText xml:space="preserve"> ADDIN ZOTERO_ITEM CSL_CITATION {"citationID":"KB02VDZr","properties":{"formattedCitation":"(Nyman et al., 2012)","plainCitation":"(Nyman et al., 2012)","noteIndex":0},"citationItems":[{"id":1708,"uris":["http://zotero.org/groups/2517271/items/LI5UJDLG"],"itemData":{"id":1708,"type":"article-journal","container-title":"Ecotoxicology","DOI":"10.1007/s10646-012-0917-0","ISSN":"0963-9292, 1573-3017","issue":"7","journalAbbreviation":"Ecotoxicology","language":"en","page":"1828-1840","source":"DOI.org (Crossref)","title":"Toxicokinetic-toxicodynamic modelling of survival of &lt;i&gt;Gammarus pulex&lt;/i&gt; in multiple pulse exposures to propiconazole: model assumptions, calibration data requirements and predictive power","title-short":"Toxicokinetic-toxicodynamic modelling of survival of Gammarus pulex in multiple pulse exposures to propiconazole","volume":"21","author":[{"family":"Nyman","given":"Anna-Maija"},{"family":"Schirmer","given":"Kristin"},{"family":"Ashauer","given":"Roman"}],"issued":{"date-parts":[["2012",10]]}}}],"schema":"https://github.com/citation-style-language/schema/raw/master/csl-citation.json"} </w:instrText>
      </w:r>
      <w:r w:rsidR="00045B87" w:rsidRPr="00AE15A4">
        <w:rPr>
          <w:rFonts w:ascii="Arial" w:hAnsi="Arial"/>
          <w:color w:val="auto"/>
          <w:szCs w:val="23"/>
          <w:lang w:val="en-GB" w:eastAsia="zh-CN"/>
        </w:rPr>
        <w:fldChar w:fldCharType="separate"/>
      </w:r>
      <w:r w:rsidR="00045B87" w:rsidRPr="00AE15A4">
        <w:rPr>
          <w:rFonts w:ascii="Arial" w:hAnsi="Arial" w:cs="Arial"/>
        </w:rPr>
        <w:t>(Nyman et al., 2012)</w:t>
      </w:r>
      <w:r w:rsidR="00045B87" w:rsidRPr="00AE15A4">
        <w:rPr>
          <w:rFonts w:ascii="Arial" w:hAnsi="Arial"/>
          <w:color w:val="auto"/>
          <w:szCs w:val="23"/>
          <w:lang w:val="en-GB" w:eastAsia="zh-CN"/>
        </w:rPr>
        <w:fldChar w:fldCharType="end"/>
      </w:r>
      <w:r w:rsidRPr="00AE15A4">
        <w:rPr>
          <w:rFonts w:ascii="Arial" w:hAnsi="Arial"/>
          <w:color w:val="auto"/>
          <w:szCs w:val="23"/>
          <w:lang w:val="en-GB" w:eastAsia="zh-CN"/>
        </w:rPr>
        <w:t>, represent temporal variation in toxicity in individual-based models</w:t>
      </w:r>
      <w:r w:rsidR="00045B87" w:rsidRPr="00AE15A4">
        <w:rPr>
          <w:rFonts w:ascii="Arial" w:hAnsi="Arial"/>
          <w:color w:val="auto"/>
          <w:szCs w:val="23"/>
          <w:lang w:val="en-GB" w:eastAsia="zh-CN"/>
        </w:rPr>
        <w:t xml:space="preserve"> </w:t>
      </w:r>
      <w:r w:rsidR="00045B87" w:rsidRPr="00AE15A4">
        <w:rPr>
          <w:rFonts w:ascii="Arial" w:hAnsi="Arial"/>
          <w:color w:val="auto"/>
          <w:szCs w:val="23"/>
          <w:lang w:val="en-GB" w:eastAsia="zh-CN"/>
        </w:rPr>
        <w:fldChar w:fldCharType="begin"/>
      </w:r>
      <w:r w:rsidR="00045B87" w:rsidRPr="00AE15A4">
        <w:rPr>
          <w:rFonts w:ascii="Arial" w:hAnsi="Arial"/>
          <w:color w:val="auto"/>
          <w:szCs w:val="23"/>
          <w:lang w:val="en-GB" w:eastAsia="zh-CN"/>
        </w:rPr>
        <w:instrText xml:space="preserve"> ADDIN ZOTERO_ITEM CSL_CITATION {"citationID":"XpDzzB4T","properties":{"formattedCitation":"(Gergs et al., 2013)","plainCitation":"(Gergs et al., 2013)","noteIndex":0},"citationItems":[{"id":6412,"uris":["http://zotero.org/groups/2517271/items/Z7FR5SBV"],"itemData":{"id":6412,"type":"article-journal","container-title":"Scientific Reports","DOI":"10.1038/srep02036","ISSN":"2045-2322","issue":"1","language":"en","source":"Crossref","title":"Chemical and natural stressors combined: from cryptic effects to population extinction","title-short":"Chemical and natural stressors combined","URL":"http://www.nature.com/articles/srep02036","volume":"3","author":[{"family":"Gergs","given":"André"},{"family":"Zenker","given":"Armin"},{"family":"Grimm","given":"Volker"},{"family":"Preuss","given":"Thomas G."}],"accessed":{"date-parts":[["2019",10,9]]},"issued":{"date-parts":[["2013",12]]}}}],"schema":"https://github.com/citation-style-language/schema/raw/master/csl-citation.json"} </w:instrText>
      </w:r>
      <w:r w:rsidR="00045B87" w:rsidRPr="00AE15A4">
        <w:rPr>
          <w:rFonts w:ascii="Arial" w:hAnsi="Arial"/>
          <w:color w:val="auto"/>
          <w:szCs w:val="23"/>
          <w:lang w:val="en-GB" w:eastAsia="zh-CN"/>
        </w:rPr>
        <w:fldChar w:fldCharType="separate"/>
      </w:r>
      <w:r w:rsidR="00045B87" w:rsidRPr="00AE15A4">
        <w:rPr>
          <w:rFonts w:ascii="Arial" w:hAnsi="Arial" w:cs="Arial"/>
        </w:rPr>
        <w:t>(Gergs et al., 2013)</w:t>
      </w:r>
      <w:r w:rsidR="00045B87" w:rsidRPr="00AE15A4">
        <w:rPr>
          <w:rFonts w:ascii="Arial" w:hAnsi="Arial"/>
          <w:color w:val="auto"/>
          <w:szCs w:val="23"/>
          <w:lang w:val="en-GB" w:eastAsia="zh-CN"/>
        </w:rPr>
        <w:fldChar w:fldCharType="end"/>
      </w:r>
      <w:r w:rsidR="00045B87" w:rsidRPr="00AE15A4">
        <w:rPr>
          <w:rFonts w:ascii="Arial" w:hAnsi="Arial"/>
          <w:color w:val="auto"/>
          <w:szCs w:val="23"/>
          <w:lang w:val="en-GB" w:eastAsia="zh-CN"/>
        </w:rPr>
        <w:t xml:space="preserve"> </w:t>
      </w:r>
      <w:r w:rsidR="00045B87" w:rsidRPr="00AE15A4">
        <w:rPr>
          <w:rFonts w:ascii="Arial" w:hAnsi="Arial"/>
          <w:color w:val="auto"/>
          <w:szCs w:val="23"/>
          <w:lang w:val="en-GB" w:eastAsia="zh-CN"/>
        </w:rPr>
        <w:fldChar w:fldCharType="begin"/>
      </w:r>
      <w:r w:rsidR="00045B87" w:rsidRPr="00AE15A4">
        <w:rPr>
          <w:rFonts w:ascii="Arial" w:hAnsi="Arial"/>
          <w:color w:val="auto"/>
          <w:szCs w:val="23"/>
          <w:lang w:val="en-GB" w:eastAsia="zh-CN"/>
        </w:rPr>
        <w:instrText xml:space="preserve"> ADDIN ZOTERO_ITEM CSL_CITATION {"citationID":"MP8NdxyQ","properties":{"formattedCitation":"(Gabsi et al., 2014)","plainCitation":"(Gabsi et al., 2014)","noteIndex":0},"citationItems":[{"id":6411,"uris":["http://zotero.org/groups/2517271/items/T74AXDME"],"itemData":{"id":6411,"type":"article-journal","abstract":"Current environmental risk assessment (ERA) of chemicals for aquatic invertebrates relies on standardized laboratory tests in which toxicity effects on individual survival, growth and reproduction are measured. Such tests determine the threshold concentration of a chemical below which no populationlevel effects are expected. How well this procedure captures effects on individuals and populations, however, remains an open question. Here we used mechanistic effect models, combining individuallevel reproduction and survival models with an individual-based population model (IBM), to understand the individuals’ responses and extrapolate them to the population level. We used a toxicant (Dispersogen A) for which adverse effects on laboratory populations were detected at the determined threshold concentration and thus challenged the conservatism of the current risk assessment method. Multiple toxicity effects on reproduction and survival were reported, in addition to effects on the F1 generation. We extrapolated commonly tested individual toxicity endpoints, reproduction and survival, to the population level using the IBM. Effects on reproduction were described via regression models. To select the most appropriate survival model, the IBM was run assuming either stochastic death (SD) or individual tolerance (IT). Simulations were run for different scenarios regarding the toxicant’s effects: survival toxicity, reproductive toxicity, or survival and reproductive toxicity. As population-level endpoints, we used population size and structure and extinction risk. We found that survival represented as SD explained population dynamics better than IT. Integrating toxicity effects on both reproduction and survival yielded more accurate predictions of population effects than considering isolated effects. To fully capture population effects observed at high toxicant concentrations, toxicity effects transmitted to the F1 generation had to be integrated. Predicted extinction risk was highly sensitive to the assumptions about individual-level effects. Our results demonstrate that the endpoints used in current standard tests may not be sufﬁcient for assessing the risk of adverse effects on populations. A combination of laboratory population experiments with mechanistic effect models is a powerful tool to better understand and predict effects on both individuals and populations. Mechanistic effect modelling thus holds great potential to improve the accuracy of ERA of chemicals in the future.","container-title":"Ecological Modelling","DOI":"10.1016/j.ecolmodel.2013.06.018","ISSN":"03043800","language":"en","page":"18-29","source":"Crossref","title":"Coupling different mechanistic effect models for capturing individual- and population-level effects of chemicals: Lessons from a case where standard risk assessment failed","title-short":"Coupling different mechanistic effect models for capturing individual- and population-level effects of chemicals","volume":"280","author":[{"family":"Gabsi","given":"Faten"},{"family":"Hammers-Wirtz","given":"Monika"},{"family":"Grimm","given":"Volker"},{"family":"Schäffer","given":"Andreas"},{"family":"Preuss","given":"Thomas G."}],"issued":{"date-parts":[["2014",5]]}}}],"schema":"https://github.com/citation-style-language/schema/raw/master/csl-citation.json"} </w:instrText>
      </w:r>
      <w:r w:rsidR="00045B87" w:rsidRPr="00AE15A4">
        <w:rPr>
          <w:rFonts w:ascii="Arial" w:hAnsi="Arial"/>
          <w:color w:val="auto"/>
          <w:szCs w:val="23"/>
          <w:lang w:val="en-GB" w:eastAsia="zh-CN"/>
        </w:rPr>
        <w:fldChar w:fldCharType="separate"/>
      </w:r>
      <w:r w:rsidR="00045B87" w:rsidRPr="00AE15A4">
        <w:rPr>
          <w:rFonts w:ascii="Arial" w:hAnsi="Arial" w:cs="Arial"/>
        </w:rPr>
        <w:t>(Gabsi et al., 2014)</w:t>
      </w:r>
      <w:r w:rsidR="00045B87" w:rsidRPr="00AE15A4">
        <w:rPr>
          <w:rFonts w:ascii="Arial" w:hAnsi="Arial"/>
          <w:color w:val="auto"/>
          <w:szCs w:val="23"/>
          <w:lang w:val="en-GB" w:eastAsia="zh-CN"/>
        </w:rPr>
        <w:fldChar w:fldCharType="end"/>
      </w:r>
      <w:r w:rsidRPr="00AE15A4">
        <w:rPr>
          <w:rFonts w:ascii="Arial" w:hAnsi="Arial"/>
          <w:color w:val="auto"/>
          <w:szCs w:val="23"/>
          <w:lang w:val="en-GB" w:eastAsia="zh-CN"/>
        </w:rPr>
        <w:t>, link temporal biomarker response to survival</w:t>
      </w:r>
      <w:r w:rsidR="00045B87" w:rsidRPr="00AE15A4">
        <w:rPr>
          <w:rFonts w:ascii="Arial" w:hAnsi="Arial"/>
          <w:color w:val="auto"/>
          <w:szCs w:val="23"/>
          <w:lang w:val="en-GB" w:eastAsia="zh-CN"/>
        </w:rPr>
        <w:t xml:space="preserve"> </w:t>
      </w:r>
      <w:r w:rsidR="00045B87" w:rsidRPr="00AE15A4">
        <w:rPr>
          <w:rFonts w:ascii="Arial" w:hAnsi="Arial"/>
          <w:color w:val="auto"/>
          <w:szCs w:val="23"/>
          <w:lang w:val="en-GB" w:eastAsia="zh-CN"/>
        </w:rPr>
        <w:fldChar w:fldCharType="begin"/>
      </w:r>
      <w:r w:rsidR="00045B87" w:rsidRPr="00AE15A4">
        <w:rPr>
          <w:rFonts w:ascii="Arial" w:hAnsi="Arial"/>
          <w:color w:val="auto"/>
          <w:szCs w:val="23"/>
          <w:lang w:val="en-GB" w:eastAsia="zh-CN"/>
        </w:rPr>
        <w:instrText xml:space="preserve"> ADDIN ZOTERO_ITEM CSL_CITATION {"citationID":"A5F1SYKV","properties":{"formattedCitation":"(Jager and Hansen, 2013)","plainCitation":"(Jager and Hansen, 2013)","noteIndex":0},"citationItems":[{"id":6295,"uris":["http://zotero.org/groups/2517271/items/TCKZM8N9"],"itemData":{"id":6295,"type":"article-journal","container-title":"Environmental Toxicology and Chemistry","DOI":"10.1002/etc.2258","ISSN":"07307268","issue":"8","language":"en","page":"1842-1845","source":"Crossref","title":"Linking survival and biomarker responses over time: Linking survival and biomarker responses over time","title-short":"Linking survival and biomarker responses over time","volume":"32","author":[{"family":"Jager","given":"Tjalling"},{"family":"Hansen","given":"Bjørn Henrik"}],"issued":{"date-parts":[["2013",8]]}}}],"schema":"https://github.com/citation-style-language/schema/raw/master/csl-citation.json"} </w:instrText>
      </w:r>
      <w:r w:rsidR="00045B87" w:rsidRPr="00AE15A4">
        <w:rPr>
          <w:rFonts w:ascii="Arial" w:hAnsi="Arial"/>
          <w:color w:val="auto"/>
          <w:szCs w:val="23"/>
          <w:lang w:val="en-GB" w:eastAsia="zh-CN"/>
        </w:rPr>
        <w:fldChar w:fldCharType="separate"/>
      </w:r>
      <w:r w:rsidR="00045B87" w:rsidRPr="00AE15A4">
        <w:rPr>
          <w:rFonts w:ascii="Arial" w:hAnsi="Arial" w:cs="Arial"/>
        </w:rPr>
        <w:t>(Jager and Hansen, 2013)</w:t>
      </w:r>
      <w:r w:rsidR="00045B87" w:rsidRPr="00AE15A4">
        <w:rPr>
          <w:rFonts w:ascii="Arial" w:hAnsi="Arial"/>
          <w:color w:val="auto"/>
          <w:szCs w:val="23"/>
          <w:lang w:val="en-GB" w:eastAsia="zh-CN"/>
        </w:rPr>
        <w:fldChar w:fldCharType="end"/>
      </w:r>
      <w:r w:rsidRPr="00AE15A4">
        <w:rPr>
          <w:rFonts w:ascii="Arial" w:hAnsi="Arial"/>
          <w:color w:val="auto"/>
          <w:szCs w:val="23"/>
          <w:lang w:val="en-GB" w:eastAsia="zh-CN"/>
        </w:rPr>
        <w:t>, model survival of gill cells in vitro</w:t>
      </w:r>
      <w:r w:rsidR="00045B87" w:rsidRPr="00AE15A4">
        <w:rPr>
          <w:rFonts w:ascii="Arial" w:hAnsi="Arial"/>
          <w:color w:val="auto"/>
          <w:szCs w:val="23"/>
          <w:lang w:val="en-GB" w:eastAsia="zh-CN"/>
        </w:rPr>
        <w:t xml:space="preserve"> </w:t>
      </w:r>
      <w:r w:rsidR="00045B87" w:rsidRPr="00AE15A4">
        <w:rPr>
          <w:rFonts w:ascii="Arial" w:hAnsi="Arial"/>
          <w:color w:val="auto"/>
          <w:szCs w:val="23"/>
          <w:lang w:val="en-GB" w:eastAsia="zh-CN"/>
        </w:rPr>
        <w:fldChar w:fldCharType="begin"/>
      </w:r>
      <w:r w:rsidR="00045B87" w:rsidRPr="00AE15A4">
        <w:rPr>
          <w:rFonts w:ascii="Arial" w:hAnsi="Arial"/>
          <w:color w:val="auto"/>
          <w:szCs w:val="23"/>
          <w:lang w:val="en-GB" w:eastAsia="zh-CN"/>
        </w:rPr>
        <w:instrText xml:space="preserve"> ADDIN ZOTERO_ITEM CSL_CITATION {"citationID":"buaCyJQL","properties":{"formattedCitation":"(Stadnicka-Michalak et al., 2015)","plainCitation":"(Stadnicka-Michalak et al., 2015)","noteIndex":0},"citationItems":[{"id":1705,"uris":["http://zotero.org/groups/2517271/items/DHT6QDE4"],"itemData":{"id":1705,"type":"article-journal","abstract":"Environmental risk assessment of chemicals is essential but often relies on ethically controversial and expensive methods. We show that tests using cell cultures, combined with modeling of toxicological effects, can replace tests with juvenile fish. Hundreds of thousands of fish at this developmental stage are annually used to assess the influence of chemicals on growth. Juveniles are more sensitive than adult fish, and their growth can affect their chances to survive and reproduce. Thus, to reduce the number of fish used for such tests, we propose a method that can quantitatively predict chemical impact on fish growth based on in vitro data. Our model predicts reduced fish growth in two fish species in excellent agreement with measured in vivo data of two pesticides. This promising step toward alternatives to fish toxicity testing is simple, inexpensive, and fast and only requires in vitro data for model calibration.","container-title":"Science Advances","DOI":"10.1126/sciadv.1500302","ISSN":"2375-2548","issue":"7","journalAbbreviation":"Sci. Adv.","language":"en","page":"e1500302","source":"DOI.org (Crossref)","title":"Toxicology across scales: Cell population growth &lt;i&gt;in vitro&lt;/i&gt; predicts reduced fish growth","title-short":"Toxicology across scales","volume":"1","author":[{"family":"Stadnicka-Michalak","given":"Julita"},{"family":"Schirmer","given":"Kristin"},{"family":"Ashauer","given":"Roman"}],"issued":{"date-parts":[["2015",8]]}}}],"schema":"https://github.com/citation-style-language/schema/raw/master/csl-citation.json"} </w:instrText>
      </w:r>
      <w:r w:rsidR="00045B87" w:rsidRPr="00AE15A4">
        <w:rPr>
          <w:rFonts w:ascii="Arial" w:hAnsi="Arial"/>
          <w:color w:val="auto"/>
          <w:szCs w:val="23"/>
          <w:lang w:val="en-GB" w:eastAsia="zh-CN"/>
        </w:rPr>
        <w:fldChar w:fldCharType="separate"/>
      </w:r>
      <w:r w:rsidR="00045B87" w:rsidRPr="00AE15A4">
        <w:rPr>
          <w:rFonts w:ascii="Arial" w:hAnsi="Arial" w:cs="Arial"/>
        </w:rPr>
        <w:t>(Stadnicka-Michalak et al., 2015)</w:t>
      </w:r>
      <w:r w:rsidR="00045B87" w:rsidRPr="00AE15A4">
        <w:rPr>
          <w:rFonts w:ascii="Arial" w:hAnsi="Arial"/>
          <w:color w:val="auto"/>
          <w:szCs w:val="23"/>
          <w:lang w:val="en-GB" w:eastAsia="zh-CN"/>
        </w:rPr>
        <w:fldChar w:fldCharType="end"/>
      </w:r>
      <w:r w:rsidRPr="00AE15A4">
        <w:rPr>
          <w:rFonts w:ascii="Arial" w:hAnsi="Arial"/>
          <w:color w:val="auto"/>
          <w:szCs w:val="23"/>
          <w:lang w:val="en-GB" w:eastAsia="zh-CN"/>
        </w:rPr>
        <w:t xml:space="preserve">, approximate toxicodynamic recovery times </w:t>
      </w:r>
      <w:r w:rsidR="009A7FD3" w:rsidRPr="00AE15A4">
        <w:rPr>
          <w:rFonts w:ascii="Arial" w:hAnsi="Arial"/>
          <w:color w:val="auto"/>
          <w:szCs w:val="23"/>
          <w:lang w:val="en-GB" w:eastAsia="zh-CN"/>
        </w:rPr>
        <w:fldChar w:fldCharType="begin"/>
      </w:r>
      <w:r w:rsidR="009A7FD3" w:rsidRPr="00AE15A4">
        <w:rPr>
          <w:rFonts w:ascii="Arial" w:hAnsi="Arial"/>
          <w:color w:val="auto"/>
          <w:szCs w:val="23"/>
          <w:lang w:val="en-GB" w:eastAsia="zh-CN"/>
        </w:rPr>
        <w:instrText xml:space="preserve"> ADDIN ZOTERO_ITEM CSL_CITATION {"citationID":"mG7mLtPr","properties":{"formattedCitation":"(Ashauer et al., 2013)","plainCitation":"(Ashauer et al., 2013)","noteIndex":0},"citationItems":[{"id":108,"uris":["http://zotero.org/groups/2517271/items/7VS9T2FG"],"itemData":{"id":108,"type":"article-journal","abstract":"The authors present a method to predict fish survival under exposure to fluctuating concentrations and repeated pulses of a chemical stressor. The method is based on toxicokinetic-toxicodynamic modeling using the general unified threshold model of survival (GUTS) and calibrated using raw data from standard fish acute toxicity tests. The model was validated by predicting fry survival in a fish early life stage test. Application of the model was demonstrated by using Forum for Co-ordination of Pesticide Fate Models and Their Use surface water (FOCUS-SW) exposure patterns as model input and predicting the survival of fish over 485 d. Exposure patterns were also multiplied by factors of five and 10 to achieve higher exposure concentrations for fish survival predictions. Furthermore, the authors quantified how far the exposure profiles were below the onset of mortality by finding the corresponding exposure multiplication factor for each scenario. The authors calculated organism recovery times as additional characteristic of toxicity as well as number of peaks, interval length between peaks, and mean duration as additional characteristics of the exposure pattern. The authors also calculated which of the exposure patterns had the smallest and largest inherent potential toxicity. Sensitivity of the model to parameter changes depends on the exposure pattern and differs between GUTS individual tolerance and GUTS stochastic death. Possible uses of the additional information gained from modeling to inform risk assessment are discussed. Environ. Toxicol. Chem. 2013;32:954–965. © 2013 SETAC","container-title":"Environmental Toxicology and Chemistry","DOI":"10.1002/etc.2144","ISSN":"1552-8618","issue":"4","language":"en","license":"Copyright © 2013 SETAC","page":"954-965","source":"Wiley Online Library","title":"A method to predict and understand fish survival under dynamic chemical stress using standard ecotoxicity data","volume":"32","author":[{"family":"Ashauer","given":"Roman"},{"family":"Thorbek","given":"Pernille"},{"family":"Warinton","given":"Jacqui S."},{"family":"Wheeler","given":"James R."},{"family":"Maund","given":"Steve"}],"issued":{"date-parts":[["2013"]]}}}],"schema":"https://github.com/citation-style-language/schema/raw/master/csl-citation.json"} </w:instrText>
      </w:r>
      <w:r w:rsidR="009A7FD3" w:rsidRPr="00AE15A4">
        <w:rPr>
          <w:rFonts w:ascii="Arial" w:hAnsi="Arial"/>
          <w:color w:val="auto"/>
          <w:szCs w:val="23"/>
          <w:lang w:val="en-GB" w:eastAsia="zh-CN"/>
        </w:rPr>
        <w:fldChar w:fldCharType="separate"/>
      </w:r>
      <w:r w:rsidR="009A7FD3" w:rsidRPr="00AE15A4">
        <w:rPr>
          <w:rFonts w:ascii="Arial" w:hAnsi="Arial" w:cs="Arial"/>
          <w:lang w:val="en-GB"/>
        </w:rPr>
        <w:t>(Ashauer et al., 2013)</w:t>
      </w:r>
      <w:r w:rsidR="009A7FD3" w:rsidRPr="00AE15A4">
        <w:rPr>
          <w:rFonts w:ascii="Arial" w:hAnsi="Arial"/>
          <w:color w:val="auto"/>
          <w:szCs w:val="23"/>
          <w:lang w:val="en-GB" w:eastAsia="zh-CN"/>
        </w:rPr>
        <w:fldChar w:fldCharType="end"/>
      </w:r>
      <w:r w:rsidR="009A7FD3" w:rsidRPr="00AE15A4">
        <w:rPr>
          <w:rFonts w:ascii="Arial" w:hAnsi="Arial"/>
          <w:color w:val="auto"/>
          <w:szCs w:val="23"/>
          <w:lang w:val="en-GB" w:eastAsia="zh-CN"/>
        </w:rPr>
        <w:t xml:space="preserve"> </w:t>
      </w:r>
      <w:r w:rsidRPr="00AE15A4">
        <w:rPr>
          <w:rFonts w:ascii="Arial" w:hAnsi="Arial"/>
          <w:color w:val="auto"/>
          <w:szCs w:val="23"/>
          <w:lang w:val="en-GB" w:eastAsia="zh-CN"/>
        </w:rPr>
        <w:t>and investigate sensitivity differences between species and life-stages</w:t>
      </w:r>
      <w:r w:rsidR="009A7FD3" w:rsidRPr="00AE15A4">
        <w:rPr>
          <w:rFonts w:ascii="Arial" w:hAnsi="Arial"/>
          <w:color w:val="auto"/>
          <w:szCs w:val="23"/>
          <w:lang w:val="en-GB" w:eastAsia="zh-CN"/>
        </w:rPr>
        <w:t xml:space="preserve"> </w:t>
      </w:r>
      <w:r w:rsidR="009A7FD3" w:rsidRPr="00AE15A4">
        <w:rPr>
          <w:rFonts w:ascii="Arial" w:hAnsi="Arial"/>
          <w:color w:val="auto"/>
          <w:szCs w:val="23"/>
          <w:lang w:val="en-GB" w:eastAsia="zh-CN"/>
        </w:rPr>
        <w:fldChar w:fldCharType="begin"/>
      </w:r>
      <w:r w:rsidR="009A7FD3" w:rsidRPr="00AE15A4">
        <w:rPr>
          <w:rFonts w:ascii="Arial" w:hAnsi="Arial"/>
          <w:color w:val="auto"/>
          <w:szCs w:val="23"/>
          <w:lang w:val="en-GB" w:eastAsia="zh-CN"/>
        </w:rPr>
        <w:instrText xml:space="preserve"> ADDIN ZOTERO_ITEM CSL_CITATION {"citationID":"mVBmWTmL","properties":{"formattedCitation":"(Beaudouin et al., 2012)","plainCitation":"(Beaudouin et al., 2012)","noteIndex":0},"citationItems":[{"id":6350,"uris":["http://zotero.org/groups/2517271/items/63IKDRFQ"],"itemData":{"id":6350,"type":"article-journal","abstract":"Two main alternatives are typically used to model mechanistically dose-survival relationship in ecotoxicity tests. Effects are related to a concentration of concern, for instance body concentration, and, to account for their differences relative to time-to-death, individuals have either different concentration thresholds for death (“individual tolerance approach”), or equal probability to die, with death occurring randomly (“stochastic death approach”). A general framework to unify both approaches has recently been proposed. We derived a model from this framework to analyse five datasets (daphnids exposed to selenium, guppies exposed to dieldrin and second, third and fourth instars chironomids exposed to copper), by extending the standard stochastic death approach. We showed the possibility to estimate properly the toxicity parameters together with inter-organisms differences of sensitivity for at least one of these parameters (here the threshold for effect). For the daphnids, there was no improvement of using the extended model, which confirms the expected low variability among genetica</w:instrText>
      </w:r>
      <w:r w:rsidR="009A7FD3" w:rsidRPr="00AE15A4">
        <w:rPr>
          <w:rFonts w:ascii="Arial" w:hAnsi="Arial"/>
          <w:color w:val="auto"/>
          <w:szCs w:val="23"/>
          <w:lang w:val="de-DE" w:eastAsia="zh-CN"/>
        </w:rPr>
        <w:instrText xml:space="preserve">lly identical individuals. For all the other datasets, our model outperformed the standard approach without accounting for differences of sensitivity. We estimated coefficients of variations in the distribution of the logarithm of the threshold from 44% to 4% and showed, for chironomids, a decrease of inter-individual differences of sensitivity with the age of the larvae. All standard threshold estimates were close but above the medium value of the distribution in the new approach, which means that a concentration equal to the standard threshold would ultimately result in the death of more than half of the exposed organisms. A more relevant parameter, such as the concentration protecting 95% of the population, would be 2–4 times inferior to the standard threshold.","container-title":"Chemosphere","DOI":"10.1016/j.chemosphere.2012.04.021","ISSN":"0045-6535","issue":"1","journalAbbreviation":"Chemosphere","page":"83-88","source":"ScienceDirect","title":"Individual sensitivity distribution evaluation from survival data using a mechanistic model: Implications for ecotoxicological risk assessment","title-short":"Individual sensitivity distribution evaluation from survival data using a mechanistic model","volume":"89","author":[{"family":"Beaudouin","given":"Rémy"},{"family":"Zeman","given":"Florence A."},{"family":"Péry","given":"Alexandre R. R."}],"issued":{"date-parts":[["2012",9,1]]}}}],"schema":"https://github.com/citation-style-language/schema/raw/master/csl-citation.json"} </w:instrText>
      </w:r>
      <w:r w:rsidR="009A7FD3" w:rsidRPr="00AE15A4">
        <w:rPr>
          <w:rFonts w:ascii="Arial" w:hAnsi="Arial"/>
          <w:color w:val="auto"/>
          <w:szCs w:val="23"/>
          <w:lang w:val="en-GB" w:eastAsia="zh-CN"/>
        </w:rPr>
        <w:fldChar w:fldCharType="separate"/>
      </w:r>
      <w:r w:rsidR="009A7FD3" w:rsidRPr="00AE15A4">
        <w:rPr>
          <w:rFonts w:ascii="Arial" w:hAnsi="Arial" w:cs="Arial"/>
          <w:lang w:val="de-DE"/>
        </w:rPr>
        <w:t>(Beaudouin et al., 2012)</w:t>
      </w:r>
      <w:r w:rsidR="009A7FD3" w:rsidRPr="00AE15A4">
        <w:rPr>
          <w:rFonts w:ascii="Arial" w:hAnsi="Arial"/>
          <w:color w:val="auto"/>
          <w:szCs w:val="23"/>
          <w:lang w:val="en-GB" w:eastAsia="zh-CN"/>
        </w:rPr>
        <w:fldChar w:fldCharType="end"/>
      </w:r>
      <w:r w:rsidR="009A7FD3" w:rsidRPr="00AE15A4">
        <w:rPr>
          <w:rFonts w:ascii="Arial" w:hAnsi="Arial"/>
          <w:color w:val="auto"/>
          <w:szCs w:val="23"/>
          <w:lang w:val="en-GB" w:eastAsia="zh-CN"/>
        </w:rPr>
        <w:t xml:space="preserve"> </w:t>
      </w:r>
      <w:r w:rsidR="009A7FD3" w:rsidRPr="00AE15A4">
        <w:rPr>
          <w:rFonts w:ascii="Arial" w:hAnsi="Arial"/>
          <w:color w:val="auto"/>
          <w:szCs w:val="23"/>
          <w:lang w:val="en-GB" w:eastAsia="zh-CN"/>
        </w:rPr>
        <w:fldChar w:fldCharType="begin"/>
      </w:r>
      <w:r w:rsidR="009A7FD3" w:rsidRPr="00AE15A4">
        <w:rPr>
          <w:rFonts w:ascii="Arial" w:hAnsi="Arial"/>
          <w:color w:val="auto"/>
          <w:szCs w:val="23"/>
          <w:lang w:val="en-GB" w:eastAsia="zh-CN"/>
        </w:rPr>
        <w:instrText xml:space="preserve"> ADDIN ZOTERO_ITEM CSL_CITATION {"citationID":"4mQLnl51","properties":{"formattedCitation":"(Kulkarni et al., 2013)","plainCitation":"(Kulkarni et al., 2013)","noteIndex":0},"citationItems":[{"id":1712,"uris":["http://zotero.org/groups/2517271/items/55WMQLFS"],"itemData":{"id":1712,"type":"article-journal","abstract":"The effects of triphenyltin (TPT) on non-target aquatic groups like copepods have not yet been studied in detail. Recently, Mesocyclops leuckarti was suggested as a representative species for freshwater cyclopoid copepods to study the effects of plant protection products. We conducted 96 h acute toxicity tests in the laboratory to study the effects of TPT on the different life stages of M. leuckarti. We used the recently proposed General Uniﬁed Threshold model of Survival (GUTS) to mechanistically describe the underlying toxicokinetic and toxicodynamic process for the nauplii, copepodites and adults (males and females) of M. leuckarti. Experimental results showed that nauplii were signiﬁcantly more sensitive to TPT compared to the other stages. Also, the 96 h LC50 values were much lower than the 48 h LC50 values, suggesting that standard acute toxicity test durations for aquatic invertebrates may underestimate toxic effects with respect to compounds like TPT which have a slow mechanism of action. The GUTS analysis, which mechanistically described the toxicity of TPT to the different life stages of M. leuckarti, suggested that the differences in sensitivity were a consequence of a lower threshold of effects in the nauplii compared to a higher threshold in the later stages. This study shows the potential of using the GUTS to understand how toxic compounds interact with different life-stages. Further experiments to provide a more detailed understanding of toxicokinetics of TPT in copepods could be useful.","container-title":"Chemosphere","DOI":"10.1016/j.chemosphere.2013.01.076","ISSN":"00456535","issue":"9","journalAbbreviation":"Chemosphere","language":"en","page":"1145-1153","source":"DOI.org (Crossref)","title":"Life-stage-dependent sensitivity of the cyclopoid copepod &lt;i&gt;Mesocyclops leuckarti&lt;/i&gt; to triphenyltin","volume":"92","author":[{"family":"Kulkarni","given":"Devdutt"},{"family":"Daniels","given":"Benjamin"},{"family":"Preuss","given":"Thomas G."}],"issued":{"date-parts":[["2013",8]]}}}],"schema":"https://github.com/citation-style-language/schema/raw/master/csl-citation.json"} </w:instrText>
      </w:r>
      <w:r w:rsidR="009A7FD3" w:rsidRPr="00AE15A4">
        <w:rPr>
          <w:rFonts w:ascii="Arial" w:hAnsi="Arial"/>
          <w:color w:val="auto"/>
          <w:szCs w:val="23"/>
          <w:lang w:val="en-GB" w:eastAsia="zh-CN"/>
        </w:rPr>
        <w:fldChar w:fldCharType="separate"/>
      </w:r>
      <w:r w:rsidR="009A7FD3" w:rsidRPr="00AE15A4">
        <w:rPr>
          <w:rFonts w:ascii="Arial" w:hAnsi="Arial" w:cs="Arial"/>
        </w:rPr>
        <w:t>(Kulkarni et al., 2013)</w:t>
      </w:r>
      <w:r w:rsidR="009A7FD3" w:rsidRPr="00AE15A4">
        <w:rPr>
          <w:rFonts w:ascii="Arial" w:hAnsi="Arial"/>
          <w:color w:val="auto"/>
          <w:szCs w:val="23"/>
          <w:lang w:val="en-GB" w:eastAsia="zh-CN"/>
        </w:rPr>
        <w:fldChar w:fldCharType="end"/>
      </w:r>
      <w:r w:rsidR="009A7FD3" w:rsidRPr="00AE15A4">
        <w:rPr>
          <w:rFonts w:ascii="Arial" w:hAnsi="Arial"/>
          <w:color w:val="auto"/>
          <w:szCs w:val="23"/>
          <w:lang w:val="en-GB" w:eastAsia="zh-CN"/>
        </w:rPr>
        <w:t xml:space="preserve"> </w:t>
      </w:r>
      <w:r w:rsidR="009A7FD3" w:rsidRPr="00AE15A4">
        <w:rPr>
          <w:rFonts w:ascii="Arial" w:hAnsi="Arial"/>
          <w:color w:val="auto"/>
          <w:szCs w:val="23"/>
          <w:lang w:val="en-GB" w:eastAsia="zh-CN"/>
        </w:rPr>
        <w:fldChar w:fldCharType="begin"/>
      </w:r>
      <w:r w:rsidR="009A7FD3" w:rsidRPr="00AE15A4">
        <w:rPr>
          <w:rFonts w:ascii="Arial" w:hAnsi="Arial"/>
          <w:color w:val="auto"/>
          <w:szCs w:val="23"/>
          <w:lang w:val="en-GB" w:eastAsia="zh-CN"/>
        </w:rPr>
        <w:instrText xml:space="preserve"> ADDIN ZOTERO_ITEM CSL_CITATION {"citationID":"LNHfXHcz","properties":{"formattedCitation":"(Gergs et al., 2015)","plainCitation":"(Gergs et al., 2015)","noteIndex":0},"citationItems":[{"id":4671,"uris":["http://zotero.org/groups/2517271/items/I28Z4QIW"],"itemData":{"id":4671,"type":"article-journal","abstract":"Ecological risk assessment of chemicals aims at quantifying the likelihood of adverse effects posed to non-target populations and the communities they constitute, often based on lethal concentration estimates for standard test species. There may, however, be intra- and interspecific differences in responses to chemical exposure. Here with the help of a toxicokinetic-toxicodynamic model, we explored whether differential body sizes might explain the observed variability in sensitivity between species and between life-stages of each individual species, for three model organisms, Daphnia magna, Chaoborus crystallinus and Mesocyclops leuckarti. While body size-dependent toxicokinetics could be used to predict intraspecies variation in sensitivity, our results also suggest that changes in both toxicokinetic and toxicodynamic parameters might be needed to describe differential species sensitivity. Accounting for biological traits, like body size, in mechanistic effect models will allow more accurate predictions of chemical effects in size structured populations, ultimately providing mechanistic explanations for species sensitivity distributions.","container-title":"Environmental Pollution","DOI":"10.1016/j.envpol.2015.07.045","ISSN":"0269-7491","journalAbbreviation":"Environmental Pollution","page":"449-455","source":"ScienceDirect","title":"Body size-dependent toxicokinetics and toxicodynamics could explain intra- and interspecies variability in sensitivity","volume":"206","author":[{"family":"Gergs","given":"André"},{"family":"Kulkarni","given":"Devdutt"},{"family":"Preuss","given":"Thomas G."}],"issued":{"date-parts":[["2015",11,1]]}}}],"schema":"https://github.com/citation-style-language/schema/raw/master/csl-citation.json"} </w:instrText>
      </w:r>
      <w:r w:rsidR="009A7FD3" w:rsidRPr="00AE15A4">
        <w:rPr>
          <w:rFonts w:ascii="Arial" w:hAnsi="Arial"/>
          <w:color w:val="auto"/>
          <w:szCs w:val="23"/>
          <w:lang w:val="en-GB" w:eastAsia="zh-CN"/>
        </w:rPr>
        <w:fldChar w:fldCharType="separate"/>
      </w:r>
      <w:r w:rsidR="009A7FD3" w:rsidRPr="00AE15A4">
        <w:rPr>
          <w:rFonts w:ascii="Arial" w:hAnsi="Arial" w:cs="Arial"/>
        </w:rPr>
        <w:t>(Gergs et al., 2015)</w:t>
      </w:r>
      <w:r w:rsidR="009A7FD3" w:rsidRPr="00AE15A4">
        <w:rPr>
          <w:rFonts w:ascii="Arial" w:hAnsi="Arial"/>
          <w:color w:val="auto"/>
          <w:szCs w:val="23"/>
          <w:lang w:val="en-GB" w:eastAsia="zh-CN"/>
        </w:rPr>
        <w:fldChar w:fldCharType="end"/>
      </w:r>
      <w:r w:rsidRPr="00AE15A4">
        <w:rPr>
          <w:rFonts w:ascii="Arial" w:hAnsi="Arial"/>
          <w:color w:val="auto"/>
          <w:szCs w:val="23"/>
          <w:lang w:val="de-DE" w:eastAsia="zh-CN"/>
        </w:rPr>
        <w:t xml:space="preserve">. </w:t>
      </w:r>
    </w:p>
    <w:p w14:paraId="5515EC7A" w14:textId="77777777" w:rsidR="00873984" w:rsidRPr="00AE15A4" w:rsidRDefault="00873984" w:rsidP="001B3A73">
      <w:pPr>
        <w:pStyle w:val="Default"/>
        <w:spacing w:line="360" w:lineRule="auto"/>
        <w:jc w:val="both"/>
        <w:rPr>
          <w:rFonts w:ascii="Arial" w:hAnsi="Arial"/>
          <w:color w:val="auto"/>
          <w:szCs w:val="23"/>
          <w:lang w:val="de-DE" w:eastAsia="zh-CN"/>
        </w:rPr>
      </w:pPr>
    </w:p>
    <w:p w14:paraId="3E7DAED8" w14:textId="2B6CEC30" w:rsidR="004001F7" w:rsidRPr="00AE15A4" w:rsidRDefault="004001F7" w:rsidP="001B3A73">
      <w:pPr>
        <w:pStyle w:val="Default"/>
        <w:spacing w:line="360" w:lineRule="auto"/>
        <w:rPr>
          <w:rFonts w:ascii="Arial" w:hAnsi="Arial"/>
          <w:color w:val="auto"/>
          <w:szCs w:val="23"/>
          <w:lang w:val="en-GB" w:eastAsia="zh-CN"/>
        </w:rPr>
      </w:pPr>
      <w:r w:rsidRPr="00AE15A4">
        <w:rPr>
          <w:rFonts w:ascii="Arial" w:hAnsi="Arial"/>
          <w:color w:val="auto"/>
          <w:szCs w:val="23"/>
          <w:lang w:val="en-GB" w:eastAsia="zh-CN"/>
        </w:rPr>
        <w:t>The dose metric for an effect is typically the concentration of a toxicant in the medium surrounding an organism (e.g. water), the concentration inside the organism or a damage caused by the toxicant. In general, the choice of the most appropriate dose metric will depend on the available data and the hypotheses regarding the mechanism of action of the chemical of interest. This choice will affect the interpretation of the toxicodynamic parameters and their dimensions, for details see</w:t>
      </w:r>
      <w:r w:rsidR="006D59CB" w:rsidRPr="00AE15A4">
        <w:rPr>
          <w:rFonts w:ascii="Arial" w:hAnsi="Arial"/>
          <w:color w:val="auto"/>
          <w:szCs w:val="23"/>
          <w:lang w:val="en-GB" w:eastAsia="zh-CN"/>
        </w:rPr>
        <w:t xml:space="preserve"> </w:t>
      </w:r>
      <w:r w:rsidR="006D59CB" w:rsidRPr="00AE15A4">
        <w:rPr>
          <w:rFonts w:ascii="Arial" w:hAnsi="Arial"/>
          <w:color w:val="auto"/>
          <w:szCs w:val="23"/>
          <w:lang w:val="en-GB" w:eastAsia="zh-CN"/>
        </w:rPr>
        <w:fldChar w:fldCharType="begin"/>
      </w:r>
      <w:r w:rsidR="006D59CB" w:rsidRPr="00AE15A4">
        <w:rPr>
          <w:rFonts w:ascii="Arial" w:hAnsi="Arial"/>
          <w:color w:val="auto"/>
          <w:szCs w:val="23"/>
          <w:lang w:val="en-GB" w:eastAsia="zh-CN"/>
        </w:rPr>
        <w:instrText xml:space="preserve"> ADDIN ZOTERO_ITEM CSL_CITATION {"citationID":"jMg57rQX","properties":{"formattedCitation":"(Jager et al., 2011)","plainCitation":"(Jager et al., 2011)","noteIndex":0},"citationItems":[{"id":150,"uris":["http://zotero.org/groups/2517271/items/GXDYQQL9"],"itemData":{"id":150,"type":"article-journal","container-title":"Environmental Science &amp; Technology","DOI":"10.1021/es103092a","ISSN":"0013-936X, 1520-5851","issue":"7","journalAbbreviation":"Environ. Sci. Technol.","language":"en","page":"2529-2540","source":"DOI.org (Crossref)","title":"General Unified Threshold Model of Survival - a Toxicokinetic-Toxicodynamic Framework for Ecotoxicology","volume":"45","author":[{"family":"Jager","given":"Tjalling"},{"family":"Albert","given":"Carlo"},{"family":"Preuss","given":"Thomas G."},{"family":"Ashauer","given":"Roman"}],"issued":{"date-parts":[["2011",4]]}}}],"schema":"https://github.com/citation-style-language/schema/raw/master/csl-citation.json"} </w:instrText>
      </w:r>
      <w:r w:rsidR="006D59CB" w:rsidRPr="00AE15A4">
        <w:rPr>
          <w:rFonts w:ascii="Arial" w:hAnsi="Arial"/>
          <w:color w:val="auto"/>
          <w:szCs w:val="23"/>
          <w:lang w:val="en-GB" w:eastAsia="zh-CN"/>
        </w:rPr>
        <w:fldChar w:fldCharType="separate"/>
      </w:r>
      <w:r w:rsidR="006D59CB" w:rsidRPr="00AE15A4">
        <w:rPr>
          <w:rFonts w:ascii="Arial" w:hAnsi="Arial" w:cs="Arial"/>
        </w:rPr>
        <w:t>(Jager et al., 2011)</w:t>
      </w:r>
      <w:r w:rsidR="006D59CB" w:rsidRPr="00AE15A4">
        <w:rPr>
          <w:rFonts w:ascii="Arial" w:hAnsi="Arial"/>
          <w:color w:val="auto"/>
          <w:szCs w:val="23"/>
          <w:lang w:val="en-GB" w:eastAsia="zh-CN"/>
        </w:rPr>
        <w:fldChar w:fldCharType="end"/>
      </w:r>
      <w:r w:rsidRPr="00AE15A4">
        <w:rPr>
          <w:rFonts w:ascii="Arial" w:hAnsi="Arial"/>
          <w:color w:val="auto"/>
          <w:szCs w:val="23"/>
          <w:lang w:val="en-GB" w:eastAsia="zh-CN"/>
        </w:rPr>
        <w:t xml:space="preserve">. In the absence of body residue data, the use of the scaled internal concentration as the dose metric is recommended </w:t>
      </w:r>
      <w:r w:rsidR="006D59CB" w:rsidRPr="00AE15A4">
        <w:rPr>
          <w:rFonts w:ascii="Arial" w:hAnsi="Arial"/>
          <w:color w:val="auto"/>
          <w:szCs w:val="23"/>
          <w:lang w:val="en-GB" w:eastAsia="zh-CN"/>
        </w:rPr>
        <w:fldChar w:fldCharType="begin"/>
      </w:r>
      <w:r w:rsidR="006D59CB" w:rsidRPr="00AE15A4">
        <w:rPr>
          <w:rFonts w:ascii="Arial" w:hAnsi="Arial"/>
          <w:color w:val="auto"/>
          <w:szCs w:val="23"/>
          <w:lang w:val="en-GB" w:eastAsia="zh-CN"/>
        </w:rPr>
        <w:instrText xml:space="preserve"> ADDIN ZOTERO_ITEM CSL_CITATION {"citationID":"BLuxVDN4","properties":{"formattedCitation":"(Jager et al., 2011)","plainCitation":"(Jager et al., 2011)","noteIndex":0},"citationItems":[{"id":150,"uris":["http://zotero.org/groups/2517271/items/GXDYQQL9"],"itemData":{"id":150,"type":"article-journal","container-title":"Environmental Science &amp; Technology","DOI":"10.1021/es103092a","ISSN":"0013-936X, 1520-5851","issue":"7","journalAbbreviation":"Environ. Sci. Technol.","language":"en","page":"2529-2540","source":"DOI.org (Crossref)","title":"General Unified Threshold Model of Survival - a Toxicokinetic-Toxicodynamic Framework for Ecotoxicology","volume":"45","author":[{"family":"Jager","given":"Tjalling"},{"family":"Albert","given":"Carlo"},{"family":"Preuss","given":"Thomas G."},{"family":"Ashauer","given":"Roman"}],"issued":{"date-parts":[["2011",4]]}}}],"schema":"https://github.com/citation-style-language/schema/raw/master/csl-citation.json"} </w:instrText>
      </w:r>
      <w:r w:rsidR="006D59CB" w:rsidRPr="00AE15A4">
        <w:rPr>
          <w:rFonts w:ascii="Arial" w:hAnsi="Arial"/>
          <w:color w:val="auto"/>
          <w:szCs w:val="23"/>
          <w:lang w:val="en-GB" w:eastAsia="zh-CN"/>
        </w:rPr>
        <w:fldChar w:fldCharType="separate"/>
      </w:r>
      <w:r w:rsidR="006D59CB" w:rsidRPr="00AE15A4">
        <w:rPr>
          <w:rFonts w:ascii="Arial" w:hAnsi="Arial" w:cs="Arial"/>
        </w:rPr>
        <w:t>(Jager et al., 2011)</w:t>
      </w:r>
      <w:r w:rsidR="006D59CB" w:rsidRPr="00AE15A4">
        <w:rPr>
          <w:rFonts w:ascii="Arial" w:hAnsi="Arial"/>
          <w:color w:val="auto"/>
          <w:szCs w:val="23"/>
          <w:lang w:val="en-GB" w:eastAsia="zh-CN"/>
        </w:rPr>
        <w:fldChar w:fldCharType="end"/>
      </w:r>
      <w:r w:rsidRPr="00AE15A4">
        <w:rPr>
          <w:rFonts w:ascii="Arial" w:hAnsi="Arial"/>
          <w:color w:val="auto"/>
          <w:szCs w:val="23"/>
          <w:lang w:val="en-GB" w:eastAsia="zh-CN"/>
        </w:rPr>
        <w:t xml:space="preserve">. The scaled internal concentration is directly proportional to the actual (but unknown) </w:t>
      </w:r>
      <w:r w:rsidRPr="00AE15A4">
        <w:rPr>
          <w:rFonts w:ascii="Arial" w:hAnsi="Arial"/>
          <w:color w:val="auto"/>
          <w:szCs w:val="23"/>
          <w:lang w:val="en-GB" w:eastAsia="zh-CN"/>
        </w:rPr>
        <w:lastRenderedPageBreak/>
        <w:t xml:space="preserve">internal </w:t>
      </w:r>
      <w:proofErr w:type="gramStart"/>
      <w:r w:rsidRPr="00AE15A4">
        <w:rPr>
          <w:rFonts w:ascii="Arial" w:hAnsi="Arial"/>
          <w:color w:val="auto"/>
          <w:szCs w:val="23"/>
          <w:lang w:val="en-GB" w:eastAsia="zh-CN"/>
        </w:rPr>
        <w:t>concentration, and</w:t>
      </w:r>
      <w:proofErr w:type="gramEnd"/>
      <w:r w:rsidRPr="00AE15A4">
        <w:rPr>
          <w:rFonts w:ascii="Arial" w:hAnsi="Arial"/>
          <w:color w:val="auto"/>
          <w:szCs w:val="23"/>
          <w:lang w:val="en-GB" w:eastAsia="zh-CN"/>
        </w:rPr>
        <w:t xml:space="preserve"> has the dimensions of an external concentration. The application of the (fitted) scaled internal concentration has been shown to provide meaningful results and even better fits to the survival data compared to the full GUTS explicitly including uptake and elimination as well as damage dynamics </w:t>
      </w:r>
      <w:r w:rsidR="006D59CB" w:rsidRPr="00AE15A4">
        <w:rPr>
          <w:rFonts w:ascii="Arial" w:hAnsi="Arial"/>
          <w:color w:val="auto"/>
          <w:szCs w:val="23"/>
          <w:lang w:val="en-GB" w:eastAsia="zh-CN"/>
        </w:rPr>
        <w:fldChar w:fldCharType="begin"/>
      </w:r>
      <w:r w:rsidR="006D59CB" w:rsidRPr="00AE15A4">
        <w:rPr>
          <w:rFonts w:ascii="Arial" w:hAnsi="Arial"/>
          <w:color w:val="auto"/>
          <w:szCs w:val="23"/>
          <w:lang w:val="en-GB" w:eastAsia="zh-CN"/>
        </w:rPr>
        <w:instrText xml:space="preserve"> ADDIN ZOTERO_ITEM CSL_CITATION {"citationID":"rRkAhHn7","properties":{"formattedCitation":"(Jager et al., 2011)","plainCitation":"(Jager et al., 2011)","noteIndex":0},"citationItems":[{"id":150,"uris":["http://zotero.org/groups/2517271/items/GXDYQQL9"],"itemData":{"id":150,"type":"article-journal","container-title":"Environmental Science &amp; Technology","DOI":"10.1021/es103092a","ISSN":"0013-936X, 1520-5851","issue":"7","journalAbbreviation":"Environ. Sci. Technol.","language":"en","page":"2529-2540","source":"DOI.org (Crossref)","title":"General Unified Threshold Model of Survival - a Toxicokinetic-Toxicodynamic Framework for Ecotoxicology","volume":"45","author":[{"family":"Jager","given":"Tjalling"},{"family":"Albert","given":"Carlo"},{"family":"Preuss","given":"Thomas G."},{"family":"Ashauer","given":"Roman"}],"issued":{"date-parts":[["2011",4]]}}}],"schema":"https://github.com/citation-style-language/schema/raw/master/csl-citation.json"} </w:instrText>
      </w:r>
      <w:r w:rsidR="006D59CB" w:rsidRPr="00AE15A4">
        <w:rPr>
          <w:rFonts w:ascii="Arial" w:hAnsi="Arial"/>
          <w:color w:val="auto"/>
          <w:szCs w:val="23"/>
          <w:lang w:val="en-GB" w:eastAsia="zh-CN"/>
        </w:rPr>
        <w:fldChar w:fldCharType="separate"/>
      </w:r>
      <w:r w:rsidR="006D59CB" w:rsidRPr="00AE15A4">
        <w:rPr>
          <w:rFonts w:ascii="Arial" w:hAnsi="Arial" w:cs="Arial"/>
        </w:rPr>
        <w:t>(Jager et al., 2011)</w:t>
      </w:r>
      <w:r w:rsidR="006D59CB" w:rsidRPr="00AE15A4">
        <w:rPr>
          <w:rFonts w:ascii="Arial" w:hAnsi="Arial"/>
          <w:color w:val="auto"/>
          <w:szCs w:val="23"/>
          <w:lang w:val="en-GB" w:eastAsia="zh-CN"/>
        </w:rPr>
        <w:fldChar w:fldCharType="end"/>
      </w:r>
      <w:r w:rsidRPr="00AE15A4">
        <w:rPr>
          <w:rFonts w:ascii="Arial" w:hAnsi="Arial"/>
          <w:color w:val="auto"/>
          <w:szCs w:val="23"/>
          <w:lang w:val="en-GB" w:eastAsia="zh-CN"/>
        </w:rPr>
        <w:t xml:space="preserve">. However, toxicokinetic and toxicodynamic processes are combined and therefore the dominant rate constant will reflect the slowest compensating process (elimination or damage repair) dominating the overall dynamics of toxicity. </w:t>
      </w:r>
    </w:p>
    <w:p w14:paraId="5DB67F47" w14:textId="77777777" w:rsidR="00873984" w:rsidRPr="00AE15A4" w:rsidRDefault="00873984" w:rsidP="001B3A73">
      <w:pPr>
        <w:pStyle w:val="Default"/>
        <w:spacing w:line="360" w:lineRule="auto"/>
        <w:rPr>
          <w:rFonts w:ascii="Arial" w:hAnsi="Arial"/>
          <w:color w:val="auto"/>
          <w:szCs w:val="23"/>
          <w:lang w:val="en-GB" w:eastAsia="zh-CN"/>
        </w:rPr>
      </w:pPr>
    </w:p>
    <w:p w14:paraId="76A97CC4" w14:textId="27E89D83" w:rsidR="004001F7" w:rsidRPr="00AE15A4" w:rsidRDefault="004001F7" w:rsidP="001B3A73">
      <w:pPr>
        <w:pStyle w:val="Default"/>
        <w:spacing w:line="360" w:lineRule="auto"/>
        <w:rPr>
          <w:rFonts w:ascii="Arial" w:hAnsi="Arial"/>
          <w:color w:val="auto"/>
          <w:szCs w:val="23"/>
          <w:lang w:val="en-GB" w:eastAsia="zh-CN"/>
        </w:rPr>
      </w:pPr>
      <w:r w:rsidRPr="00AE15A4">
        <w:rPr>
          <w:rFonts w:ascii="Arial" w:hAnsi="Arial"/>
          <w:color w:val="auto"/>
          <w:szCs w:val="23"/>
          <w:lang w:val="en-GB" w:eastAsia="zh-CN"/>
        </w:rPr>
        <w:t xml:space="preserve">The (toxicokinetic) model for the dose metric can be linked with a survival model or models representing sublethal effects. For lethal effects, two special toxicodynamic cases within the GUTS framework, i.e. stochastic death (SD) and individual tolerance (IT), link the dose metric and survival. Within SD models, an organism has an increased probability to die when damage exceeds a threshold for survival. The hazard rate for an individual thereby increases linearly with the dose metric above its threshold for an effect. In contrast, in IT models, the threshold follows a frequency distribution within a population and death is instantaneous for an organism when damage exceeds the individual survival threshold. Consequently, in the IT models, half of a test population dies when the damage reaches the distribution median. The intrinsic properties of the two toxicodynamic assumptions result in different survival patterns over time: at constant exposure SD animals continuously die if the dose metric is beyond the threshold. While in SD </w:t>
      </w:r>
      <w:proofErr w:type="gramStart"/>
      <w:r w:rsidRPr="00AE15A4">
        <w:rPr>
          <w:rFonts w:ascii="Arial" w:hAnsi="Arial"/>
          <w:color w:val="auto"/>
          <w:szCs w:val="23"/>
          <w:lang w:val="en-GB" w:eastAsia="zh-CN"/>
        </w:rPr>
        <w:t>models</w:t>
      </w:r>
      <w:proofErr w:type="gramEnd"/>
      <w:r w:rsidRPr="00AE15A4">
        <w:rPr>
          <w:rFonts w:ascii="Arial" w:hAnsi="Arial"/>
          <w:color w:val="auto"/>
          <w:szCs w:val="23"/>
          <w:lang w:val="en-GB" w:eastAsia="zh-CN"/>
        </w:rPr>
        <w:t xml:space="preserve"> mortality increases with time at steady state, in the IT framework individuals within a population stop dying when the dose metric is in equilibrium. The two toxicodynamic assumptions of SD and IT can be seen as two extreme views on survival, most probably with the ‘real’ system behaviour in between. </w:t>
      </w:r>
    </w:p>
    <w:p w14:paraId="21EF6962" w14:textId="77777777" w:rsidR="00873984" w:rsidRPr="00AE15A4" w:rsidRDefault="00873984" w:rsidP="001B3A73">
      <w:pPr>
        <w:pStyle w:val="Default"/>
        <w:spacing w:line="360" w:lineRule="auto"/>
        <w:rPr>
          <w:rFonts w:ascii="Arial" w:hAnsi="Arial"/>
          <w:color w:val="auto"/>
          <w:szCs w:val="23"/>
          <w:lang w:val="en-GB" w:eastAsia="zh-CN"/>
        </w:rPr>
      </w:pPr>
    </w:p>
    <w:p w14:paraId="5F246569" w14:textId="4F6F8835" w:rsidR="004001F7" w:rsidRPr="00AE15A4" w:rsidRDefault="004001F7" w:rsidP="001B3A73">
      <w:pPr>
        <w:pStyle w:val="Default"/>
        <w:spacing w:line="360" w:lineRule="auto"/>
        <w:rPr>
          <w:rFonts w:ascii="Arial" w:hAnsi="Arial"/>
          <w:color w:val="auto"/>
          <w:szCs w:val="23"/>
          <w:lang w:val="en-GB" w:eastAsia="zh-CN"/>
        </w:rPr>
      </w:pPr>
      <w:r w:rsidRPr="00AE15A4">
        <w:rPr>
          <w:rFonts w:ascii="Arial" w:hAnsi="Arial"/>
          <w:color w:val="auto"/>
          <w:szCs w:val="23"/>
          <w:lang w:val="en-GB" w:eastAsia="zh-CN"/>
        </w:rPr>
        <w:t>DEB models offer a plausible and coherent way for the interpretation of chemical effects on life history processes such as growth and reproduction. Like other TK-TD approaches they integrate both exposure concentrations and time to yield a single set of parameters that can be used for further analyses such as the prediction of unknown exposure scenarios and, if integrated in an IBM framework, for the extrapolation of population level effects. First proposed by</w:t>
      </w:r>
      <w:r w:rsidR="006D59CB" w:rsidRPr="00AE15A4">
        <w:rPr>
          <w:rFonts w:ascii="Arial" w:hAnsi="Arial"/>
          <w:color w:val="auto"/>
          <w:szCs w:val="23"/>
          <w:lang w:val="en-GB" w:eastAsia="zh-CN"/>
        </w:rPr>
        <w:t xml:space="preserve"> </w:t>
      </w:r>
      <w:r w:rsidR="006D59CB" w:rsidRPr="00AE15A4">
        <w:rPr>
          <w:rFonts w:ascii="Arial" w:hAnsi="Arial"/>
          <w:color w:val="auto"/>
          <w:szCs w:val="23"/>
          <w:lang w:val="en-GB" w:eastAsia="zh-CN"/>
        </w:rPr>
        <w:fldChar w:fldCharType="begin"/>
      </w:r>
      <w:r w:rsidR="006D59CB" w:rsidRPr="00AE15A4">
        <w:rPr>
          <w:rFonts w:ascii="Arial" w:hAnsi="Arial"/>
          <w:color w:val="auto"/>
          <w:szCs w:val="23"/>
          <w:lang w:val="en-GB" w:eastAsia="zh-CN"/>
        </w:rPr>
        <w:instrText xml:space="preserve"> ADDIN ZOTERO_ITEM CSL_CITATION {"citationID":"MHE5oM3d","properties":{"formattedCitation":"(Kooijman and Metz, 1984)","plainCitation":"(Kooijman and Metz, 1984)","noteIndex":0},"citationItems":[{"id":21507,"uris":["http://zotero.org/groups/2517271/items/AJWN7EHU"],"itemData":{"id":21507,"type":"article-journal","abstract":"A general, simple, and explicit model for the age-dependent growth and reproduction of individuals as a function of food supply is presented. The model assumes a Holling-type functional response coupled with a von Bertalanffy body growth law, a fixed ratio between the energy utilized for reproduction and respiration, and a juvenile stage that ends as soon as the animal attains a sufficient weight. This model is shown to fit the available data on the development of Daphnia magna quite well. The model is used as a basis for studying the effects of chemicals on population growth rate, given the effects on individuals. Effects on individual growth and reproduction are reflected in a concentration-dependent relative reduction of the population growth rate. Effects on feeding rate, digestion, basal metabolism, and survival work out much more dramatically at low natural population growth rates. This already follows from a much simpler model that assumes age-independent reproduction, as exempblified to a good approximation by the rotifer Brachionus rubens. The theoretical results are supplemented with experimental evidence, implying that the stress on a population at a certain concentration of a chemical may indeed be strongly dependent on the feeding state of that population.","container-title":"Ecotoxicology and Environmental Safety","DOI":"10.1016/0147-6513(84)90029-0","ISSN":"0147-6513","issue":"3","journalAbbreviation":"Ecotoxicology and Environmental Safety","page":"254-274","source":"ScienceDirect","title":"On the dynamics of chemically stressed populations: The deduction of population consequences from effects on individuals","title-short":"On the dynamics of chemically stressed populations","volume":"8","author":[{"family":"Kooijman","given":"S. A. L. M."},{"family":"Metz","given":"J. A. J."}],"issued":{"date-parts":[["1984",6,1]]}}}],"schema":"https://github.com/citation-style-language/schema/raw/master/csl-citation.json"} </w:instrText>
      </w:r>
      <w:r w:rsidR="006D59CB" w:rsidRPr="00AE15A4">
        <w:rPr>
          <w:rFonts w:ascii="Arial" w:hAnsi="Arial"/>
          <w:color w:val="auto"/>
          <w:szCs w:val="23"/>
          <w:lang w:val="en-GB" w:eastAsia="zh-CN"/>
        </w:rPr>
        <w:fldChar w:fldCharType="separate"/>
      </w:r>
      <w:r w:rsidR="006D59CB" w:rsidRPr="00AE15A4">
        <w:rPr>
          <w:rFonts w:ascii="Arial" w:hAnsi="Arial" w:cs="Arial"/>
        </w:rPr>
        <w:t>(Kooijman and Metz, 1984)</w:t>
      </w:r>
      <w:r w:rsidR="006D59CB" w:rsidRPr="00AE15A4">
        <w:rPr>
          <w:rFonts w:ascii="Arial" w:hAnsi="Arial"/>
          <w:color w:val="auto"/>
          <w:szCs w:val="23"/>
          <w:lang w:val="en-GB" w:eastAsia="zh-CN"/>
        </w:rPr>
        <w:fldChar w:fldCharType="end"/>
      </w:r>
      <w:r w:rsidRPr="00AE15A4">
        <w:rPr>
          <w:rFonts w:ascii="Arial" w:hAnsi="Arial"/>
          <w:color w:val="auto"/>
          <w:szCs w:val="23"/>
          <w:lang w:val="en-GB" w:eastAsia="zh-CN"/>
        </w:rPr>
        <w:t xml:space="preserve">, the approach of interpreting toxicity data based on dynamic energy budgets </w:t>
      </w:r>
      <w:r w:rsidRPr="00AE15A4">
        <w:rPr>
          <w:rFonts w:ascii="Arial" w:hAnsi="Arial"/>
          <w:color w:val="auto"/>
          <w:szCs w:val="23"/>
          <w:lang w:val="en-GB" w:eastAsia="zh-CN"/>
        </w:rPr>
        <w:lastRenderedPageBreak/>
        <w:t>resulted in the formulation of a simple ready to use model</w:t>
      </w:r>
      <w:r w:rsidR="006D59CB" w:rsidRPr="00AE15A4">
        <w:rPr>
          <w:rFonts w:ascii="Arial" w:hAnsi="Arial"/>
          <w:color w:val="auto"/>
          <w:szCs w:val="23"/>
          <w:lang w:val="en-GB" w:eastAsia="zh-CN"/>
        </w:rPr>
        <w:t xml:space="preserve"> </w:t>
      </w:r>
      <w:r w:rsidR="006D59CB" w:rsidRPr="00AE15A4">
        <w:rPr>
          <w:rFonts w:ascii="Arial" w:hAnsi="Arial"/>
          <w:color w:val="auto"/>
          <w:szCs w:val="23"/>
          <w:lang w:val="en-GB" w:eastAsia="zh-CN"/>
        </w:rPr>
        <w:fldChar w:fldCharType="begin"/>
      </w:r>
      <w:r w:rsidR="006D59CB" w:rsidRPr="00AE15A4">
        <w:rPr>
          <w:rFonts w:ascii="Arial" w:hAnsi="Arial"/>
          <w:color w:val="auto"/>
          <w:szCs w:val="23"/>
          <w:lang w:val="en-GB" w:eastAsia="zh-CN"/>
        </w:rPr>
        <w:instrText xml:space="preserve"> ADDIN ZOTERO_ITEM CSL_CITATION {"citationID":"AhD4f6rf","properties":{"formattedCitation":"(Kooijman and Bedaux, 1996)","plainCitation":"(Kooijman and Bedaux, 1996)","noteIndex":0},"citationItems":[{"id":6210,"uris":["http://zotero.org/groups/2517271/items/75DLH2CA"],"itemData":{"id":6210,"type":"article-journal","abstract":"We present a statistical analysis of bioassays for Daphnia survival and reproduction, such as the routine toxicity test that is described in the OECD guideline 202. The analysis is based on the Dynamic Energy Budget theory and a one-compartment kinetics for the toxic compound. It is fully process oriented. We compare a formulation in terms of effects on survival during oogenesis to various direct and indirect effects on the energetics of reproduction. All formulations characterize the effects by a no-effect concentration, a tolerance concentration and the elimination rate. We conclude that all options lead to similar no-effect levels. We compare the analysis to the standard NOEC/EC50 analysis and conclude that our analysis is both simpler and more effective.","container-title":"Water Research","DOI":"10.1016/0043-1354(96)00054-1","ISSN":"0043-1354","issue":"7","journalAbbreviation":"Water Research","language":"en","page":"1711-1723","source":"ScienceDirect","title":"Analysis of toxicity tests on &lt;i&gt;Daphnia&lt;/i&gt; survival and reproduction","volume":"30","author":[{"family":"Kooijman","given":"S. A. L. M."},{"family":"Bedaux","given":"J. J. M."}],"issued":{"date-parts":[["1996",7,1]]}},"label":"page"}],"schema":"https://github.com/citation-style-language/schema/raw/master/csl-citation.json"} </w:instrText>
      </w:r>
      <w:r w:rsidR="006D59CB" w:rsidRPr="00AE15A4">
        <w:rPr>
          <w:rFonts w:ascii="Arial" w:hAnsi="Arial"/>
          <w:color w:val="auto"/>
          <w:szCs w:val="23"/>
          <w:lang w:val="en-GB" w:eastAsia="zh-CN"/>
        </w:rPr>
        <w:fldChar w:fldCharType="separate"/>
      </w:r>
      <w:r w:rsidR="006D59CB" w:rsidRPr="00AE15A4">
        <w:rPr>
          <w:rFonts w:ascii="Arial" w:hAnsi="Arial" w:cs="Arial"/>
        </w:rPr>
        <w:t>(Kooijman and Bedaux, 1996)</w:t>
      </w:r>
      <w:r w:rsidR="006D59CB" w:rsidRPr="00AE15A4">
        <w:rPr>
          <w:rFonts w:ascii="Arial" w:hAnsi="Arial"/>
          <w:color w:val="auto"/>
          <w:szCs w:val="23"/>
          <w:lang w:val="en-GB" w:eastAsia="zh-CN"/>
        </w:rPr>
        <w:fldChar w:fldCharType="end"/>
      </w:r>
      <w:r w:rsidRPr="00AE15A4">
        <w:rPr>
          <w:rFonts w:ascii="Arial" w:hAnsi="Arial"/>
          <w:color w:val="auto"/>
          <w:szCs w:val="23"/>
          <w:lang w:val="en-GB" w:eastAsia="zh-CN"/>
        </w:rPr>
        <w:t xml:space="preserve"> which was referred to as DEBtox. Within DEBtox models several ways of how a chemical acts on life history processes are considered as a results of the interference with processes along the cascade of energy assimilation and allocation</w:t>
      </w:r>
      <w:r w:rsidR="006D59CB" w:rsidRPr="00AE15A4">
        <w:rPr>
          <w:rFonts w:ascii="Arial" w:hAnsi="Arial"/>
          <w:color w:val="auto"/>
          <w:szCs w:val="23"/>
          <w:lang w:val="en-GB" w:eastAsia="zh-CN"/>
        </w:rPr>
        <w:t xml:space="preserve"> </w:t>
      </w:r>
      <w:r w:rsidR="006D59CB" w:rsidRPr="00AE15A4">
        <w:rPr>
          <w:rFonts w:ascii="Arial" w:hAnsi="Arial"/>
          <w:color w:val="auto"/>
          <w:szCs w:val="23"/>
          <w:lang w:val="en-GB" w:eastAsia="zh-CN"/>
        </w:rPr>
        <w:fldChar w:fldCharType="begin"/>
      </w:r>
      <w:r w:rsidR="006D59CB" w:rsidRPr="00AE15A4">
        <w:rPr>
          <w:rFonts w:ascii="Arial" w:hAnsi="Arial"/>
          <w:color w:val="auto"/>
          <w:szCs w:val="23"/>
          <w:lang w:val="en-GB" w:eastAsia="zh-CN"/>
        </w:rPr>
        <w:instrText xml:space="preserve"> ADDIN ZOTERO_ITEM CSL_CITATION {"citationID":"GaX3lRIC","properties":{"formattedCitation":"(\\uc0\\u193{}lvarez et al., 2006)","plainCitation":"(Álvarez et al., 2006)","noteIndex":0},"citationItems":[{"id":6518,"uris":["http://zotero.org/groups/2517271/items/RH2GGK9P"],"itemData":{"id":6518,"type":"article-journal","abstract":"To gain a better understanding of the mechanisms through which a chemical exerts toxicity, a deeper insight is needed regarding the physiological processes that take place during a toxic stress. This issue can have important beneﬁts for risk assessment, because it can contribute to a better interpretation of toxicity data. Here, we study the physiological mode of action of three different compounds (cadmium, carbendazim, and pentachlorobenzene) with an experimental data–based approach using whole life-cycle toxicity data from the nematode Acrobeloides nanus. We use a process-based model, based on the dynamic energy budget theory, to study the ﬂuxes of energy related to physiological processes and their variation throughout the life cycle. With this approach, we unravel the physiological modes of action based on resource allocation, and we model the effects of the different modes of action at the population level. The mode of action of carbendazim was through a decrease in assimilation, with an additional effect on the production of reactive oxygen species (ROS). Cadmium increased the costs of growth, with an extra effect on ROS production, and pentachlorobenzene decreased assimilation. We compared the present results with those of previous studies using the nematode Caenorhabditis elegans, and we found that the modes of action for the three compounds differed from those found in A. nanus, showing that the life-history characteristics of each organism have a clear inﬂuence on the resulting modes of action. This highlights the importance of the interactions between a chemical and the biological characteristics of the organism in determination of the resulting physiological modes of action.","container-title":"Environmental Toxicology and Chemistry","DOI":"10.1897/06-097R.1","ISSN":"0730-7268, 1552-8618","issue":"12","language":"en","page":"3230","source":"Crossref","title":"Physiological modes of action of toxic chemicals in the nematode Acrobeloides nanus","volume":"25","author":[{"family":"Álvarez","given":"Olga Alda"},{"family":"Jager","given":"Tjalling"},{"family":"Redondo","given":"Eliana Marco"},{"family":"Kammenga","given":"Jan E."}],"issued":{"date-parts":[["2006"]]}}}],"schema":"https://github.com/citation-style-language/schema/raw/master/csl-citation.json"} </w:instrText>
      </w:r>
      <w:r w:rsidR="006D59CB" w:rsidRPr="00AE15A4">
        <w:rPr>
          <w:rFonts w:ascii="Arial" w:hAnsi="Arial"/>
          <w:color w:val="auto"/>
          <w:szCs w:val="23"/>
          <w:lang w:val="en-GB" w:eastAsia="zh-CN"/>
        </w:rPr>
        <w:fldChar w:fldCharType="separate"/>
      </w:r>
      <w:r w:rsidR="006D59CB" w:rsidRPr="00AE15A4">
        <w:rPr>
          <w:rFonts w:ascii="Arial" w:hAnsi="Arial" w:cs="Arial"/>
        </w:rPr>
        <w:t>(Álvarez et al., 2006)</w:t>
      </w:r>
      <w:r w:rsidR="006D59CB" w:rsidRPr="00AE15A4">
        <w:rPr>
          <w:rFonts w:ascii="Arial" w:hAnsi="Arial"/>
          <w:color w:val="auto"/>
          <w:szCs w:val="23"/>
          <w:lang w:val="en-GB" w:eastAsia="zh-CN"/>
        </w:rPr>
        <w:fldChar w:fldCharType="end"/>
      </w:r>
      <w:r w:rsidRPr="00AE15A4">
        <w:rPr>
          <w:rFonts w:ascii="Arial" w:hAnsi="Arial"/>
          <w:color w:val="auto"/>
          <w:szCs w:val="23"/>
          <w:lang w:val="en-GB" w:eastAsia="zh-CN"/>
        </w:rPr>
        <w:t>. An overview on these physiological modes of action is provided below. DEBtox and related models have been used to analyse toxicity data such as derived from growth and reproduction tests under constant exposure conditions</w:t>
      </w:r>
      <w:r w:rsidR="00AB6F1B" w:rsidRPr="00AE15A4">
        <w:rPr>
          <w:rFonts w:ascii="Arial" w:hAnsi="Arial"/>
          <w:color w:val="auto"/>
          <w:szCs w:val="23"/>
          <w:lang w:val="en-GB" w:eastAsia="zh-CN"/>
        </w:rPr>
        <w:t xml:space="preserve"> </w:t>
      </w:r>
      <w:r w:rsidR="00AB6F1B" w:rsidRPr="00AE15A4">
        <w:rPr>
          <w:rFonts w:ascii="Arial" w:hAnsi="Arial"/>
          <w:color w:val="auto"/>
          <w:szCs w:val="23"/>
          <w:lang w:val="en-GB" w:eastAsia="zh-CN"/>
        </w:rPr>
        <w:fldChar w:fldCharType="begin"/>
      </w:r>
      <w:r w:rsidR="00AB6F1B" w:rsidRPr="00AE15A4">
        <w:rPr>
          <w:rFonts w:ascii="Arial" w:hAnsi="Arial"/>
          <w:color w:val="auto"/>
          <w:szCs w:val="23"/>
          <w:lang w:val="en-GB" w:eastAsia="zh-CN"/>
        </w:rPr>
        <w:instrText xml:space="preserve"> ADDIN ZOTERO_ITEM CSL_CITATION {"citationID":"k32X4HHv","properties":{"formattedCitation":"(Jager et al., 2006)","plainCitation":"(Jager et al., 2006)","noteIndex":0},"citationItems":[{"id":6341,"uris":["http://zotero.org/groups/2517271/items/BFEU3EGN"],"itemData":{"id":6341,"type":"article-journal","container-title":"Ecotoxicology","DOI":"10.1007/s10646-006-0060-x","ISSN":"0963-9292, 1573-3017","issue":"3","language":"en","page":"305-314","source":"Crossref","title":"Making Sense of Ecotoxicological Test Results: Towards Application of Process-based Models","title-short":"Making Sense of Ecotoxicological Test Results","volume":"15","author":[{"family":"Jager","given":"Tjalling"},{"family":"Heugens","given":"Evelyn H. W."},{"family":"Kooijman","given":"Sebastiaan A. L. M."}],"issued":{"date-parts":[["2006",4]]}}}],"schema":"https://github.com/citation-style-language/schema/raw/master/csl-citation.json"} </w:instrText>
      </w:r>
      <w:r w:rsidR="00AB6F1B" w:rsidRPr="00AE15A4">
        <w:rPr>
          <w:rFonts w:ascii="Arial" w:hAnsi="Arial"/>
          <w:color w:val="auto"/>
          <w:szCs w:val="23"/>
          <w:lang w:val="en-GB" w:eastAsia="zh-CN"/>
        </w:rPr>
        <w:fldChar w:fldCharType="separate"/>
      </w:r>
      <w:r w:rsidR="00AB6F1B" w:rsidRPr="00AE15A4">
        <w:rPr>
          <w:rFonts w:ascii="Arial" w:hAnsi="Arial" w:cs="Arial"/>
        </w:rPr>
        <w:t>(Jager et al., 2006)</w:t>
      </w:r>
      <w:r w:rsidR="00AB6F1B" w:rsidRPr="00AE15A4">
        <w:rPr>
          <w:rFonts w:ascii="Arial" w:hAnsi="Arial"/>
          <w:color w:val="auto"/>
          <w:szCs w:val="23"/>
          <w:lang w:val="en-GB" w:eastAsia="zh-CN"/>
        </w:rPr>
        <w:fldChar w:fldCharType="end"/>
      </w:r>
      <w:r w:rsidR="00AB6F1B" w:rsidRPr="00AE15A4">
        <w:rPr>
          <w:rFonts w:ascii="Arial" w:hAnsi="Arial"/>
          <w:color w:val="auto"/>
          <w:szCs w:val="23"/>
          <w:lang w:val="en-GB" w:eastAsia="zh-CN"/>
        </w:rPr>
        <w:t xml:space="preserve"> </w:t>
      </w:r>
      <w:r w:rsidR="00AB6F1B" w:rsidRPr="00AE15A4">
        <w:rPr>
          <w:rFonts w:ascii="Arial" w:hAnsi="Arial"/>
          <w:color w:val="auto"/>
          <w:szCs w:val="23"/>
          <w:lang w:val="en-GB" w:eastAsia="zh-CN"/>
        </w:rPr>
        <w:fldChar w:fldCharType="begin"/>
      </w:r>
      <w:r w:rsidR="00AB6F1B" w:rsidRPr="00AE15A4">
        <w:rPr>
          <w:rFonts w:ascii="Arial" w:hAnsi="Arial"/>
          <w:color w:val="auto"/>
          <w:szCs w:val="23"/>
          <w:lang w:val="en-GB" w:eastAsia="zh-CN"/>
        </w:rPr>
        <w:instrText xml:space="preserve"> ADDIN ZOTERO_ITEM CSL_CITATION {"citationID":"K8BQYJ53","properties":{"formattedCitation":"(Jager and Selck, 2011)","plainCitation":"(Jager and Selck, 2011)","noteIndex":0},"citationItems":[{"id":6302,"uris":["http://zotero.org/groups/2517271/items/JS9QRZV9"],"itemData":{"id":6302,"type":"article-journal","abstract":"Dynamic Energy Budget (DEB) theory provides a powerful framework for interpreting toxicity data, but is not broadly applied in ecotoxicology yet. One of the reasons is the fact that estimation of DEB parameters from experimental data is certainly not a trivial affair. Almost every data analysis raises new questions, which require the formulation of speciﬁc mechanistic hypotheses. These hypotheses should be translated into model adaptations, which can subsequently be tested on the data set. In this paper, we demonstrate this procedure by analyzing a case study for ecotoxicity within the DEB framework. The case study we selected is a previously published data set for 4-n-nonylphenol in the polychaete worm Capitella teleta (formerly Capitella sp. I). Particular aspects of interest in this study are an apparent slow initial growth, and low-dose stimulation (hormesis) of growth and reproduction. In this publication, we explicitly discuss our deviations from the standard DEB model in terms of the underlying hypotheses, the existence of alternative hypotheses to explain the data, and how limited additional experiments can be designed to decide between alternative explanations.","container-title":"Journal of Sea Research","DOI":"10.1016/j.seares.2011.04.003","ISSN":"13851101","issue":"4","language":"en","page":"456-462","source":"Crossref","title":"Interpreting toxicity data in a DEB framework: A case study for nonylphenol in the marine polychaete &lt;i&gt;Capitella teleta&lt;/i&gt;","title-short":"Interpreting toxicity data in a DEB framework","volume":"66","author":[{"family":"Jager","given":"Tjalling"},{"family":"Selck","given":"Henriette"}],"issued":{"date-parts":[["2011",11]]}}}],"schema":"https://github.com/citation-style-language/schema/raw/master/csl-citation.json"} </w:instrText>
      </w:r>
      <w:r w:rsidR="00AB6F1B" w:rsidRPr="00AE15A4">
        <w:rPr>
          <w:rFonts w:ascii="Arial" w:hAnsi="Arial"/>
          <w:color w:val="auto"/>
          <w:szCs w:val="23"/>
          <w:lang w:val="en-GB" w:eastAsia="zh-CN"/>
        </w:rPr>
        <w:fldChar w:fldCharType="separate"/>
      </w:r>
      <w:r w:rsidR="00AB6F1B" w:rsidRPr="00AE15A4">
        <w:rPr>
          <w:rFonts w:ascii="Arial" w:hAnsi="Arial" w:cs="Arial"/>
        </w:rPr>
        <w:t>(Jager and Selck, 2011)</w:t>
      </w:r>
      <w:r w:rsidR="00AB6F1B" w:rsidRPr="00AE15A4">
        <w:rPr>
          <w:rFonts w:ascii="Arial" w:hAnsi="Arial"/>
          <w:color w:val="auto"/>
          <w:szCs w:val="23"/>
          <w:lang w:val="en-GB" w:eastAsia="zh-CN"/>
        </w:rPr>
        <w:fldChar w:fldCharType="end"/>
      </w:r>
      <w:r w:rsidR="00AB6F1B" w:rsidRPr="00AE15A4">
        <w:rPr>
          <w:rFonts w:ascii="Arial" w:hAnsi="Arial"/>
          <w:color w:val="auto"/>
          <w:szCs w:val="23"/>
          <w:lang w:val="en-GB" w:eastAsia="zh-CN"/>
        </w:rPr>
        <w:t xml:space="preserve"> </w:t>
      </w:r>
      <w:r w:rsidR="00AB6F1B" w:rsidRPr="00AE15A4">
        <w:rPr>
          <w:rFonts w:ascii="Arial" w:hAnsi="Arial"/>
          <w:color w:val="auto"/>
          <w:szCs w:val="23"/>
          <w:lang w:val="en-GB" w:eastAsia="zh-CN"/>
        </w:rPr>
        <w:fldChar w:fldCharType="begin"/>
      </w:r>
      <w:r w:rsidR="00AB6F1B" w:rsidRPr="00AE15A4">
        <w:rPr>
          <w:rFonts w:ascii="Arial" w:hAnsi="Arial"/>
          <w:color w:val="auto"/>
          <w:szCs w:val="23"/>
          <w:lang w:val="en-GB" w:eastAsia="zh-CN"/>
        </w:rPr>
        <w:instrText xml:space="preserve"> ADDIN ZOTERO_ITEM CSL_CITATION {"citationID":"lN3PKOGJ","properties":{"formattedCitation":"(Goussen et al., 2015)","plainCitation":"(Goussen et al., 2015)","noteIndex":0},"citationItems":[{"id":111,"uris":["http://zotero.org/groups/2517271/items/M4I58PUS"],"itemData":{"id":111,"type":"article-journal","abstract":"The ubiquitous free-living nematode Caenorhabditis elegans is a powerful animal model for measuring the evolutionary effects of pollutants which is increasingly used in (eco) toxicological studies. Indeed, toxicity tests with this nematode can provide in a few days data on the whole life cycle. These data can be analysed with mathematical tools such as toxicokinetic-toxicodynamic modelling approaches. In this study, we assessed how a chronic exposure to a radioactive heavy metal (uranium) affects the life-cycle of C. elegans using a mechanistic model. In order to achieve this, we exposed individuals to a range of seven concentrations of uranium. Growth and reproduction were followed daily. These data were analysed with a model for nematodes based on the Dynamic Energy Budget theory, able to handle a wide range of plausible biological parameters values. Parameter estimations were performed using a Bayesian framework. Our results showed that uranium affects the assimilation of energy from food with a no-effect concentration (NEC) of 0.42mM U which would be the threshold for effects on both growth and reproduction. The sensitivity analysis showed that the main contributors to the model output were parameters linked to the feeding processes and the actual exposure concentration. This confirms that the real exposure concentration should be measured accurately and that the feeding parameters should not be fixed, but need to be reestimated during the parameter estimation process.","container-title":"Chemosphere","DOI":"10.1016/j.chemosphere.2014.09.006","ISSN":"0045-6535","journalAbbreviation":"Chemosphere","language":"en","page":"507-514","source":"ScienceDirect","title":"Energy-based modelling to assess effects of chemicals on &lt;i&gt;Caenorhabditis elegans&lt;/i&gt;: A case study on uranium","title-short":"Energy-based modelling to assess effects of chemicals on Caenorhabditis elegans","volume":"120","author":[{"family":"Goussen","given":"Benoit"},{"family":"Beaudouin","given":"Rémy"},{"family":"Dutilleul","given":"Morgan"},{"family":"Buisset-Goussen","given":"Adeline"},{"family":"Bonzom","given":"Jean-Marc"},{"family":"Péry","given":"Alexandre R. R."}],"issued":{"date-parts":[["2015",2,1]]}}}],"schema":"https://github.com/citation-style-language/schema/raw/master/csl-citation.json"} </w:instrText>
      </w:r>
      <w:r w:rsidR="00AB6F1B" w:rsidRPr="00AE15A4">
        <w:rPr>
          <w:rFonts w:ascii="Arial" w:hAnsi="Arial"/>
          <w:color w:val="auto"/>
          <w:szCs w:val="23"/>
          <w:lang w:val="en-GB" w:eastAsia="zh-CN"/>
        </w:rPr>
        <w:fldChar w:fldCharType="separate"/>
      </w:r>
      <w:r w:rsidR="00AB6F1B" w:rsidRPr="00AE15A4">
        <w:rPr>
          <w:rFonts w:ascii="Arial" w:hAnsi="Arial" w:cs="Arial"/>
        </w:rPr>
        <w:t>(Goussen et al., 2015)</w:t>
      </w:r>
      <w:r w:rsidR="00AB6F1B" w:rsidRPr="00AE15A4">
        <w:rPr>
          <w:rFonts w:ascii="Arial" w:hAnsi="Arial"/>
          <w:color w:val="auto"/>
          <w:szCs w:val="23"/>
          <w:lang w:val="en-GB" w:eastAsia="zh-CN"/>
        </w:rPr>
        <w:fldChar w:fldCharType="end"/>
      </w:r>
      <w:r w:rsidR="00AB6F1B" w:rsidRPr="00AE15A4">
        <w:rPr>
          <w:rFonts w:ascii="Arial" w:hAnsi="Arial"/>
          <w:color w:val="auto"/>
          <w:szCs w:val="23"/>
          <w:lang w:val="en-GB" w:eastAsia="zh-CN"/>
        </w:rPr>
        <w:t>,</w:t>
      </w:r>
      <w:r w:rsidRPr="00AE15A4">
        <w:rPr>
          <w:rFonts w:ascii="Arial" w:hAnsi="Arial"/>
          <w:color w:val="auto"/>
          <w:szCs w:val="23"/>
          <w:lang w:val="en-GB" w:eastAsia="zh-CN"/>
        </w:rPr>
        <w:t xml:space="preserve"> or time-varying exposure</w:t>
      </w:r>
      <w:r w:rsidR="00AB6F1B" w:rsidRPr="00AE15A4">
        <w:rPr>
          <w:rFonts w:ascii="Arial" w:hAnsi="Arial"/>
          <w:color w:val="auto"/>
          <w:szCs w:val="23"/>
          <w:lang w:val="en-GB" w:eastAsia="zh-CN"/>
        </w:rPr>
        <w:t xml:space="preserve"> </w:t>
      </w:r>
      <w:r w:rsidR="00AB6F1B" w:rsidRPr="00AE15A4">
        <w:rPr>
          <w:rFonts w:ascii="Arial" w:hAnsi="Arial"/>
          <w:color w:val="auto"/>
          <w:szCs w:val="23"/>
          <w:lang w:val="en-GB" w:eastAsia="zh-CN"/>
        </w:rPr>
        <w:fldChar w:fldCharType="begin"/>
      </w:r>
      <w:r w:rsidR="00AB6F1B" w:rsidRPr="00AE15A4">
        <w:rPr>
          <w:rFonts w:ascii="Arial" w:hAnsi="Arial"/>
          <w:color w:val="auto"/>
          <w:szCs w:val="23"/>
          <w:lang w:val="en-GB" w:eastAsia="zh-CN"/>
        </w:rPr>
        <w:instrText xml:space="preserve"> ADDIN ZOTERO_ITEM CSL_CITATION {"citationID":"3ySspieq","properties":{"formattedCitation":"(Pieters et al., 2006)","plainCitation":"(Pieters et al., 2006)","noteIndex":0},"citationItems":[{"id":6288,"uris":["http://zotero.org/groups/2517271/items/5Z9AQV2A"],"itemData":{"id":6288,"type":"article-journal","abstract":"Recent studies showed that limiting food conditions resulted in either increased or decreased sensitivity of Daphnia magna to toxicants. It remained unclear whether these contrasting food-dependent alterations in toxicity resulted from differences in intrinsic sensitivity of the daphnids or from changes in toxicokinetics and resource allocation. It is hypothesized here that, if food level only affects accumulation kinetics and resource allocation, then the intrinsic sensitivity to this toxicant should be the same for all food regimes. This hypothesis was investigated using the DEBtox model, which is based on the theory of Dynamic Energy Budgets. We examined results of two recently conducted life-cycle studies on the combined effects of food level and a pulsed exposure to the pyrethroid insecticide fenvalerate (FV) on D. magna. The model described the effects of the time-varying exposure well, and indicated that when the animals did not die from exposure to FV, full reversibility of toxic effects was possible, allowing a complete recovery. Results revealed furthermore that the data from both studies could be described by the same NECs for survival and assimilation, killing rate and tolerance concentration (132 (49.2–228) × 10−6 μg/L, 0 (0–1.18 × 10−5) μg/L, 74.4 (55.6–96.4) L (μg d)−1 and 5.39 (2.72–18.5) × 10−3 μg/L, respectively). It is therefore concluded that food-dependent FV toxicity can be explained by altered toxicokinetics and resource allocation, but not by changes in the intrinsic sensitivity of the daphnids. This study implies that the effect of pesticide application in the field depends on the trophic state of the receiving water body, but also that full recovery of survivors is possible after FV application.","container-title":"Ecotoxicology","DOI":"10.1007/s10646-006-0100-6","ISSN":"1573-3017","issue":"7","journalAbbreviation":"Ecotoxicology","language":"en","page":"601-608","source":"Springer Link","title":"Modeling responses of &lt;i&gt;Daphnia magna&lt;/i&gt; to pesticide pulse exposure under varying food conditions: intrinsic versus apparent sensitivity","title-short":"Modeling responses of Daphnia magna to pesticide pulse exposure under varying food conditions","volume":"15","author":[{"family":"Pieters","given":"Barry J."},{"family":"Jager","given":"Tjalling"},{"family":"Kraak","given":"Michiel H. S."},{"family":"Admiraal","given":"Wim"}],"issued":{"date-parts":[["2006",10,1]]}}}],"schema":"https://github.com/citation-style-language/schema/raw/master/csl-citation.json"} </w:instrText>
      </w:r>
      <w:r w:rsidR="00AB6F1B" w:rsidRPr="00AE15A4">
        <w:rPr>
          <w:rFonts w:ascii="Arial" w:hAnsi="Arial"/>
          <w:color w:val="auto"/>
          <w:szCs w:val="23"/>
          <w:lang w:val="en-GB" w:eastAsia="zh-CN"/>
        </w:rPr>
        <w:fldChar w:fldCharType="separate"/>
      </w:r>
      <w:r w:rsidR="00AB6F1B" w:rsidRPr="00AE15A4">
        <w:rPr>
          <w:rFonts w:ascii="Arial" w:hAnsi="Arial" w:cs="Arial"/>
          <w:color w:val="auto"/>
          <w:szCs w:val="23"/>
          <w:lang w:val="en-GB" w:eastAsia="zh-CN"/>
        </w:rPr>
        <w:t>(Pieters et al., 2006)</w:t>
      </w:r>
      <w:r w:rsidR="00AB6F1B" w:rsidRPr="00AE15A4">
        <w:rPr>
          <w:rFonts w:ascii="Arial" w:hAnsi="Arial"/>
          <w:color w:val="auto"/>
          <w:szCs w:val="23"/>
          <w:lang w:val="en-GB" w:eastAsia="zh-CN"/>
        </w:rPr>
        <w:fldChar w:fldCharType="end"/>
      </w:r>
      <w:r w:rsidRPr="00AE15A4">
        <w:rPr>
          <w:rFonts w:ascii="Arial" w:hAnsi="Arial"/>
          <w:color w:val="auto"/>
          <w:szCs w:val="23"/>
          <w:lang w:val="en-GB" w:eastAsia="zh-CN"/>
        </w:rPr>
        <w:t xml:space="preserve"> </w:t>
      </w:r>
      <w:r w:rsidR="00AB6F1B" w:rsidRPr="00AE15A4">
        <w:rPr>
          <w:rFonts w:ascii="Arial" w:hAnsi="Arial"/>
          <w:color w:val="auto"/>
          <w:szCs w:val="23"/>
          <w:lang w:val="en-GB" w:eastAsia="zh-CN"/>
        </w:rPr>
        <w:t>an</w:t>
      </w:r>
      <w:r w:rsidRPr="00AE15A4">
        <w:rPr>
          <w:rFonts w:ascii="Arial" w:hAnsi="Arial"/>
          <w:color w:val="auto"/>
          <w:szCs w:val="23"/>
          <w:lang w:val="en-GB" w:eastAsia="zh-CN"/>
        </w:rPr>
        <w:t>d effects resulting from chemical mixtures</w:t>
      </w:r>
      <w:r w:rsidR="00AB6F1B" w:rsidRPr="00AE15A4">
        <w:rPr>
          <w:rFonts w:ascii="Arial" w:hAnsi="Arial"/>
          <w:color w:val="auto"/>
          <w:szCs w:val="23"/>
          <w:lang w:val="en-GB" w:eastAsia="zh-CN"/>
        </w:rPr>
        <w:t xml:space="preserve"> </w:t>
      </w:r>
      <w:r w:rsidR="00AB6F1B" w:rsidRPr="00AE15A4">
        <w:rPr>
          <w:rFonts w:ascii="Arial" w:hAnsi="Arial"/>
          <w:color w:val="auto"/>
          <w:szCs w:val="23"/>
          <w:lang w:val="en-GB" w:eastAsia="zh-CN"/>
        </w:rPr>
        <w:fldChar w:fldCharType="begin"/>
      </w:r>
      <w:r w:rsidR="00AB6F1B" w:rsidRPr="00AE15A4">
        <w:rPr>
          <w:rFonts w:ascii="Arial" w:hAnsi="Arial"/>
          <w:color w:val="auto"/>
          <w:szCs w:val="23"/>
          <w:lang w:val="en-GB" w:eastAsia="zh-CN"/>
        </w:rPr>
        <w:instrText xml:space="preserve"> ADDIN ZOTERO_ITEM CSL_CITATION {"citationID":"72XI23FE","properties":{"formattedCitation":"(Jager et al., 2010)","plainCitation":"(Jager et al., 2010)","noteIndex":0},"citationItems":[{"id":3193,"uris":["http://zotero.org/groups/2517271/items/LC3CC89S"],"itemData":{"id":3193,"type":"article-journal","container-title":"Ecotoxicology","DOI":"10.1007/s10646-009-0417-z","ISSN":"0963-9292, 1573-3017","issue":"2","journalAbbreviation":"Ecotoxicology","language":"en","page":"351-361","source":"DOI.org (Crossref)","title":"A biology-based approach for mixture toxicity of multiple endpoints over the life cycle","volume":"19","author":[{"family":"Jager","given":"Tjalling"},{"family":"Vandenbrouck","given":"Tine"},{"family":"Baas","given":"Jan"},{"family":"De Coen","given":"Wim M."},{"family":"Kooijman","given":"Sebastiaan A. L. M."}],"issued":{"date-parts":[["2010",2]]}}}],"schema":"https://github.com/citation-style-language/schema/raw/master/csl-citation.json"} </w:instrText>
      </w:r>
      <w:r w:rsidR="00AB6F1B" w:rsidRPr="00AE15A4">
        <w:rPr>
          <w:rFonts w:ascii="Arial" w:hAnsi="Arial"/>
          <w:color w:val="auto"/>
          <w:szCs w:val="23"/>
          <w:lang w:val="en-GB" w:eastAsia="zh-CN"/>
        </w:rPr>
        <w:fldChar w:fldCharType="separate"/>
      </w:r>
      <w:r w:rsidR="00AB6F1B" w:rsidRPr="00AE15A4">
        <w:rPr>
          <w:rFonts w:ascii="Arial" w:hAnsi="Arial" w:cs="Arial"/>
        </w:rPr>
        <w:t>(Jager et al., 2010)</w:t>
      </w:r>
      <w:r w:rsidR="00AB6F1B" w:rsidRPr="00AE15A4">
        <w:rPr>
          <w:rFonts w:ascii="Arial" w:hAnsi="Arial"/>
          <w:color w:val="auto"/>
          <w:szCs w:val="23"/>
          <w:lang w:val="en-GB" w:eastAsia="zh-CN"/>
        </w:rPr>
        <w:fldChar w:fldCharType="end"/>
      </w:r>
      <w:r w:rsidRPr="00AE15A4">
        <w:rPr>
          <w:rFonts w:ascii="Arial" w:hAnsi="Arial"/>
          <w:color w:val="auto"/>
          <w:szCs w:val="23"/>
          <w:lang w:val="en-GB" w:eastAsia="zh-CN"/>
        </w:rPr>
        <w:t xml:space="preserve">. </w:t>
      </w:r>
    </w:p>
    <w:p w14:paraId="550AE874" w14:textId="77777777" w:rsidR="00873984" w:rsidRPr="00AE15A4" w:rsidRDefault="00873984" w:rsidP="001B3A73">
      <w:pPr>
        <w:pStyle w:val="Default"/>
        <w:spacing w:line="360" w:lineRule="auto"/>
        <w:rPr>
          <w:rFonts w:ascii="Arial" w:hAnsi="Arial"/>
          <w:color w:val="auto"/>
          <w:szCs w:val="23"/>
          <w:lang w:val="en-GB" w:eastAsia="zh-CN"/>
        </w:rPr>
      </w:pPr>
    </w:p>
    <w:p w14:paraId="125350E1" w14:textId="1942435E" w:rsidR="004001F7" w:rsidRPr="00AE15A4" w:rsidRDefault="004001F7" w:rsidP="001B3A73">
      <w:pPr>
        <w:pStyle w:val="Default"/>
        <w:spacing w:line="360" w:lineRule="auto"/>
        <w:rPr>
          <w:rFonts w:ascii="Arial" w:hAnsi="Arial"/>
          <w:color w:val="auto"/>
          <w:szCs w:val="23"/>
          <w:lang w:val="en-GB" w:eastAsia="zh-CN"/>
        </w:rPr>
      </w:pPr>
      <w:r w:rsidRPr="00AE15A4">
        <w:rPr>
          <w:rFonts w:ascii="Arial" w:hAnsi="Arial"/>
          <w:color w:val="auto"/>
          <w:szCs w:val="23"/>
          <w:lang w:val="en-GB" w:eastAsia="zh-CN"/>
        </w:rPr>
        <w:t xml:space="preserve">A fully revised version of a simple DEB model to be used in ecotoxicology was presented by </w:t>
      </w:r>
      <w:r w:rsidR="00AB6F1B" w:rsidRPr="00AE15A4">
        <w:rPr>
          <w:rFonts w:ascii="Arial" w:hAnsi="Arial"/>
          <w:color w:val="auto"/>
          <w:szCs w:val="23"/>
          <w:lang w:val="en-GB" w:eastAsia="zh-CN"/>
        </w:rPr>
        <w:fldChar w:fldCharType="begin"/>
      </w:r>
      <w:r w:rsidR="00AB6F1B" w:rsidRPr="00AE15A4">
        <w:rPr>
          <w:rFonts w:ascii="Arial" w:hAnsi="Arial"/>
          <w:color w:val="auto"/>
          <w:szCs w:val="23"/>
          <w:lang w:val="en-GB" w:eastAsia="zh-CN"/>
        </w:rPr>
        <w:instrText xml:space="preserve"> ADDIN ZOTERO_ITEM CSL_CITATION {"citationID":"aCBwXOFx","properties":{"formattedCitation":"(Jager and Zimmer, 2012)","plainCitation":"(Jager and Zimmer, 2012)","noteIndex":0},"citationItems":[{"id":117,"uris":["http://zotero.org/groups/2517271/items/2SX6SVW4"],"itemData":{"id":117,"type":"article-journal","container-title":"Ecological Modelling","DOI":"10.1016/j.ecolmodel.2011.11.012","ISSN":"03043800","journalAbbreviation":"Ecological Modelling","language":"en","page":"74-81","source":"DOI.org (Crossref)","title":"Simplified Dynamic Energy Budget model for analysing ecotoxicity data","volume":"225","author":[{"family":"Jager","given":"Tjalling"},{"family":"Zimmer","given":"Elke I."}],"issued":{"date-parts":[["2012",1]]}}}],"schema":"https://github.com/citation-style-language/schema/raw/master/csl-citation.json"} </w:instrText>
      </w:r>
      <w:r w:rsidR="00AB6F1B" w:rsidRPr="00AE15A4">
        <w:rPr>
          <w:rFonts w:ascii="Arial" w:hAnsi="Arial"/>
          <w:color w:val="auto"/>
          <w:szCs w:val="23"/>
          <w:lang w:val="en-GB" w:eastAsia="zh-CN"/>
        </w:rPr>
        <w:fldChar w:fldCharType="separate"/>
      </w:r>
      <w:r w:rsidR="00AB6F1B" w:rsidRPr="00AE15A4">
        <w:rPr>
          <w:rFonts w:ascii="Arial" w:hAnsi="Arial" w:cs="Arial"/>
        </w:rPr>
        <w:t>(Jager and Zimmer, 2012)</w:t>
      </w:r>
      <w:r w:rsidR="00AB6F1B" w:rsidRPr="00AE15A4">
        <w:rPr>
          <w:rFonts w:ascii="Arial" w:hAnsi="Arial"/>
          <w:color w:val="auto"/>
          <w:szCs w:val="23"/>
          <w:lang w:val="en-GB" w:eastAsia="zh-CN"/>
        </w:rPr>
        <w:fldChar w:fldCharType="end"/>
      </w:r>
      <w:r w:rsidRPr="00AE15A4">
        <w:rPr>
          <w:rFonts w:ascii="Arial" w:hAnsi="Arial"/>
          <w:color w:val="auto"/>
          <w:szCs w:val="23"/>
          <w:lang w:val="en-GB" w:eastAsia="zh-CN"/>
        </w:rPr>
        <w:t>. The ‘simple’ refers to a reduced number of input parameters, compared to the formulation of a standard DEB model</w:t>
      </w:r>
      <w:r w:rsidR="00AB6F1B" w:rsidRPr="00AE15A4">
        <w:rPr>
          <w:rFonts w:ascii="Arial" w:hAnsi="Arial"/>
          <w:color w:val="auto"/>
          <w:szCs w:val="23"/>
          <w:lang w:val="en-GB" w:eastAsia="zh-CN"/>
        </w:rPr>
        <w:t xml:space="preserve"> </w:t>
      </w:r>
      <w:r w:rsidR="00AB6F1B" w:rsidRPr="00AE15A4">
        <w:rPr>
          <w:rFonts w:ascii="Arial" w:hAnsi="Arial"/>
          <w:color w:val="auto"/>
          <w:szCs w:val="23"/>
          <w:lang w:val="en-GB" w:eastAsia="zh-CN"/>
        </w:rPr>
        <w:fldChar w:fldCharType="begin"/>
      </w:r>
      <w:r w:rsidR="00AB6F1B" w:rsidRPr="00AE15A4">
        <w:rPr>
          <w:rFonts w:ascii="Arial" w:hAnsi="Arial"/>
          <w:color w:val="auto"/>
          <w:szCs w:val="23"/>
          <w:lang w:val="en-GB" w:eastAsia="zh-CN"/>
        </w:rPr>
        <w:instrText xml:space="preserve"> ADDIN ZOTERO_ITEM CSL_CITATION {"citationID":"6ye1Dd4S","properties":{"formattedCitation":"(Kooijman, 2010)","plainCitation":"(Kooijman, 2010)","noteIndex":0},"citationItems":[{"id":161,"uris":["http://zotero.org/groups/2517271/items/W3XPH9HZ"],"itemData":{"id":161,"type":"book","edition":"3.","event-place":"Cambridge","ISBN":"978-0-521-13191-9","language":"eng","note":"OCLC: 699076315","number-of-pages":"514","publisher":"Cambridge Univ. Press","publisher-place":"Cambridge","source":"Gemeinsamer Bibliotheksverbund ISBN","title":"Dynamic energy budget theory for metabolic organisation","URL":"http://ebooks.cambridge.org/ref/id/CBO9780511805400","author":[{"family":"Kooijman","given":"Sebastiaan Adriaan Louis Maria"}],"issued":{"date-parts":[["2010"]]}}}],"schema":"https://github.com/citation-style-language/schema/raw/master/csl-citation.json"} </w:instrText>
      </w:r>
      <w:r w:rsidR="00AB6F1B" w:rsidRPr="00AE15A4">
        <w:rPr>
          <w:rFonts w:ascii="Arial" w:hAnsi="Arial"/>
          <w:color w:val="auto"/>
          <w:szCs w:val="23"/>
          <w:lang w:val="en-GB" w:eastAsia="zh-CN"/>
        </w:rPr>
        <w:fldChar w:fldCharType="separate"/>
      </w:r>
      <w:r w:rsidR="00AB6F1B" w:rsidRPr="00AE15A4">
        <w:rPr>
          <w:rFonts w:ascii="Arial" w:hAnsi="Arial" w:cs="Arial"/>
        </w:rPr>
        <w:t>(Kooijman, 2010)</w:t>
      </w:r>
      <w:r w:rsidR="00AB6F1B" w:rsidRPr="00AE15A4">
        <w:rPr>
          <w:rFonts w:ascii="Arial" w:hAnsi="Arial"/>
          <w:color w:val="auto"/>
          <w:szCs w:val="23"/>
          <w:lang w:val="en-GB" w:eastAsia="zh-CN"/>
        </w:rPr>
        <w:fldChar w:fldCharType="end"/>
      </w:r>
      <w:r w:rsidRPr="00AE15A4">
        <w:rPr>
          <w:rFonts w:ascii="Arial" w:hAnsi="Arial"/>
          <w:color w:val="auto"/>
          <w:szCs w:val="23"/>
          <w:lang w:val="en-GB" w:eastAsia="zh-CN"/>
        </w:rPr>
        <w:t xml:space="preserve">. This simplification, however, comes with </w:t>
      </w:r>
      <w:proofErr w:type="gramStart"/>
      <w:r w:rsidRPr="00AE15A4">
        <w:rPr>
          <w:rFonts w:ascii="Arial" w:hAnsi="Arial"/>
          <w:color w:val="auto"/>
          <w:szCs w:val="23"/>
          <w:lang w:val="en-GB" w:eastAsia="zh-CN"/>
        </w:rPr>
        <w:t>a number of</w:t>
      </w:r>
      <w:proofErr w:type="gramEnd"/>
      <w:r w:rsidRPr="00AE15A4">
        <w:rPr>
          <w:rFonts w:ascii="Arial" w:hAnsi="Arial"/>
          <w:color w:val="auto"/>
          <w:szCs w:val="23"/>
          <w:lang w:val="en-GB" w:eastAsia="zh-CN"/>
        </w:rPr>
        <w:t xml:space="preserve"> basic assumptions and limitations: 1) reserve is in a steady state with the food level, which is only realistic at conditions of constant food, 2) reproduction is initiated at a constant size irrespective of food availability and chemical exposure and 3) the energetic costs for producing one egg is constant, thus, maternal effects are not considered. More flexibility with regard to variable environmental conditions is possible by the use of the somewhat more complex standard DEB model </w:t>
      </w:r>
      <w:r w:rsidR="00AB6F1B" w:rsidRPr="00AE15A4">
        <w:rPr>
          <w:rFonts w:ascii="Arial" w:hAnsi="Arial"/>
          <w:color w:val="auto"/>
          <w:szCs w:val="23"/>
          <w:lang w:val="en-GB" w:eastAsia="zh-CN"/>
        </w:rPr>
        <w:fldChar w:fldCharType="begin"/>
      </w:r>
      <w:r w:rsidR="00AB6F1B" w:rsidRPr="00AE15A4">
        <w:rPr>
          <w:rFonts w:ascii="Arial" w:hAnsi="Arial"/>
          <w:color w:val="auto"/>
          <w:szCs w:val="23"/>
          <w:lang w:val="en-GB" w:eastAsia="zh-CN"/>
        </w:rPr>
        <w:instrText xml:space="preserve"> ADDIN ZOTERO_ITEM CSL_CITATION {"citationID":"Xc6kWZ8D","properties":{"formattedCitation":"(Kooijman, 2010)","plainCitation":"(Kooijman, 2010)","noteIndex":0},"citationItems":[{"id":161,"uris":["http://zotero.org/groups/2517271/items/W3XPH9HZ"],"itemData":{"id":161,"type":"book","edition":"3.","event-place":"Cambridge","ISBN":"978-0-521-13191-9","language":"eng","note":"OCLC: 699076315","number-of-pages":"514","publisher":"Cambridge Univ. Press","publisher-place":"Cambridge","source":"Gemeinsamer Bibliotheksverbund ISBN","title":"Dynamic energy budget theory for metabolic organisation","URL":"http://ebooks.cambridge.org/ref/id/CBO9780511805400","author":[{"family":"Kooijman","given":"Sebastiaan Adriaan Louis Maria"}],"issued":{"date-parts":[["2010"]]}}}],"schema":"https://github.com/citation-style-language/schema/raw/master/csl-citation.json"} </w:instrText>
      </w:r>
      <w:r w:rsidR="00AB6F1B" w:rsidRPr="00AE15A4">
        <w:rPr>
          <w:rFonts w:ascii="Arial" w:hAnsi="Arial"/>
          <w:color w:val="auto"/>
          <w:szCs w:val="23"/>
          <w:lang w:val="en-GB" w:eastAsia="zh-CN"/>
        </w:rPr>
        <w:fldChar w:fldCharType="separate"/>
      </w:r>
      <w:r w:rsidR="00AB6F1B" w:rsidRPr="00AE15A4">
        <w:rPr>
          <w:rFonts w:ascii="Arial" w:hAnsi="Arial" w:cs="Arial"/>
        </w:rPr>
        <w:t>(Kooijman, 2010)</w:t>
      </w:r>
      <w:r w:rsidR="00AB6F1B" w:rsidRPr="00AE15A4">
        <w:rPr>
          <w:rFonts w:ascii="Arial" w:hAnsi="Arial"/>
          <w:color w:val="auto"/>
          <w:szCs w:val="23"/>
          <w:lang w:val="en-GB" w:eastAsia="zh-CN"/>
        </w:rPr>
        <w:fldChar w:fldCharType="end"/>
      </w:r>
      <w:r w:rsidR="00AB6F1B" w:rsidRPr="00AE15A4">
        <w:rPr>
          <w:rFonts w:ascii="Arial" w:hAnsi="Arial"/>
          <w:color w:val="auto"/>
          <w:szCs w:val="23"/>
          <w:lang w:val="en-GB" w:eastAsia="zh-CN"/>
        </w:rPr>
        <w:t xml:space="preserve"> </w:t>
      </w:r>
      <w:r w:rsidRPr="00AE15A4">
        <w:rPr>
          <w:rFonts w:ascii="Arial" w:hAnsi="Arial"/>
          <w:color w:val="auto"/>
          <w:szCs w:val="23"/>
          <w:lang w:val="en-GB" w:eastAsia="zh-CN"/>
        </w:rPr>
        <w:t>which explicitly accounts for maturation and uses maturation thresholds e.g. for puberty, thus, modelled individuals are allowed to reproduce at smaller size when food is not at ad libitum (for an example see</w:t>
      </w:r>
      <w:r w:rsidR="00AB6F1B" w:rsidRPr="00AE15A4">
        <w:rPr>
          <w:rFonts w:ascii="Arial" w:hAnsi="Arial"/>
          <w:color w:val="auto"/>
          <w:szCs w:val="23"/>
          <w:lang w:val="en-GB" w:eastAsia="zh-CN"/>
        </w:rPr>
        <w:t xml:space="preserve"> </w:t>
      </w:r>
      <w:r w:rsidR="00AB6F1B" w:rsidRPr="00AE15A4">
        <w:rPr>
          <w:rFonts w:ascii="Arial" w:hAnsi="Arial"/>
          <w:color w:val="auto"/>
          <w:szCs w:val="23"/>
          <w:lang w:val="en-GB" w:eastAsia="zh-CN"/>
        </w:rPr>
        <w:fldChar w:fldCharType="begin"/>
      </w:r>
      <w:r w:rsidR="00AB6F1B" w:rsidRPr="00AE15A4">
        <w:rPr>
          <w:rFonts w:ascii="Arial" w:hAnsi="Arial"/>
          <w:color w:val="auto"/>
          <w:szCs w:val="23"/>
          <w:lang w:val="en-GB" w:eastAsia="zh-CN"/>
        </w:rPr>
        <w:instrText xml:space="preserve"> ADDIN ZOTERO_ITEM CSL_CITATION {"citationID":"VfiOjweL","properties":{"formattedCitation":"(Gergs et al., 2014)","plainCitation":"(Gergs et al., 2014)","noteIndex":0},"citationItems":[{"id":169,"uris":["http://zotero.org/groups/2517271/items/7JZFQYSF"],"itemData":{"id":169,"type":"article-journal","container-title":"PLoS ONE","DOI":"10.1371/journal.pone.0091503","ISSN":"1932-6203","issue":"3","journalAbbreviation":"PLoS ONE","language":"en","page":"e91503","source":"DOI.org (Crossref)","title":"Double Trouble at High Density: Cross-Level Test of Resource-Related Adaptive Plasticity and Crowding-Related Fitness","title-short":"Double Trouble at High Density","volume":"9","author":[{"family":"Gergs","given":"André"},{"family":"Preuss","given":"Thomas G."},{"family":"Palmqvist","given":"Annemette"}],"editor":[{"family":"Salice","given":"Christopher Joseph"}],"issued":{"date-parts":[["2014",3,13]]}}}],"schema":"https://github.com/citation-style-language/schema/raw/master/csl-citation.json"} </w:instrText>
      </w:r>
      <w:r w:rsidR="00AB6F1B" w:rsidRPr="00AE15A4">
        <w:rPr>
          <w:rFonts w:ascii="Arial" w:hAnsi="Arial"/>
          <w:color w:val="auto"/>
          <w:szCs w:val="23"/>
          <w:lang w:val="en-GB" w:eastAsia="zh-CN"/>
        </w:rPr>
        <w:fldChar w:fldCharType="separate"/>
      </w:r>
      <w:r w:rsidR="00AB6F1B" w:rsidRPr="00AE15A4">
        <w:rPr>
          <w:rFonts w:ascii="Arial" w:hAnsi="Arial" w:cs="Arial"/>
        </w:rPr>
        <w:t>(Gergs et al., 2014)</w:t>
      </w:r>
      <w:r w:rsidR="00AB6F1B" w:rsidRPr="00AE15A4">
        <w:rPr>
          <w:rFonts w:ascii="Arial" w:hAnsi="Arial"/>
          <w:color w:val="auto"/>
          <w:szCs w:val="23"/>
          <w:lang w:val="en-GB" w:eastAsia="zh-CN"/>
        </w:rPr>
        <w:fldChar w:fldCharType="end"/>
      </w:r>
      <w:r w:rsidR="00D92CF2" w:rsidRPr="00AE15A4">
        <w:rPr>
          <w:rFonts w:ascii="Arial" w:hAnsi="Arial"/>
          <w:color w:val="auto"/>
          <w:szCs w:val="23"/>
          <w:lang w:val="en-GB" w:eastAsia="zh-CN"/>
        </w:rPr>
        <w:t>)</w:t>
      </w:r>
      <w:r w:rsidRPr="00AE15A4">
        <w:rPr>
          <w:rFonts w:ascii="Arial" w:hAnsi="Arial"/>
          <w:color w:val="auto"/>
          <w:szCs w:val="23"/>
          <w:lang w:val="en-GB" w:eastAsia="zh-CN"/>
        </w:rPr>
        <w:t>. However, the concept of physiological modes of action is also applicable to the standard DEB model and the applicability of these models in an IBM framework have been demonstrated for chemical stress</w:t>
      </w:r>
      <w:r w:rsidR="00D92CF2" w:rsidRPr="00AE15A4">
        <w:rPr>
          <w:rFonts w:ascii="Arial" w:hAnsi="Arial"/>
          <w:color w:val="auto"/>
          <w:szCs w:val="23"/>
          <w:lang w:val="en-GB" w:eastAsia="zh-CN"/>
        </w:rPr>
        <w:t xml:space="preserve"> </w:t>
      </w:r>
      <w:r w:rsidR="00D92CF2" w:rsidRPr="00AE15A4">
        <w:rPr>
          <w:rFonts w:ascii="Arial" w:hAnsi="Arial"/>
          <w:color w:val="auto"/>
          <w:szCs w:val="23"/>
          <w:lang w:val="en-GB" w:eastAsia="zh-CN"/>
        </w:rPr>
        <w:fldChar w:fldCharType="begin"/>
      </w:r>
      <w:r w:rsidR="00D92CF2" w:rsidRPr="00AE15A4">
        <w:rPr>
          <w:rFonts w:ascii="Arial" w:hAnsi="Arial"/>
          <w:color w:val="auto"/>
          <w:szCs w:val="23"/>
          <w:lang w:val="en-GB" w:eastAsia="zh-CN"/>
        </w:rPr>
        <w:instrText xml:space="preserve"> ADDIN ZOTERO_ITEM CSL_CITATION {"citationID":"DY4qUq7A","properties":{"formattedCitation":"(Martin et al., 2013)","plainCitation":"(Martin et al., 2013)","noteIndex":0},"citationItems":[{"id":6273,"uris":["http://zotero.org/groups/2517271/items/H4E8F46T"],"itemData":{"id":6273,"type":"article-journal","abstract":"Individual-based models (IBMs) are increasingly used to link the dynamics of individuals to higher levels of biological organization. Still, many IBMs are data hungry, species speciﬁc, and time-consuming to develop and analyze. Many of these issues would be resolved by using general theories of individual dynamics as the basis for IBMs. While such theories have frequently been examined at the individual level, few cross-level tests exist that also try to predict population dynamics. Here we performed a cross-level test of dynamic energy budget (DEB) theory by parameterizing an individualbased model using individual-level data of the water ﬂea, Daphnia magna, and comparing the emerging population dynamics to independent data from population experiments. We found that DEB theory successfully predicted population growth rates and peak densities but failed to capture the decline phase. Further assumptions on food-dependent mortality of juveniles were needed to capture the population dynamics after the initial population peak. The resulting model then predicted, without further calibration, characteristic switches between small- and large-amplitude cycles, which have been observed for Daphnia. We conclude that cross-level tests help detect gaps in current individual-level theories and ultimately will lead to theory development and the establishment of a generic basis for individual-based models and ecology.","container-title":"The American Naturalist","DOI":"10.1086/669904","ISSN":"0003-0147, 1537-5323","issue":"4","journalAbbreviation":"The American Naturalist","language":"en","page":"506-519","source":"Crossref","title":"Predicting Population Dynamics from the Properties of Individuals: A Cross-Level Test of Dynamic Energy Budget Theory","title-short":"Predicting Population Dynamics from the Properties of Individuals","volume":"181","author":[{"family":"Martin","given":"Benjamin T."},{"family":"Jager","given":"Tjalling"},{"family":"Nisbet","given":"Roger M."},{"family":"Preuss","given":"Thomas G."},{"family":"Grimm","given":"Volker"}],"issued":{"date-parts":[["2013",4]]}}}],"schema":"https://github.com/citation-style-language/schema/raw/master/csl-citation.json"} </w:instrText>
      </w:r>
      <w:r w:rsidR="00D92CF2" w:rsidRPr="00AE15A4">
        <w:rPr>
          <w:rFonts w:ascii="Arial" w:hAnsi="Arial"/>
          <w:color w:val="auto"/>
          <w:szCs w:val="23"/>
          <w:lang w:val="en-GB" w:eastAsia="zh-CN"/>
        </w:rPr>
        <w:fldChar w:fldCharType="separate"/>
      </w:r>
      <w:r w:rsidR="00D92CF2" w:rsidRPr="00AE15A4">
        <w:rPr>
          <w:rFonts w:ascii="Arial" w:hAnsi="Arial" w:cs="Arial"/>
        </w:rPr>
        <w:t>(Martin et al., 2013)</w:t>
      </w:r>
      <w:r w:rsidR="00D92CF2" w:rsidRPr="00AE15A4">
        <w:rPr>
          <w:rFonts w:ascii="Arial" w:hAnsi="Arial"/>
          <w:color w:val="auto"/>
          <w:szCs w:val="23"/>
          <w:lang w:val="en-GB" w:eastAsia="zh-CN"/>
        </w:rPr>
        <w:fldChar w:fldCharType="end"/>
      </w:r>
      <w:r w:rsidRPr="00AE15A4">
        <w:rPr>
          <w:rFonts w:ascii="Arial" w:hAnsi="Arial"/>
          <w:color w:val="auto"/>
          <w:szCs w:val="23"/>
          <w:lang w:val="en-GB" w:eastAsia="zh-CN"/>
        </w:rPr>
        <w:t xml:space="preserve"> and stress due to food limitation and crowding </w:t>
      </w:r>
      <w:r w:rsidR="00AB6F1B" w:rsidRPr="00AE15A4">
        <w:rPr>
          <w:rFonts w:ascii="Arial" w:hAnsi="Arial"/>
          <w:color w:val="auto"/>
          <w:szCs w:val="23"/>
          <w:lang w:val="en-GB" w:eastAsia="zh-CN"/>
        </w:rPr>
        <w:fldChar w:fldCharType="begin"/>
      </w:r>
      <w:r w:rsidR="00D92CF2" w:rsidRPr="00AE15A4">
        <w:rPr>
          <w:rFonts w:ascii="Arial" w:hAnsi="Arial"/>
          <w:color w:val="auto"/>
          <w:szCs w:val="23"/>
          <w:lang w:val="en-GB" w:eastAsia="zh-CN"/>
        </w:rPr>
        <w:instrText xml:space="preserve"> ADDIN ZOTERO_ITEM CSL_CITATION {"citationID":"F2gWTEEE","properties":{"formattedCitation":"(Gergs et al., 2014)","plainCitation":"(Gergs et al., 2014)","noteIndex":0},"citationItems":[{"id":169,"uris":["http://zotero.org/groups/2517271/items/7JZFQYSF"],"itemData":{"id":169,"type":"article-journal","container-title":"PLoS ONE","DOI":"10.1371/journal.pone.0091503","ISSN":"1932-6203","issue":"3","journalAbbreviation":"PLoS ONE","language":"en","page":"e91503","source":"DOI.org (Crossref)","title":"Double Trouble at High Density: Cross-Level Test of Resource-Related Adaptive Plasticity and Crowding-Related Fitness","title-short":"Double Trouble at High Density","volume":"9","author":[{"family":"Gergs","given":"André"},{"family":"Preuss","given":"Thomas G."},{"family":"Palmqvist","given":"Annemette"}],"editor":[{"family":"Salice","given":"Christopher Joseph"}],"issued":{"date-parts":[["2014",3,13]]}}}],"schema":"https://github.com/citation-style-language/schema/raw/master/csl-citation.json"} </w:instrText>
      </w:r>
      <w:r w:rsidR="00AB6F1B" w:rsidRPr="00AE15A4">
        <w:rPr>
          <w:rFonts w:ascii="Arial" w:hAnsi="Arial"/>
          <w:color w:val="auto"/>
          <w:szCs w:val="23"/>
          <w:lang w:val="en-GB" w:eastAsia="zh-CN"/>
        </w:rPr>
        <w:fldChar w:fldCharType="separate"/>
      </w:r>
      <w:r w:rsidR="00AB6F1B" w:rsidRPr="00AE15A4">
        <w:rPr>
          <w:rFonts w:ascii="Arial" w:hAnsi="Arial" w:cs="Arial"/>
        </w:rPr>
        <w:t>(Gergs et al., 2014)</w:t>
      </w:r>
      <w:r w:rsidR="00AB6F1B" w:rsidRPr="00AE15A4">
        <w:rPr>
          <w:rFonts w:ascii="Arial" w:hAnsi="Arial"/>
          <w:color w:val="auto"/>
          <w:szCs w:val="23"/>
          <w:lang w:val="en-GB" w:eastAsia="zh-CN"/>
        </w:rPr>
        <w:fldChar w:fldCharType="end"/>
      </w:r>
    </w:p>
    <w:p w14:paraId="1E1E39CD" w14:textId="77777777" w:rsidR="00873984" w:rsidRPr="00AE15A4" w:rsidRDefault="00873984" w:rsidP="001B3A73">
      <w:pPr>
        <w:pStyle w:val="Default"/>
        <w:spacing w:line="360" w:lineRule="auto"/>
        <w:rPr>
          <w:rFonts w:ascii="Arial" w:hAnsi="Arial"/>
          <w:color w:val="auto"/>
          <w:szCs w:val="23"/>
          <w:lang w:val="en-GB" w:eastAsia="zh-CN"/>
        </w:rPr>
      </w:pPr>
    </w:p>
    <w:p w14:paraId="21527226" w14:textId="50A5B98F" w:rsidR="004001F7" w:rsidRPr="00AE15A4" w:rsidRDefault="004001F7" w:rsidP="001B3A73">
      <w:pPr>
        <w:spacing w:line="360" w:lineRule="auto"/>
        <w:rPr>
          <w:sz w:val="24"/>
          <w:szCs w:val="23"/>
        </w:rPr>
      </w:pPr>
      <w:r w:rsidRPr="00AE15A4">
        <w:rPr>
          <w:sz w:val="24"/>
          <w:szCs w:val="23"/>
        </w:rPr>
        <w:t xml:space="preserve">For an overview on the equation for lethal and sublethal effects see Table 8.1. The change in scaled internal </w:t>
      </w:r>
      <w:r w:rsidR="00C14341" w:rsidRPr="00AE15A4">
        <w:rPr>
          <w:sz w:val="24"/>
          <w:szCs w:val="23"/>
        </w:rPr>
        <w:t>damage</w:t>
      </w:r>
      <w:r w:rsidRPr="00AE15A4">
        <w:rPr>
          <w:sz w:val="24"/>
          <w:szCs w:val="23"/>
        </w:rPr>
        <w:t xml:space="preserve"> </w:t>
      </w:r>
      <w:r w:rsidR="00C14341" w:rsidRPr="00AE15A4">
        <w:rPr>
          <w:i/>
          <w:sz w:val="24"/>
          <w:szCs w:val="23"/>
        </w:rPr>
        <w:t>D</w:t>
      </w:r>
      <w:r w:rsidR="00556D18" w:rsidRPr="00AE15A4">
        <w:rPr>
          <w:i/>
          <w:sz w:val="24"/>
          <w:szCs w:val="23"/>
          <w:vertAlign w:val="superscript"/>
        </w:rPr>
        <w:t>*</w:t>
      </w:r>
      <w:r w:rsidRPr="00AE15A4">
        <w:rPr>
          <w:sz w:val="24"/>
          <w:szCs w:val="23"/>
        </w:rPr>
        <w:t xml:space="preserve"> is given by eq. 20, where </w:t>
      </w:r>
      <w:r w:rsidR="00C14341" w:rsidRPr="00AE15A4">
        <w:rPr>
          <w:i/>
          <w:sz w:val="24"/>
          <w:szCs w:val="23"/>
        </w:rPr>
        <w:t>c</w:t>
      </w:r>
      <w:r w:rsidRPr="00AE15A4">
        <w:rPr>
          <w:sz w:val="24"/>
          <w:szCs w:val="23"/>
        </w:rPr>
        <w:t xml:space="preserve"> is the external chemical concentration and </w:t>
      </w:r>
      <w:proofErr w:type="spellStart"/>
      <w:r w:rsidRPr="00AE15A4">
        <w:rPr>
          <w:i/>
          <w:sz w:val="24"/>
          <w:szCs w:val="23"/>
        </w:rPr>
        <w:t>k</w:t>
      </w:r>
      <w:r w:rsidR="00556D18" w:rsidRPr="00AE15A4">
        <w:rPr>
          <w:i/>
          <w:sz w:val="24"/>
          <w:szCs w:val="23"/>
          <w:vertAlign w:val="subscript"/>
        </w:rPr>
        <w:t>d</w:t>
      </w:r>
      <w:proofErr w:type="spellEnd"/>
      <w:r w:rsidRPr="00AE15A4">
        <w:rPr>
          <w:sz w:val="24"/>
          <w:szCs w:val="23"/>
        </w:rPr>
        <w:t xml:space="preserve"> the elimination rate constant (also called the dominant rate constant).</w:t>
      </w:r>
      <w:r w:rsidR="008540C7" w:rsidRPr="00AE15A4">
        <w:rPr>
          <w:sz w:val="24"/>
          <w:szCs w:val="23"/>
        </w:rPr>
        <w:t xml:space="preserve"> In addition to the </w:t>
      </w:r>
      <w:proofErr w:type="gramStart"/>
      <w:r w:rsidR="008540C7" w:rsidRPr="00AE15A4">
        <w:rPr>
          <w:sz w:val="24"/>
          <w:szCs w:val="23"/>
        </w:rPr>
        <w:t>state of the art</w:t>
      </w:r>
      <w:proofErr w:type="gramEnd"/>
      <w:r w:rsidR="008540C7" w:rsidRPr="00AE15A4">
        <w:rPr>
          <w:sz w:val="24"/>
          <w:szCs w:val="23"/>
        </w:rPr>
        <w:t xml:space="preserve"> GUTS framework, a temperature correction (</w:t>
      </w:r>
      <w:proofErr w:type="spellStart"/>
      <w:r w:rsidR="008540C7" w:rsidRPr="00AE15A4">
        <w:rPr>
          <w:i/>
          <w:sz w:val="24"/>
          <w:szCs w:val="23"/>
        </w:rPr>
        <w:t>f</w:t>
      </w:r>
      <w:r w:rsidR="00B84193" w:rsidRPr="00AE15A4">
        <w:rPr>
          <w:i/>
          <w:sz w:val="24"/>
          <w:szCs w:val="23"/>
          <w:vertAlign w:val="subscript"/>
        </w:rPr>
        <w:t>T</w:t>
      </w:r>
      <w:proofErr w:type="spellEnd"/>
      <w:r w:rsidR="008540C7" w:rsidRPr="00AE15A4">
        <w:rPr>
          <w:sz w:val="24"/>
          <w:szCs w:val="23"/>
        </w:rPr>
        <w:t xml:space="preserve">) based on the DEB temperature parameters is considered for the </w:t>
      </w:r>
      <w:r w:rsidR="008540C7" w:rsidRPr="00AE15A4">
        <w:rPr>
          <w:sz w:val="24"/>
          <w:szCs w:val="23"/>
        </w:rPr>
        <w:lastRenderedPageBreak/>
        <w:t xml:space="preserve">calculation of the internal </w:t>
      </w:r>
      <w:r w:rsidR="006F6A5E" w:rsidRPr="00AE15A4">
        <w:rPr>
          <w:sz w:val="24"/>
          <w:szCs w:val="23"/>
        </w:rPr>
        <w:t>damage</w:t>
      </w:r>
      <w:r w:rsidR="008540C7" w:rsidRPr="00AE15A4">
        <w:rPr>
          <w:sz w:val="24"/>
          <w:szCs w:val="23"/>
        </w:rPr>
        <w:t>.</w:t>
      </w:r>
      <w:r w:rsidRPr="00AE15A4">
        <w:rPr>
          <w:sz w:val="24"/>
          <w:szCs w:val="23"/>
        </w:rPr>
        <w:t xml:space="preserve"> In accordance with</w:t>
      </w:r>
      <w:r w:rsidR="00D67AFE" w:rsidRPr="00AE15A4">
        <w:rPr>
          <w:sz w:val="24"/>
          <w:szCs w:val="23"/>
        </w:rPr>
        <w:t xml:space="preserve"> </w:t>
      </w:r>
      <w:r w:rsidR="00D67AFE" w:rsidRPr="00AE15A4">
        <w:rPr>
          <w:sz w:val="24"/>
          <w:szCs w:val="23"/>
        </w:rPr>
        <w:fldChar w:fldCharType="begin"/>
      </w:r>
      <w:r w:rsidR="00D67AFE" w:rsidRPr="00AE15A4">
        <w:rPr>
          <w:sz w:val="24"/>
          <w:szCs w:val="23"/>
        </w:rPr>
        <w:instrText xml:space="preserve"> ADDIN ZOTERO_ITEM CSL_CITATION {"citationID":"G5x7uCWw","properties":{"formattedCitation":"(Jager, 2013)","plainCitation":"(Jager, 2013)","noteIndex":0},"citationItems":[{"id":114,"uris":["http://zotero.org/groups/2517271/items/AFS49DDB"],"itemData":{"id":114,"type":"article-journal","container-title":"Environmental Science &amp; Technology","DOI":"10.1021/es303870g","ISSN":"0013-936X, 1520-5851","journalAbbreviation":"Environ. Sci. Technol.","language":"en","page":"130111083350000","source":"DOI.org (Crossref)","title":"All Individuals Are Not Created Equal; Accounting for Interindividual Variation in Fitting Life-History Responses to Toxicants","author":[{"family":"Jager","given":"Tjalling"}],"issued":{"date-parts":[["2013",1,11]]}}}],"schema":"https://github.com/citation-style-language/schema/raw/master/csl-citation.json"} </w:instrText>
      </w:r>
      <w:r w:rsidR="00D67AFE" w:rsidRPr="00AE15A4">
        <w:rPr>
          <w:sz w:val="24"/>
          <w:szCs w:val="23"/>
        </w:rPr>
        <w:fldChar w:fldCharType="separate"/>
      </w:r>
      <w:r w:rsidR="00D67AFE" w:rsidRPr="00AE15A4">
        <w:rPr>
          <w:rFonts w:cs="Arial"/>
          <w:sz w:val="24"/>
        </w:rPr>
        <w:t>(Jager, 2013)</w:t>
      </w:r>
      <w:r w:rsidR="00D67AFE" w:rsidRPr="00AE15A4">
        <w:rPr>
          <w:sz w:val="24"/>
          <w:szCs w:val="23"/>
        </w:rPr>
        <w:fldChar w:fldCharType="end"/>
      </w:r>
      <w:r w:rsidR="00D67AFE" w:rsidRPr="00AE15A4">
        <w:rPr>
          <w:sz w:val="24"/>
          <w:szCs w:val="23"/>
        </w:rPr>
        <w:t xml:space="preserve"> </w:t>
      </w:r>
      <w:r w:rsidRPr="00AE15A4">
        <w:rPr>
          <w:sz w:val="24"/>
          <w:szCs w:val="23"/>
        </w:rPr>
        <w:t>and</w:t>
      </w:r>
      <w:r w:rsidR="00D67AFE" w:rsidRPr="00AE15A4">
        <w:rPr>
          <w:sz w:val="24"/>
          <w:szCs w:val="23"/>
        </w:rPr>
        <w:t xml:space="preserve"> </w:t>
      </w:r>
      <w:r w:rsidR="00D67AFE" w:rsidRPr="00AE15A4">
        <w:rPr>
          <w:sz w:val="24"/>
          <w:szCs w:val="23"/>
        </w:rPr>
        <w:fldChar w:fldCharType="begin"/>
      </w:r>
      <w:r w:rsidR="00D67AFE" w:rsidRPr="00AE15A4">
        <w:rPr>
          <w:sz w:val="24"/>
          <w:szCs w:val="23"/>
        </w:rPr>
        <w:instrText xml:space="preserve"> ADDIN ZOTERO_ITEM CSL_CITATION {"citationID":"uLGYZarQ","properties":{"formattedCitation":"(Gergs et al., 2015)","plainCitation":"(Gergs et al., 2015)","noteIndex":0},"citationItems":[{"id":4671,"uris":["http://zotero.org/groups/2517271/items/I28Z4QIW"],"itemData":{"id":4671,"type":"article-journal","abstract":"Ecological risk assessment of chemicals aims at quantifying the likelihood of adverse effects posed to non-target populations and the communities they constitute, often based on lethal concentration estimates for standard test species. There may, however, be intra- and interspecific differences in responses to chemical exposure. Here with the help of a toxicokinetic-toxicodynamic model, we explored whether differential body sizes might explain the observed variability in sensitivity between species and between life-stages of each individual species, for three model organisms, Daphnia magna, Chaoborus crystallinus and Mesocyclops leuckarti. While body size-dependent toxicokinetics could be used to predict intraspecies variation in sensitivity, our results also suggest that changes in both toxicokinetic and toxicodynamic parameters might be needed to describe differential species sensitivity. Accounting for biological traits, like body size, in mechanistic effect models will allow more accurate predictions of chemical effects in size structured populations, ultimately providing mechanistic explanations for species sensitivity distributions.","container-title":"Environmental Pollution","DOI":"10.1016/j.envpol.2015.07.045","ISSN":"0269-7491","journalAbbreviation":"Environmental Pollution","page":"449-455","source":"ScienceDirect","title":"Body size-dependent toxicokinetics and toxicodynamics could explain intra- and interspecies variability in sensitivity","volume":"206","author":[{"family":"Gergs","given":"André"},{"family":"Kulkarni","given":"Devdutt"},{"family":"Preuss","given":"Thomas G."}],"issued":{"date-parts":[["2015",11,1]]}}}],"schema":"https://github.com/citation-style-language/schema/raw/master/csl-citation.json"} </w:instrText>
      </w:r>
      <w:r w:rsidR="00D67AFE" w:rsidRPr="00AE15A4">
        <w:rPr>
          <w:sz w:val="24"/>
          <w:szCs w:val="23"/>
        </w:rPr>
        <w:fldChar w:fldCharType="separate"/>
      </w:r>
      <w:r w:rsidR="00D67AFE" w:rsidRPr="00AE15A4">
        <w:rPr>
          <w:rFonts w:cs="Arial"/>
          <w:sz w:val="24"/>
        </w:rPr>
        <w:t>(Gergs et al., 2015)</w:t>
      </w:r>
      <w:r w:rsidR="00D67AFE" w:rsidRPr="00AE15A4">
        <w:rPr>
          <w:sz w:val="24"/>
          <w:szCs w:val="23"/>
        </w:rPr>
        <w:fldChar w:fldCharType="end"/>
      </w:r>
      <w:r w:rsidRPr="00AE15A4">
        <w:rPr>
          <w:sz w:val="24"/>
          <w:szCs w:val="23"/>
        </w:rPr>
        <w:t xml:space="preserve">, body size-dependent </w:t>
      </w:r>
      <w:proofErr w:type="spellStart"/>
      <w:r w:rsidRPr="00AE15A4">
        <w:rPr>
          <w:sz w:val="24"/>
          <w:szCs w:val="23"/>
        </w:rPr>
        <w:t>toxicokinetics</w:t>
      </w:r>
      <w:proofErr w:type="spellEnd"/>
      <w:r w:rsidRPr="00AE15A4">
        <w:rPr>
          <w:sz w:val="24"/>
          <w:szCs w:val="23"/>
        </w:rPr>
        <w:t xml:space="preserve"> are introduced as an extension of the GUTS framework (eq. 21). The elimination rate </w:t>
      </w:r>
      <w:proofErr w:type="spellStart"/>
      <w:r w:rsidRPr="00AE15A4">
        <w:rPr>
          <w:i/>
          <w:sz w:val="24"/>
          <w:szCs w:val="23"/>
        </w:rPr>
        <w:t>k</w:t>
      </w:r>
      <w:r w:rsidR="00BA3846" w:rsidRPr="00AE15A4">
        <w:rPr>
          <w:i/>
          <w:sz w:val="24"/>
          <w:szCs w:val="23"/>
          <w:vertAlign w:val="subscript"/>
        </w:rPr>
        <w:t>d</w:t>
      </w:r>
      <w:proofErr w:type="spellEnd"/>
      <w:r w:rsidRPr="00AE15A4">
        <w:rPr>
          <w:sz w:val="24"/>
          <w:szCs w:val="23"/>
        </w:rPr>
        <w:t xml:space="preserve"> is scaled with the surface to volume ratio 1/</w:t>
      </w:r>
      <w:r w:rsidRPr="00AE15A4">
        <w:rPr>
          <w:i/>
          <w:sz w:val="24"/>
          <w:szCs w:val="23"/>
        </w:rPr>
        <w:t>L</w:t>
      </w:r>
      <w:r w:rsidRPr="00AE15A4">
        <w:rPr>
          <w:sz w:val="24"/>
          <w:szCs w:val="23"/>
        </w:rPr>
        <w:t xml:space="preserve">, relative to the maximum ratio, and therefore, the factor </w:t>
      </w:r>
      <w:proofErr w:type="spellStart"/>
      <w:r w:rsidRPr="00AE15A4">
        <w:rPr>
          <w:i/>
          <w:sz w:val="24"/>
          <w:szCs w:val="23"/>
        </w:rPr>
        <w:t>L</w:t>
      </w:r>
      <w:r w:rsidRPr="00AE15A4">
        <w:rPr>
          <w:i/>
          <w:sz w:val="24"/>
          <w:szCs w:val="23"/>
          <w:vertAlign w:val="subscript"/>
        </w:rPr>
        <w:t>m</w:t>
      </w:r>
      <w:proofErr w:type="spellEnd"/>
      <w:r w:rsidRPr="00AE15A4">
        <w:rPr>
          <w:sz w:val="24"/>
          <w:szCs w:val="23"/>
        </w:rPr>
        <w:t>/</w:t>
      </w:r>
      <w:r w:rsidRPr="00AE15A4">
        <w:rPr>
          <w:i/>
          <w:sz w:val="24"/>
          <w:szCs w:val="23"/>
        </w:rPr>
        <w:t>L</w:t>
      </w:r>
      <w:r w:rsidRPr="00AE15A4">
        <w:rPr>
          <w:sz w:val="24"/>
          <w:szCs w:val="23"/>
        </w:rPr>
        <w:t xml:space="preserve"> is introduced, where </w:t>
      </w:r>
      <w:r w:rsidRPr="00AE15A4">
        <w:rPr>
          <w:i/>
          <w:sz w:val="24"/>
          <w:szCs w:val="23"/>
        </w:rPr>
        <w:t>L</w:t>
      </w:r>
      <w:r w:rsidRPr="00AE15A4">
        <w:rPr>
          <w:sz w:val="24"/>
          <w:szCs w:val="23"/>
        </w:rPr>
        <w:t xml:space="preserve"> denotes the actual structural length, </w:t>
      </w:r>
      <w:proofErr w:type="spellStart"/>
      <w:r w:rsidRPr="00AE15A4">
        <w:rPr>
          <w:i/>
          <w:sz w:val="24"/>
          <w:szCs w:val="23"/>
        </w:rPr>
        <w:t>L</w:t>
      </w:r>
      <w:r w:rsidRPr="00AE15A4">
        <w:rPr>
          <w:i/>
          <w:sz w:val="24"/>
          <w:szCs w:val="23"/>
          <w:vertAlign w:val="subscript"/>
        </w:rPr>
        <w:t>m</w:t>
      </w:r>
      <w:proofErr w:type="spellEnd"/>
      <w:r w:rsidRPr="00AE15A4">
        <w:rPr>
          <w:sz w:val="24"/>
          <w:szCs w:val="23"/>
        </w:rPr>
        <w:t xml:space="preserve"> the maximum structural length an animal can reach and </w:t>
      </w:r>
      <w:proofErr w:type="spellStart"/>
      <w:r w:rsidRPr="00AE15A4">
        <w:rPr>
          <w:i/>
          <w:sz w:val="24"/>
          <w:szCs w:val="23"/>
        </w:rPr>
        <w:t>k</w:t>
      </w:r>
      <w:r w:rsidR="00B84193" w:rsidRPr="00AE15A4">
        <w:rPr>
          <w:i/>
          <w:sz w:val="24"/>
          <w:szCs w:val="23"/>
          <w:vertAlign w:val="subscript"/>
        </w:rPr>
        <w:t>d</w:t>
      </w:r>
      <w:proofErr w:type="spellEnd"/>
      <w:r w:rsidRPr="00AE15A4">
        <w:rPr>
          <w:i/>
          <w:sz w:val="24"/>
          <w:szCs w:val="23"/>
          <w:vertAlign w:val="superscript"/>
        </w:rPr>
        <w:t>*</w:t>
      </w:r>
      <w:r w:rsidR="001E0111" w:rsidRPr="00AE15A4">
        <w:rPr>
          <w:sz w:val="24"/>
          <w:szCs w:val="23"/>
        </w:rPr>
        <w:t xml:space="preserve"> the scaled elimination rate.</w:t>
      </w:r>
      <w:r w:rsidRPr="00AE15A4">
        <w:rPr>
          <w:sz w:val="24"/>
          <w:szCs w:val="23"/>
        </w:rPr>
        <w:t xml:space="preserve"> Introducing </w:t>
      </w:r>
      <w:proofErr w:type="spellStart"/>
      <w:r w:rsidRPr="00AE15A4">
        <w:rPr>
          <w:i/>
          <w:sz w:val="24"/>
          <w:szCs w:val="23"/>
        </w:rPr>
        <w:t>L</w:t>
      </w:r>
      <w:r w:rsidRPr="00AE15A4">
        <w:rPr>
          <w:i/>
          <w:sz w:val="24"/>
          <w:szCs w:val="23"/>
          <w:vertAlign w:val="subscript"/>
        </w:rPr>
        <w:t>m</w:t>
      </w:r>
      <w:proofErr w:type="spellEnd"/>
      <w:r w:rsidRPr="00AE15A4">
        <w:rPr>
          <w:sz w:val="24"/>
          <w:szCs w:val="23"/>
        </w:rPr>
        <w:t xml:space="preserve"> removes the dimension of length or weight from the equation. The absolute value for </w:t>
      </w:r>
      <w:proofErr w:type="spellStart"/>
      <w:r w:rsidRPr="00AE15A4">
        <w:rPr>
          <w:i/>
          <w:sz w:val="24"/>
          <w:szCs w:val="23"/>
        </w:rPr>
        <w:t>k</w:t>
      </w:r>
      <w:r w:rsidR="00B84193" w:rsidRPr="00AE15A4">
        <w:rPr>
          <w:i/>
          <w:sz w:val="24"/>
          <w:szCs w:val="23"/>
          <w:vertAlign w:val="subscript"/>
        </w:rPr>
        <w:t>d</w:t>
      </w:r>
      <w:proofErr w:type="spellEnd"/>
      <w:r w:rsidRPr="00AE15A4">
        <w:rPr>
          <w:sz w:val="24"/>
          <w:szCs w:val="23"/>
        </w:rPr>
        <w:t xml:space="preserve"> in eqn. </w:t>
      </w:r>
      <w:r w:rsidR="006F6A5E" w:rsidRPr="00AE15A4">
        <w:rPr>
          <w:sz w:val="24"/>
          <w:szCs w:val="23"/>
        </w:rPr>
        <w:t>2</w:t>
      </w:r>
      <w:r w:rsidRPr="00AE15A4">
        <w:rPr>
          <w:sz w:val="24"/>
          <w:szCs w:val="23"/>
        </w:rPr>
        <w:t xml:space="preserve">1 can be interpreted as the elimination rate when an organism reaches its maximum length. This size scaling extension to the GUTS framework has previously been tested for different aquatic invertebrate species such as Daphnia magna, </w:t>
      </w:r>
      <w:proofErr w:type="spellStart"/>
      <w:r w:rsidR="008760AE" w:rsidRPr="00AE15A4">
        <w:rPr>
          <w:i/>
          <w:sz w:val="24"/>
          <w:szCs w:val="23"/>
        </w:rPr>
        <w:t>Chaoborus</w:t>
      </w:r>
      <w:proofErr w:type="spellEnd"/>
      <w:r w:rsidR="008760AE" w:rsidRPr="00AE15A4">
        <w:rPr>
          <w:i/>
          <w:sz w:val="24"/>
          <w:szCs w:val="23"/>
        </w:rPr>
        <w:t xml:space="preserve"> </w:t>
      </w:r>
      <w:proofErr w:type="spellStart"/>
      <w:r w:rsidRPr="00AE15A4">
        <w:rPr>
          <w:i/>
          <w:sz w:val="24"/>
          <w:szCs w:val="23"/>
        </w:rPr>
        <w:t>crystallinus</w:t>
      </w:r>
      <w:proofErr w:type="spellEnd"/>
      <w:r w:rsidRPr="00AE15A4">
        <w:rPr>
          <w:sz w:val="24"/>
          <w:szCs w:val="23"/>
        </w:rPr>
        <w:t xml:space="preserve">, and </w:t>
      </w:r>
      <w:proofErr w:type="spellStart"/>
      <w:r w:rsidRPr="00AE15A4">
        <w:rPr>
          <w:i/>
          <w:sz w:val="24"/>
          <w:szCs w:val="23"/>
        </w:rPr>
        <w:t>Mesocyclops</w:t>
      </w:r>
      <w:proofErr w:type="spellEnd"/>
      <w:r w:rsidRPr="00AE15A4">
        <w:rPr>
          <w:i/>
          <w:sz w:val="24"/>
          <w:szCs w:val="23"/>
        </w:rPr>
        <w:t xml:space="preserve"> </w:t>
      </w:r>
      <w:proofErr w:type="spellStart"/>
      <w:r w:rsidRPr="00AE15A4">
        <w:rPr>
          <w:i/>
          <w:sz w:val="24"/>
          <w:szCs w:val="23"/>
        </w:rPr>
        <w:t>leuckartii</w:t>
      </w:r>
      <w:proofErr w:type="spellEnd"/>
      <w:r w:rsidRPr="00AE15A4">
        <w:rPr>
          <w:sz w:val="24"/>
          <w:szCs w:val="23"/>
        </w:rPr>
        <w:t xml:space="preserve"> </w:t>
      </w:r>
      <w:r w:rsidR="00D67AFE" w:rsidRPr="00AE15A4">
        <w:rPr>
          <w:sz w:val="24"/>
          <w:szCs w:val="23"/>
        </w:rPr>
        <w:fldChar w:fldCharType="begin"/>
      </w:r>
      <w:r w:rsidR="00D67AFE" w:rsidRPr="00AE15A4">
        <w:rPr>
          <w:sz w:val="24"/>
          <w:szCs w:val="23"/>
        </w:rPr>
        <w:instrText xml:space="preserve"> ADDIN ZOTERO_ITEM CSL_CITATION {"citationID":"ta9MfZqu","properties":{"formattedCitation":"(Gergs et al., 2015)","plainCitation":"(Gergs et al., 2015)","noteIndex":0},"citationItems":[{"id":4671,"uris":["http://zotero.org/groups/2517271/items/I28Z4QIW"],"itemData":{"id":4671,"type":"article-journal","abstract":"Ecological risk assessment of chemicals aims at quantifying the likelihood of adverse effects posed to non-target populations and the communities they constitute, often based on lethal concentration estimates for standard test species. There may, however, be intra- and interspecific differences in responses to chemical exposure. Here with the help of a toxicokinetic-toxicodynamic model, we explored whether differential body sizes might explain the observed variability in sensitivity between species and between life-stages of each individual species, for three model organisms, Daphnia magna, Chaoborus crystallinus and Mesocyclops leuckarti. While body size-dependent toxicokinetics could be used to predict intraspecies variation in sensitivity, our results also suggest that changes in both toxicokinetic and toxicodynamic parameters might be needed to describe differential species sensitivity. Accounting for biological traits, like body size, in mechanistic effect models will allow more accurate predictions of chemical effects in size structured populations, ultimately providing mechanistic explanations for species sensitivity distributions.","container-title":"Environmental Pollution","DOI":"10.1016/j.envpol.2015.07.045","ISSN":"0269-7491","journalAbbreviation":"Environmental Pollution","page":"449-455","source":"ScienceDirect","title":"Body size-dependent toxicokinetics and toxicodynamics could explain intra- and interspecies variability in sensitivity","volume":"206","author":[{"family":"Gergs","given":"André"},{"family":"Kulkarni","given":"Devdutt"},{"family":"Preuss","given":"Thomas G."}],"issued":{"date-parts":[["2015",11,1]]}}}],"schema":"https://github.com/citation-style-language/schema/raw/master/csl-citation.json"} </w:instrText>
      </w:r>
      <w:r w:rsidR="00D67AFE" w:rsidRPr="00AE15A4">
        <w:rPr>
          <w:sz w:val="24"/>
          <w:szCs w:val="23"/>
        </w:rPr>
        <w:fldChar w:fldCharType="separate"/>
      </w:r>
      <w:r w:rsidR="00D67AFE" w:rsidRPr="00AE15A4">
        <w:rPr>
          <w:rFonts w:cs="Arial"/>
          <w:sz w:val="24"/>
        </w:rPr>
        <w:t>(Gergs et al., 2015)</w:t>
      </w:r>
      <w:r w:rsidR="00D67AFE" w:rsidRPr="00AE15A4">
        <w:rPr>
          <w:sz w:val="24"/>
          <w:szCs w:val="23"/>
        </w:rPr>
        <w:fldChar w:fldCharType="end"/>
      </w:r>
      <w:r w:rsidRPr="00AE15A4">
        <w:rPr>
          <w:sz w:val="24"/>
          <w:szCs w:val="23"/>
        </w:rPr>
        <w:t>.</w:t>
      </w:r>
      <w:r w:rsidR="008540C7" w:rsidRPr="00AE15A4">
        <w:rPr>
          <w:sz w:val="24"/>
          <w:szCs w:val="23"/>
        </w:rPr>
        <w:t xml:space="preserve"> </w:t>
      </w:r>
    </w:p>
    <w:p w14:paraId="72F1EE4C" w14:textId="77777777" w:rsidR="004001F7" w:rsidRPr="00AE15A4" w:rsidRDefault="004001F7" w:rsidP="001B3A73">
      <w:pPr>
        <w:spacing w:line="360" w:lineRule="auto"/>
        <w:rPr>
          <w:sz w:val="24"/>
          <w:szCs w:val="23"/>
        </w:rPr>
      </w:pPr>
    </w:p>
    <w:p w14:paraId="464FD94A" w14:textId="35516875" w:rsidR="004001F7" w:rsidRPr="00AE15A4" w:rsidRDefault="004001F7" w:rsidP="001B3A73">
      <w:pPr>
        <w:spacing w:line="360" w:lineRule="auto"/>
        <w:rPr>
          <w:sz w:val="24"/>
          <w:szCs w:val="23"/>
        </w:rPr>
      </w:pPr>
      <w:r w:rsidRPr="00AE15A4">
        <w:rPr>
          <w:sz w:val="24"/>
          <w:szCs w:val="23"/>
        </w:rPr>
        <w:t>For survival modelling, the toxicodynamic assumption of SD is employed which is one of the two special cases in the GUTS framework. Therefore, the change in cumulative hazard</w:t>
      </w:r>
      <w:r w:rsidR="00B84193" w:rsidRPr="00AE15A4">
        <w:rPr>
          <w:sz w:val="24"/>
          <w:szCs w:val="23"/>
        </w:rPr>
        <w:t xml:space="preserve"> </w:t>
      </w:r>
      <w:r w:rsidR="00B84193" w:rsidRPr="00AE15A4">
        <w:rPr>
          <w:i/>
          <w:sz w:val="24"/>
          <w:szCs w:val="23"/>
        </w:rPr>
        <w:t>h</w:t>
      </w:r>
      <w:r w:rsidRPr="00AE15A4">
        <w:rPr>
          <w:sz w:val="24"/>
          <w:szCs w:val="23"/>
        </w:rPr>
        <w:t xml:space="preserve"> is calculated based on the scaled internal </w:t>
      </w:r>
      <w:r w:rsidR="006F6A5E" w:rsidRPr="00AE15A4">
        <w:rPr>
          <w:sz w:val="24"/>
          <w:szCs w:val="23"/>
        </w:rPr>
        <w:t>damage</w:t>
      </w:r>
      <w:r w:rsidRPr="00AE15A4">
        <w:rPr>
          <w:sz w:val="24"/>
          <w:szCs w:val="23"/>
        </w:rPr>
        <w:t xml:space="preserve"> (eq. 22), the threshold concentration </w:t>
      </w:r>
      <w:r w:rsidRPr="00AE15A4">
        <w:rPr>
          <w:i/>
          <w:sz w:val="24"/>
          <w:szCs w:val="23"/>
        </w:rPr>
        <w:t>z</w:t>
      </w:r>
      <w:r w:rsidR="00B84193" w:rsidRPr="00AE15A4">
        <w:rPr>
          <w:i/>
          <w:sz w:val="24"/>
          <w:szCs w:val="23"/>
          <w:vertAlign w:val="subscript"/>
        </w:rPr>
        <w:t>s</w:t>
      </w:r>
      <w:r w:rsidR="00BA3846" w:rsidRPr="00AE15A4">
        <w:rPr>
          <w:sz w:val="24"/>
          <w:szCs w:val="23"/>
        </w:rPr>
        <w:t xml:space="preserve"> and</w:t>
      </w:r>
      <w:r w:rsidRPr="00AE15A4">
        <w:rPr>
          <w:sz w:val="24"/>
          <w:szCs w:val="23"/>
        </w:rPr>
        <w:t xml:space="preserve"> the </w:t>
      </w:r>
      <w:r w:rsidR="007C691E" w:rsidRPr="00AE15A4">
        <w:rPr>
          <w:sz w:val="24"/>
          <w:szCs w:val="23"/>
        </w:rPr>
        <w:t>effect strength</w:t>
      </w:r>
      <w:r w:rsidRPr="00AE15A4">
        <w:rPr>
          <w:sz w:val="24"/>
          <w:szCs w:val="23"/>
        </w:rPr>
        <w:t xml:space="preserve"> </w:t>
      </w:r>
      <w:r w:rsidR="00DF4C26" w:rsidRPr="00AE15A4">
        <w:rPr>
          <w:sz w:val="24"/>
          <w:szCs w:val="23"/>
        </w:rPr>
        <w:t>b</w:t>
      </w:r>
      <w:r w:rsidR="00DF4C26" w:rsidRPr="00AE15A4">
        <w:rPr>
          <w:i/>
          <w:sz w:val="24"/>
          <w:szCs w:val="23"/>
          <w:vertAlign w:val="subscript"/>
        </w:rPr>
        <w:t>s</w:t>
      </w:r>
      <w:r w:rsidR="00BA3846" w:rsidRPr="00AE15A4">
        <w:rPr>
          <w:sz w:val="24"/>
          <w:szCs w:val="23"/>
        </w:rPr>
        <w:t xml:space="preserve"> </w:t>
      </w:r>
      <w:r w:rsidRPr="00AE15A4">
        <w:rPr>
          <w:sz w:val="24"/>
          <w:szCs w:val="23"/>
        </w:rPr>
        <w:t xml:space="preserve">(eq. 22). The corresponding survival probability </w:t>
      </w:r>
      <w:r w:rsidRPr="00AE15A4">
        <w:rPr>
          <w:i/>
          <w:sz w:val="24"/>
          <w:szCs w:val="23"/>
        </w:rPr>
        <w:t>S</w:t>
      </w:r>
      <w:r w:rsidRPr="00AE15A4">
        <w:rPr>
          <w:sz w:val="24"/>
          <w:szCs w:val="23"/>
        </w:rPr>
        <w:t xml:space="preserve"> is given in eq. 23.</w:t>
      </w:r>
    </w:p>
    <w:p w14:paraId="1D1C964C" w14:textId="77777777" w:rsidR="004001F7" w:rsidRPr="00E542AE" w:rsidRDefault="004001F7" w:rsidP="004001F7"/>
    <w:p w14:paraId="6CBEB65A" w14:textId="2EAE3E97" w:rsidR="004001F7" w:rsidRPr="00D328F6" w:rsidRDefault="004001F7" w:rsidP="004001F7">
      <w:pPr>
        <w:rPr>
          <w:rFonts w:eastAsia="Times New Roman" w:cs="Arial"/>
          <w:b/>
          <w:bCs/>
          <w:color w:val="000000"/>
          <w:sz w:val="20"/>
          <w:szCs w:val="20"/>
          <w:lang w:eastAsia="de-DE"/>
        </w:rPr>
      </w:pPr>
      <w:r w:rsidRPr="00D328F6">
        <w:rPr>
          <w:rFonts w:eastAsia="Times New Roman" w:cs="Arial"/>
          <w:b/>
          <w:bCs/>
          <w:color w:val="000000"/>
          <w:sz w:val="20"/>
          <w:szCs w:val="20"/>
          <w:lang w:eastAsia="de-DE"/>
        </w:rPr>
        <w:t>Table 8.1: Model formulations for representing lethal and sublethal effects.</w:t>
      </w:r>
    </w:p>
    <w:p w14:paraId="6DA3F66D" w14:textId="77777777" w:rsidR="006D0313" w:rsidRPr="00D328F6" w:rsidRDefault="006D0313" w:rsidP="004001F7">
      <w:pPr>
        <w:rPr>
          <w:rFonts w:eastAsia="Times New Roman" w:cs="Arial"/>
          <w:b/>
          <w:bCs/>
          <w:color w:val="000000"/>
          <w:sz w:val="20"/>
          <w:szCs w:val="20"/>
          <w:lang w:eastAsia="de-DE"/>
        </w:rPr>
      </w:pPr>
    </w:p>
    <w:tbl>
      <w:tblPr>
        <w:tblW w:w="7656" w:type="dxa"/>
        <w:jc w:val="center"/>
        <w:tblLook w:val="04A0" w:firstRow="1" w:lastRow="0" w:firstColumn="1" w:lastColumn="0" w:noHBand="0" w:noVBand="1"/>
      </w:tblPr>
      <w:tblGrid>
        <w:gridCol w:w="4905"/>
        <w:gridCol w:w="2751"/>
      </w:tblGrid>
      <w:tr w:rsidR="004001F7" w:rsidRPr="00E542AE" w14:paraId="7BE22EDF" w14:textId="77777777" w:rsidTr="003A3A81">
        <w:trPr>
          <w:trHeight w:val="300"/>
          <w:jc w:val="center"/>
        </w:trPr>
        <w:tc>
          <w:tcPr>
            <w:tcW w:w="4905" w:type="dxa"/>
            <w:tcBorders>
              <w:top w:val="single" w:sz="4" w:space="0" w:color="auto"/>
              <w:left w:val="single" w:sz="4" w:space="0" w:color="auto"/>
              <w:bottom w:val="single" w:sz="4" w:space="0" w:color="auto"/>
              <w:right w:val="nil"/>
            </w:tcBorders>
            <w:shd w:val="clear" w:color="auto" w:fill="A8D08D" w:themeFill="accent6" w:themeFillTint="99"/>
            <w:noWrap/>
            <w:vAlign w:val="bottom"/>
            <w:hideMark/>
          </w:tcPr>
          <w:p w14:paraId="6B66853E" w14:textId="77777777" w:rsidR="004001F7" w:rsidRPr="008444FF" w:rsidRDefault="004001F7" w:rsidP="002B2E01">
            <w:pPr>
              <w:spacing w:line="240" w:lineRule="auto"/>
              <w:rPr>
                <w:rFonts w:ascii="Calibri" w:eastAsia="Times New Roman" w:hAnsi="Calibri" w:cs="Calibri"/>
                <w:b/>
                <w:color w:val="000000"/>
                <w:sz w:val="24"/>
                <w:lang w:eastAsia="en-GB"/>
              </w:rPr>
            </w:pPr>
            <w:r w:rsidRPr="008444FF">
              <w:rPr>
                <w:rFonts w:ascii="Calibri" w:eastAsia="Times New Roman" w:hAnsi="Calibri" w:cs="Calibri"/>
                <w:b/>
                <w:color w:val="000000"/>
                <w:sz w:val="28"/>
                <w:lang w:eastAsia="en-GB"/>
              </w:rPr>
              <w:t>Equations No.</w:t>
            </w:r>
          </w:p>
        </w:tc>
        <w:tc>
          <w:tcPr>
            <w:tcW w:w="2751" w:type="dxa"/>
            <w:tcBorders>
              <w:top w:val="single" w:sz="4" w:space="0" w:color="auto"/>
              <w:left w:val="nil"/>
              <w:bottom w:val="single" w:sz="4" w:space="0" w:color="auto"/>
              <w:right w:val="single" w:sz="4" w:space="0" w:color="auto"/>
            </w:tcBorders>
            <w:shd w:val="clear" w:color="auto" w:fill="A8D08D" w:themeFill="accent6" w:themeFillTint="99"/>
            <w:noWrap/>
            <w:vAlign w:val="bottom"/>
            <w:hideMark/>
          </w:tcPr>
          <w:p w14:paraId="571280C0" w14:textId="77777777" w:rsidR="004001F7" w:rsidRPr="00E542AE" w:rsidRDefault="004001F7" w:rsidP="0045656C">
            <w:pPr>
              <w:spacing w:line="240" w:lineRule="auto"/>
              <w:jc w:val="right"/>
              <w:rPr>
                <w:rFonts w:ascii="Calibri" w:eastAsia="Times New Roman" w:hAnsi="Calibri" w:cs="Calibri"/>
                <w:b/>
                <w:color w:val="000000"/>
                <w:sz w:val="28"/>
                <w:lang w:eastAsia="en-GB"/>
              </w:rPr>
            </w:pPr>
            <w:r w:rsidRPr="00E542AE">
              <w:rPr>
                <w:rFonts w:ascii="Calibri" w:eastAsia="Times New Roman" w:hAnsi="Calibri" w:cs="Calibri"/>
                <w:b/>
                <w:color w:val="000000"/>
                <w:sz w:val="28"/>
                <w:lang w:eastAsia="en-GB"/>
              </w:rPr>
              <w:t>No.</w:t>
            </w:r>
          </w:p>
        </w:tc>
      </w:tr>
      <w:tr w:rsidR="004001F7" w:rsidRPr="00E542AE" w14:paraId="28907AA8" w14:textId="77777777" w:rsidTr="002B2E01">
        <w:trPr>
          <w:trHeight w:val="300"/>
          <w:jc w:val="center"/>
        </w:trPr>
        <w:tc>
          <w:tcPr>
            <w:tcW w:w="4905" w:type="dxa"/>
            <w:tcBorders>
              <w:top w:val="nil"/>
              <w:left w:val="single" w:sz="4" w:space="0" w:color="auto"/>
              <w:bottom w:val="nil"/>
              <w:right w:val="nil"/>
            </w:tcBorders>
            <w:shd w:val="clear" w:color="000000" w:fill="FFFFFF"/>
            <w:noWrap/>
            <w:vAlign w:val="bottom"/>
            <w:hideMark/>
          </w:tcPr>
          <w:p w14:paraId="2F2D1B25" w14:textId="78439116" w:rsidR="004001F7" w:rsidRPr="008444FF" w:rsidRDefault="00000000" w:rsidP="00B84193">
            <w:pPr>
              <w:autoSpaceDE w:val="0"/>
              <w:autoSpaceDN w:val="0"/>
              <w:adjustRightInd w:val="0"/>
              <w:spacing w:line="480" w:lineRule="auto"/>
              <w:rPr>
                <w:rFonts w:ascii="Cambria Math" w:hAnsi="Cambria Math" w:cs="Cambria Math"/>
                <w:color w:val="000000"/>
                <w:sz w:val="24"/>
                <w:szCs w:val="20"/>
              </w:rPr>
            </w:pPr>
            <m:oMathPara>
              <m:oMathParaPr>
                <m:jc m:val="left"/>
              </m:oMathParaPr>
              <m:oMath>
                <m:f>
                  <m:fPr>
                    <m:ctrlPr>
                      <w:rPr>
                        <w:rFonts w:ascii="Cambria Math" w:hAnsi="Cambria Math" w:cs="Cambria Math"/>
                        <w:i/>
                        <w:color w:val="000000"/>
                        <w:sz w:val="28"/>
                        <w:szCs w:val="20"/>
                      </w:rPr>
                    </m:ctrlPr>
                  </m:fPr>
                  <m:num>
                    <m:sSup>
                      <m:sSupPr>
                        <m:ctrlPr>
                          <w:rPr>
                            <w:rFonts w:ascii="Cambria Math" w:hAnsi="Cambria Math" w:cs="Cambria Math"/>
                            <w:i/>
                            <w:color w:val="000000"/>
                            <w:sz w:val="28"/>
                            <w:szCs w:val="20"/>
                          </w:rPr>
                        </m:ctrlPr>
                      </m:sSupPr>
                      <m:e>
                        <m:r>
                          <w:rPr>
                            <w:rFonts w:ascii="Cambria Math" w:hAnsi="Cambria Math" w:cs="Cambria Math"/>
                            <w:color w:val="000000"/>
                            <w:sz w:val="28"/>
                            <w:szCs w:val="20"/>
                          </w:rPr>
                          <m:t>D</m:t>
                        </m:r>
                      </m:e>
                      <m:sup>
                        <m:r>
                          <w:rPr>
                            <w:rFonts w:ascii="Cambria Math" w:hAnsi="Cambria Math" w:cs="Cambria Math"/>
                            <w:color w:val="000000"/>
                            <w:sz w:val="28"/>
                            <w:szCs w:val="20"/>
                          </w:rPr>
                          <m:t>*</m:t>
                        </m:r>
                      </m:sup>
                    </m:sSup>
                  </m:num>
                  <m:den>
                    <m:r>
                      <w:rPr>
                        <w:rFonts w:ascii="Cambria Math" w:hAnsi="Cambria Math" w:cs="Cambria Math"/>
                        <w:color w:val="000000"/>
                        <w:sz w:val="28"/>
                        <w:szCs w:val="20"/>
                      </w:rPr>
                      <m:t>dt</m:t>
                    </m:r>
                  </m:den>
                </m:f>
                <m:r>
                  <w:rPr>
                    <w:rFonts w:ascii="Cambria Math" w:hAnsi="Cambria Math" w:cs="Cambria Math"/>
                    <w:color w:val="000000"/>
                    <w:sz w:val="28"/>
                    <w:szCs w:val="20"/>
                  </w:rPr>
                  <m:t xml:space="preserve">= </m:t>
                </m:r>
                <m:sSub>
                  <m:sSubPr>
                    <m:ctrlPr>
                      <w:rPr>
                        <w:rFonts w:ascii="Cambria Math" w:hAnsi="Cambria Math" w:cs="Cambria Math"/>
                        <w:i/>
                        <w:color w:val="000000"/>
                        <w:sz w:val="28"/>
                        <w:szCs w:val="20"/>
                      </w:rPr>
                    </m:ctrlPr>
                  </m:sSubPr>
                  <m:e>
                    <m:r>
                      <w:rPr>
                        <w:rFonts w:ascii="Cambria Math" w:hAnsi="Cambria Math" w:cs="Cambria Math"/>
                        <w:color w:val="000000"/>
                        <w:sz w:val="28"/>
                        <w:szCs w:val="20"/>
                      </w:rPr>
                      <m:t>k</m:t>
                    </m:r>
                  </m:e>
                  <m:sub>
                    <m:r>
                      <w:rPr>
                        <w:rFonts w:ascii="Cambria Math" w:hAnsi="Cambria Math" w:cs="Cambria Math"/>
                        <w:color w:val="000000"/>
                        <w:sz w:val="28"/>
                        <w:szCs w:val="20"/>
                      </w:rPr>
                      <m:t>d</m:t>
                    </m:r>
                  </m:sub>
                </m:sSub>
                <m:r>
                  <w:rPr>
                    <w:rFonts w:ascii="Cambria Math" w:hAnsi="Cambria Math" w:cs="Cambria Math"/>
                    <w:color w:val="000000"/>
                    <w:sz w:val="28"/>
                    <w:szCs w:val="20"/>
                  </w:rPr>
                  <m:t xml:space="preserve"> </m:t>
                </m:r>
                <m:d>
                  <m:dPr>
                    <m:ctrlPr>
                      <w:rPr>
                        <w:rFonts w:ascii="Cambria Math" w:hAnsi="Cambria Math" w:cs="Cambria Math"/>
                        <w:i/>
                        <w:color w:val="000000"/>
                        <w:sz w:val="28"/>
                        <w:szCs w:val="20"/>
                      </w:rPr>
                    </m:ctrlPr>
                  </m:dPr>
                  <m:e>
                    <m:r>
                      <w:rPr>
                        <w:rFonts w:ascii="Cambria Math" w:hAnsi="Cambria Math" w:cs="Cambria Math"/>
                        <w:color w:val="000000"/>
                        <w:sz w:val="28"/>
                        <w:szCs w:val="20"/>
                      </w:rPr>
                      <m:t>c-D</m:t>
                    </m:r>
                  </m:e>
                </m:d>
                <m:r>
                  <w:rPr>
                    <w:rFonts w:ascii="Cambria Math" w:hAnsi="Cambria Math" w:cs="Cambria Math"/>
                    <w:color w:val="000000"/>
                    <w:sz w:val="28"/>
                    <w:szCs w:val="20"/>
                  </w:rPr>
                  <m:t>*</m:t>
                </m:r>
                <m:sSub>
                  <m:sSubPr>
                    <m:ctrlPr>
                      <w:rPr>
                        <w:rFonts w:ascii="Cambria Math" w:hAnsi="Cambria Math" w:cs="Cambria Math"/>
                        <w:i/>
                        <w:color w:val="000000"/>
                        <w:sz w:val="28"/>
                        <w:szCs w:val="20"/>
                      </w:rPr>
                    </m:ctrlPr>
                  </m:sSubPr>
                  <m:e>
                    <m:r>
                      <w:rPr>
                        <w:rFonts w:ascii="Cambria Math" w:hAnsi="Cambria Math" w:cs="Cambria Math"/>
                        <w:color w:val="000000"/>
                        <w:sz w:val="28"/>
                        <w:szCs w:val="20"/>
                      </w:rPr>
                      <m:t>f</m:t>
                    </m:r>
                  </m:e>
                  <m:sub>
                    <m:r>
                      <w:rPr>
                        <w:rFonts w:ascii="Cambria Math" w:hAnsi="Cambria Math" w:cs="Cambria Math"/>
                        <w:color w:val="000000"/>
                        <w:sz w:val="28"/>
                        <w:szCs w:val="20"/>
                      </w:rPr>
                      <m:t>T</m:t>
                    </m:r>
                  </m:sub>
                </m:sSub>
              </m:oMath>
            </m:oMathPara>
          </w:p>
        </w:tc>
        <w:tc>
          <w:tcPr>
            <w:tcW w:w="2751" w:type="dxa"/>
            <w:tcBorders>
              <w:top w:val="nil"/>
              <w:left w:val="nil"/>
              <w:bottom w:val="nil"/>
              <w:right w:val="single" w:sz="4" w:space="0" w:color="auto"/>
            </w:tcBorders>
            <w:shd w:val="clear" w:color="000000" w:fill="FFFFFF"/>
            <w:noWrap/>
            <w:hideMark/>
          </w:tcPr>
          <w:p w14:paraId="70773746" w14:textId="77777777" w:rsidR="004001F7" w:rsidRPr="00E542AE" w:rsidRDefault="004001F7" w:rsidP="002B2E01">
            <w:pPr>
              <w:spacing w:line="240" w:lineRule="auto"/>
              <w:jc w:val="right"/>
              <w:rPr>
                <w:rFonts w:ascii="Calibri" w:eastAsia="Times New Roman" w:hAnsi="Calibri" w:cs="Calibri"/>
                <w:color w:val="000000"/>
                <w:sz w:val="28"/>
                <w:lang w:eastAsia="en-GB"/>
              </w:rPr>
            </w:pPr>
            <w:r w:rsidRPr="00E542AE">
              <w:rPr>
                <w:rFonts w:ascii="Calibri" w:eastAsia="Times New Roman" w:hAnsi="Calibri" w:cs="Calibri"/>
                <w:color w:val="000000"/>
                <w:sz w:val="28"/>
                <w:lang w:eastAsia="en-GB"/>
              </w:rPr>
              <w:t>eq. 20</w:t>
            </w:r>
          </w:p>
        </w:tc>
      </w:tr>
      <w:tr w:rsidR="004001F7" w:rsidRPr="00E542AE" w14:paraId="3A5D7005" w14:textId="77777777" w:rsidTr="002B2E01">
        <w:trPr>
          <w:trHeight w:val="300"/>
          <w:jc w:val="center"/>
        </w:trPr>
        <w:tc>
          <w:tcPr>
            <w:tcW w:w="4905" w:type="dxa"/>
            <w:tcBorders>
              <w:top w:val="nil"/>
              <w:left w:val="single" w:sz="4" w:space="0" w:color="auto"/>
              <w:bottom w:val="nil"/>
              <w:right w:val="nil"/>
            </w:tcBorders>
            <w:shd w:val="clear" w:color="000000" w:fill="FFFFFF"/>
            <w:noWrap/>
            <w:vAlign w:val="bottom"/>
            <w:hideMark/>
          </w:tcPr>
          <w:p w14:paraId="49BE4D2E" w14:textId="3D23323F" w:rsidR="004001F7" w:rsidRPr="00D328F6" w:rsidRDefault="00000000" w:rsidP="00BA3846">
            <w:pPr>
              <w:autoSpaceDE w:val="0"/>
              <w:autoSpaceDN w:val="0"/>
              <w:adjustRightInd w:val="0"/>
              <w:spacing w:line="480" w:lineRule="auto"/>
              <w:rPr>
                <w:rFonts w:ascii="Cambria Math" w:hAnsi="Cambria Math" w:cs="Cambria Math"/>
                <w:color w:val="000000"/>
                <w:sz w:val="24"/>
                <w:szCs w:val="20"/>
              </w:rPr>
            </w:pPr>
            <m:oMathPara>
              <m:oMathParaPr>
                <m:jc m:val="left"/>
              </m:oMathParaPr>
              <m:oMath>
                <m:sSubSup>
                  <m:sSubSupPr>
                    <m:ctrlPr>
                      <w:rPr>
                        <w:rFonts w:ascii="Cambria Math" w:hAnsi="Cambria Math" w:cs="Cambria Math"/>
                        <w:i/>
                        <w:color w:val="000000"/>
                        <w:sz w:val="28"/>
                        <w:szCs w:val="20"/>
                      </w:rPr>
                    </m:ctrlPr>
                  </m:sSubSupPr>
                  <m:e>
                    <m:r>
                      <w:rPr>
                        <w:rFonts w:ascii="Cambria Math" w:hAnsi="Cambria Math" w:cs="Cambria Math"/>
                        <w:color w:val="000000"/>
                        <w:sz w:val="28"/>
                        <w:szCs w:val="20"/>
                      </w:rPr>
                      <m:t>k</m:t>
                    </m:r>
                  </m:e>
                  <m:sub>
                    <m:r>
                      <w:rPr>
                        <w:rFonts w:ascii="Cambria Math" w:hAnsi="Cambria Math" w:cs="Cambria Math"/>
                        <w:color w:val="000000"/>
                        <w:sz w:val="28"/>
                        <w:szCs w:val="20"/>
                      </w:rPr>
                      <m:t>d</m:t>
                    </m:r>
                  </m:sub>
                  <m:sup>
                    <m:r>
                      <w:rPr>
                        <w:rFonts w:ascii="Cambria Math" w:hAnsi="Cambria Math" w:cs="Cambria Math"/>
                        <w:color w:val="000000"/>
                        <w:sz w:val="28"/>
                        <w:szCs w:val="20"/>
                      </w:rPr>
                      <m:t>*</m:t>
                    </m:r>
                  </m:sup>
                </m:sSubSup>
                <m:r>
                  <w:rPr>
                    <w:rFonts w:ascii="Cambria Math" w:hAnsi="Cambria Math" w:cs="Cambria Math"/>
                    <w:color w:val="000000"/>
                    <w:sz w:val="28"/>
                    <w:szCs w:val="20"/>
                  </w:rPr>
                  <m:t>=</m:t>
                </m:r>
                <m:sSub>
                  <m:sSubPr>
                    <m:ctrlPr>
                      <w:rPr>
                        <w:rFonts w:ascii="Cambria Math" w:hAnsi="Cambria Math" w:cs="Cambria Math"/>
                        <w:i/>
                        <w:color w:val="000000"/>
                        <w:sz w:val="28"/>
                        <w:szCs w:val="20"/>
                      </w:rPr>
                    </m:ctrlPr>
                  </m:sSubPr>
                  <m:e>
                    <m:r>
                      <w:rPr>
                        <w:rFonts w:ascii="Cambria Math" w:hAnsi="Cambria Math" w:cs="Cambria Math"/>
                        <w:color w:val="000000"/>
                        <w:sz w:val="28"/>
                        <w:szCs w:val="20"/>
                      </w:rPr>
                      <m:t>k</m:t>
                    </m:r>
                  </m:e>
                  <m:sub>
                    <m:r>
                      <w:rPr>
                        <w:rFonts w:ascii="Cambria Math" w:hAnsi="Cambria Math" w:cs="Cambria Math"/>
                        <w:color w:val="000000"/>
                        <w:sz w:val="28"/>
                        <w:szCs w:val="20"/>
                      </w:rPr>
                      <m:t>d</m:t>
                    </m:r>
                  </m:sub>
                </m:sSub>
                <m:sSub>
                  <m:sSubPr>
                    <m:ctrlPr>
                      <w:rPr>
                        <w:rFonts w:ascii="Cambria Math" w:hAnsi="Cambria Math" w:cs="Cambria Math"/>
                        <w:i/>
                        <w:color w:val="000000"/>
                        <w:sz w:val="28"/>
                        <w:szCs w:val="20"/>
                      </w:rPr>
                    </m:ctrlPr>
                  </m:sSubPr>
                  <m:e>
                    <m:r>
                      <w:rPr>
                        <w:rFonts w:ascii="Cambria Math" w:hAnsi="Cambria Math" w:cs="Cambria Math"/>
                        <w:color w:val="000000"/>
                        <w:sz w:val="28"/>
                        <w:szCs w:val="20"/>
                      </w:rPr>
                      <m:t>*L</m:t>
                    </m:r>
                  </m:e>
                  <m:sub>
                    <m:r>
                      <w:rPr>
                        <w:rFonts w:ascii="Cambria Math" w:hAnsi="Cambria Math" w:cs="Cambria Math"/>
                        <w:color w:val="000000"/>
                        <w:sz w:val="28"/>
                        <w:szCs w:val="20"/>
                      </w:rPr>
                      <m:t>m</m:t>
                    </m:r>
                  </m:sub>
                </m:sSub>
                <m:r>
                  <w:rPr>
                    <w:rFonts w:ascii="Cambria Math" w:hAnsi="Cambria Math" w:cs="Cambria Math"/>
                    <w:color w:val="000000"/>
                    <w:sz w:val="28"/>
                    <w:szCs w:val="20"/>
                  </w:rPr>
                  <m:t xml:space="preserve">* </m:t>
                </m:r>
                <m:sSup>
                  <m:sSupPr>
                    <m:ctrlPr>
                      <w:rPr>
                        <w:rFonts w:ascii="Cambria Math" w:hAnsi="Cambria Math" w:cs="Cambria Math"/>
                        <w:i/>
                        <w:color w:val="000000"/>
                        <w:sz w:val="28"/>
                        <w:szCs w:val="20"/>
                      </w:rPr>
                    </m:ctrlPr>
                  </m:sSupPr>
                  <m:e>
                    <m:r>
                      <w:rPr>
                        <w:rFonts w:ascii="Cambria Math" w:hAnsi="Cambria Math" w:cs="Cambria Math"/>
                        <w:color w:val="000000"/>
                        <w:sz w:val="28"/>
                        <w:szCs w:val="20"/>
                      </w:rPr>
                      <m:t>L</m:t>
                    </m:r>
                  </m:e>
                  <m:sup>
                    <m:r>
                      <w:rPr>
                        <w:rFonts w:ascii="Cambria Math" w:hAnsi="Cambria Math" w:cs="Cambria Math"/>
                        <w:color w:val="000000"/>
                        <w:sz w:val="28"/>
                        <w:szCs w:val="20"/>
                      </w:rPr>
                      <m:t>-1</m:t>
                    </m:r>
                  </m:sup>
                </m:sSup>
              </m:oMath>
            </m:oMathPara>
          </w:p>
        </w:tc>
        <w:tc>
          <w:tcPr>
            <w:tcW w:w="2751" w:type="dxa"/>
            <w:tcBorders>
              <w:top w:val="nil"/>
              <w:left w:val="nil"/>
              <w:bottom w:val="nil"/>
              <w:right w:val="single" w:sz="4" w:space="0" w:color="auto"/>
            </w:tcBorders>
            <w:shd w:val="clear" w:color="000000" w:fill="FFFFFF"/>
            <w:noWrap/>
            <w:hideMark/>
          </w:tcPr>
          <w:p w14:paraId="24A3C8DC" w14:textId="77777777" w:rsidR="004001F7" w:rsidRPr="008444FF" w:rsidRDefault="004001F7" w:rsidP="002B2E01">
            <w:pPr>
              <w:spacing w:line="240" w:lineRule="auto"/>
              <w:jc w:val="right"/>
              <w:rPr>
                <w:rFonts w:ascii="Calibri" w:eastAsia="Times New Roman" w:hAnsi="Calibri" w:cs="Calibri"/>
                <w:color w:val="000000"/>
                <w:sz w:val="28"/>
                <w:lang w:eastAsia="en-GB"/>
              </w:rPr>
            </w:pPr>
            <w:r w:rsidRPr="008444FF">
              <w:rPr>
                <w:rFonts w:ascii="Calibri" w:eastAsia="Times New Roman" w:hAnsi="Calibri" w:cs="Calibri"/>
                <w:color w:val="000000"/>
                <w:sz w:val="28"/>
                <w:lang w:eastAsia="en-GB"/>
              </w:rPr>
              <w:t>eq. 21</w:t>
            </w:r>
          </w:p>
        </w:tc>
      </w:tr>
      <w:tr w:rsidR="004001F7" w:rsidRPr="00E542AE" w14:paraId="54193A0C" w14:textId="77777777" w:rsidTr="002B2E01">
        <w:trPr>
          <w:trHeight w:val="300"/>
          <w:jc w:val="center"/>
        </w:trPr>
        <w:tc>
          <w:tcPr>
            <w:tcW w:w="4905" w:type="dxa"/>
            <w:tcBorders>
              <w:top w:val="nil"/>
              <w:left w:val="single" w:sz="4" w:space="0" w:color="auto"/>
              <w:bottom w:val="nil"/>
              <w:right w:val="nil"/>
            </w:tcBorders>
            <w:shd w:val="clear" w:color="000000" w:fill="FFFFFF"/>
            <w:noWrap/>
            <w:vAlign w:val="bottom"/>
            <w:hideMark/>
          </w:tcPr>
          <w:p w14:paraId="2D9F5053" w14:textId="647F5386" w:rsidR="004001F7" w:rsidRPr="008444FF" w:rsidRDefault="004001F7" w:rsidP="00DF4C26">
            <w:pPr>
              <w:autoSpaceDE w:val="0"/>
              <w:autoSpaceDN w:val="0"/>
              <w:adjustRightInd w:val="0"/>
              <w:spacing w:line="480" w:lineRule="auto"/>
              <w:rPr>
                <w:rFonts w:ascii="Cambria Math" w:hAnsi="Cambria Math" w:cs="Cambria Math"/>
                <w:color w:val="000000"/>
                <w:sz w:val="28"/>
                <w:szCs w:val="20"/>
              </w:rPr>
            </w:pPr>
            <m:oMathPara>
              <m:oMathParaPr>
                <m:jc m:val="left"/>
              </m:oMathParaPr>
              <m:oMath>
                <m:r>
                  <w:rPr>
                    <w:rFonts w:ascii="Cambria Math" w:hAnsi="Cambria Math" w:cs="Cambria Math"/>
                    <w:color w:val="000000"/>
                    <w:sz w:val="28"/>
                    <w:szCs w:val="20"/>
                  </w:rPr>
                  <m:t>dh/dt=</m:t>
                </m:r>
                <m:sSub>
                  <m:sSubPr>
                    <m:ctrlPr>
                      <w:rPr>
                        <w:rFonts w:ascii="Cambria Math" w:hAnsi="Cambria Math" w:cs="Cambria Math"/>
                        <w:i/>
                        <w:color w:val="000000"/>
                        <w:sz w:val="28"/>
                        <w:szCs w:val="20"/>
                      </w:rPr>
                    </m:ctrlPr>
                  </m:sSubPr>
                  <m:e>
                    <m:r>
                      <w:rPr>
                        <w:rFonts w:ascii="Cambria Math" w:hAnsi="Cambria Math" w:cs="Cambria Math"/>
                        <w:color w:val="000000"/>
                        <w:sz w:val="28"/>
                        <w:szCs w:val="20"/>
                      </w:rPr>
                      <m:t>b</m:t>
                    </m:r>
                  </m:e>
                  <m:sub>
                    <m:r>
                      <w:rPr>
                        <w:rFonts w:ascii="Cambria Math" w:hAnsi="Cambria Math" w:cs="Cambria Math"/>
                        <w:color w:val="000000"/>
                        <w:sz w:val="28"/>
                        <w:szCs w:val="20"/>
                      </w:rPr>
                      <m:t>s</m:t>
                    </m:r>
                  </m:sub>
                </m:sSub>
                <m:r>
                  <w:rPr>
                    <w:rFonts w:ascii="Cambria Math" w:hAnsi="Cambria Math" w:cs="Cambria Math"/>
                    <w:color w:val="000000"/>
                    <w:sz w:val="28"/>
                    <w:szCs w:val="20"/>
                  </w:rPr>
                  <m:t xml:space="preserve"> max ( </m:t>
                </m:r>
                <m:sSup>
                  <m:sSupPr>
                    <m:ctrlPr>
                      <w:rPr>
                        <w:rFonts w:ascii="Cambria Math" w:hAnsi="Cambria Math" w:cs="Cambria Math"/>
                        <w:i/>
                        <w:color w:val="000000"/>
                        <w:sz w:val="28"/>
                        <w:szCs w:val="20"/>
                      </w:rPr>
                    </m:ctrlPr>
                  </m:sSupPr>
                  <m:e>
                    <m:r>
                      <w:rPr>
                        <w:rFonts w:ascii="Cambria Math" w:hAnsi="Cambria Math" w:cs="Cambria Math"/>
                        <w:color w:val="000000"/>
                        <w:sz w:val="28"/>
                        <w:szCs w:val="20"/>
                      </w:rPr>
                      <m:t>D</m:t>
                    </m:r>
                  </m:e>
                  <m:sup>
                    <m:r>
                      <w:rPr>
                        <w:rFonts w:ascii="Cambria Math" w:hAnsi="Cambria Math" w:cs="Cambria Math"/>
                        <w:color w:val="000000"/>
                        <w:sz w:val="28"/>
                        <w:szCs w:val="20"/>
                      </w:rPr>
                      <m:t>*</m:t>
                    </m:r>
                  </m:sup>
                </m:sSup>
                <m:r>
                  <w:rPr>
                    <w:rFonts w:ascii="Cambria Math" w:hAnsi="Cambria Math" w:cs="Cambria Math"/>
                    <w:color w:val="000000"/>
                    <w:sz w:val="28"/>
                    <w:szCs w:val="20"/>
                  </w:rPr>
                  <m:t>-</m:t>
                </m:r>
                <m:sSub>
                  <m:sSubPr>
                    <m:ctrlPr>
                      <w:rPr>
                        <w:rFonts w:ascii="Cambria Math" w:hAnsi="Cambria Math" w:cs="Cambria Math"/>
                        <w:i/>
                        <w:color w:val="000000"/>
                        <w:sz w:val="28"/>
                        <w:szCs w:val="20"/>
                      </w:rPr>
                    </m:ctrlPr>
                  </m:sSubPr>
                  <m:e>
                    <m:r>
                      <w:rPr>
                        <w:rFonts w:ascii="Cambria Math" w:hAnsi="Cambria Math" w:cs="Cambria Math"/>
                        <w:color w:val="000000"/>
                        <w:sz w:val="28"/>
                        <w:szCs w:val="20"/>
                      </w:rPr>
                      <m:t>z</m:t>
                    </m:r>
                  </m:e>
                  <m:sub>
                    <m:r>
                      <w:rPr>
                        <w:rFonts w:ascii="Cambria Math" w:hAnsi="Cambria Math" w:cs="Cambria Math"/>
                        <w:color w:val="000000"/>
                        <w:sz w:val="28"/>
                        <w:szCs w:val="20"/>
                      </w:rPr>
                      <m:t>s</m:t>
                    </m:r>
                  </m:sub>
                </m:sSub>
                <m:r>
                  <w:rPr>
                    <w:rFonts w:ascii="Cambria Math" w:hAnsi="Cambria Math" w:cs="Cambria Math"/>
                    <w:color w:val="000000"/>
                    <w:sz w:val="28"/>
                    <w:szCs w:val="20"/>
                  </w:rPr>
                  <m:t xml:space="preserve">, 0) </m:t>
                </m:r>
              </m:oMath>
            </m:oMathPara>
          </w:p>
        </w:tc>
        <w:tc>
          <w:tcPr>
            <w:tcW w:w="2751" w:type="dxa"/>
            <w:tcBorders>
              <w:top w:val="nil"/>
              <w:left w:val="nil"/>
              <w:bottom w:val="nil"/>
              <w:right w:val="single" w:sz="4" w:space="0" w:color="auto"/>
            </w:tcBorders>
            <w:shd w:val="clear" w:color="000000" w:fill="FFFFFF"/>
            <w:noWrap/>
            <w:hideMark/>
          </w:tcPr>
          <w:p w14:paraId="53D95831" w14:textId="77777777" w:rsidR="004001F7" w:rsidRPr="00E542AE" w:rsidRDefault="004001F7" w:rsidP="002B2E01">
            <w:pPr>
              <w:spacing w:line="240" w:lineRule="auto"/>
              <w:jc w:val="right"/>
              <w:rPr>
                <w:rFonts w:ascii="Calibri" w:eastAsia="Times New Roman" w:hAnsi="Calibri" w:cs="Calibri"/>
                <w:color w:val="000000"/>
                <w:sz w:val="28"/>
                <w:lang w:eastAsia="en-GB"/>
              </w:rPr>
            </w:pPr>
            <w:r w:rsidRPr="00E542AE">
              <w:rPr>
                <w:rFonts w:ascii="Calibri" w:eastAsia="Times New Roman" w:hAnsi="Calibri" w:cs="Calibri"/>
                <w:color w:val="000000"/>
                <w:sz w:val="28"/>
                <w:lang w:eastAsia="en-GB"/>
              </w:rPr>
              <w:t>eq. 22</w:t>
            </w:r>
          </w:p>
        </w:tc>
      </w:tr>
      <w:tr w:rsidR="004001F7" w:rsidRPr="00E542AE" w14:paraId="77A7C835" w14:textId="77777777" w:rsidTr="002B2E01">
        <w:trPr>
          <w:trHeight w:val="300"/>
          <w:jc w:val="center"/>
        </w:trPr>
        <w:tc>
          <w:tcPr>
            <w:tcW w:w="4905" w:type="dxa"/>
            <w:tcBorders>
              <w:top w:val="nil"/>
              <w:left w:val="single" w:sz="4" w:space="0" w:color="auto"/>
              <w:bottom w:val="nil"/>
              <w:right w:val="nil"/>
            </w:tcBorders>
            <w:shd w:val="clear" w:color="000000" w:fill="FFFFFF"/>
            <w:noWrap/>
            <w:vAlign w:val="bottom"/>
            <w:hideMark/>
          </w:tcPr>
          <w:p w14:paraId="66D4CDED" w14:textId="77777777" w:rsidR="004001F7" w:rsidRPr="00D328F6" w:rsidRDefault="004001F7" w:rsidP="002B2E01">
            <w:pPr>
              <w:autoSpaceDE w:val="0"/>
              <w:autoSpaceDN w:val="0"/>
              <w:adjustRightInd w:val="0"/>
              <w:spacing w:line="480" w:lineRule="auto"/>
              <w:rPr>
                <w:rFonts w:ascii="Cambria Math" w:hAnsi="Cambria Math" w:cs="Cambria Math"/>
                <w:color w:val="000000"/>
                <w:sz w:val="24"/>
                <w:szCs w:val="20"/>
              </w:rPr>
            </w:pPr>
            <m:oMathPara>
              <m:oMathParaPr>
                <m:jc m:val="left"/>
              </m:oMathParaPr>
              <m:oMath>
                <m:r>
                  <w:rPr>
                    <w:rFonts w:ascii="Cambria Math" w:hAnsi="Cambria Math" w:cs="Cambria Math"/>
                    <w:color w:val="000000"/>
                    <w:sz w:val="28"/>
                    <w:szCs w:val="20"/>
                  </w:rPr>
                  <m:t>S(t)= exp (-H(t))</m:t>
                </m:r>
              </m:oMath>
            </m:oMathPara>
          </w:p>
        </w:tc>
        <w:tc>
          <w:tcPr>
            <w:tcW w:w="2751" w:type="dxa"/>
            <w:tcBorders>
              <w:top w:val="nil"/>
              <w:left w:val="nil"/>
              <w:bottom w:val="nil"/>
              <w:right w:val="single" w:sz="4" w:space="0" w:color="auto"/>
            </w:tcBorders>
            <w:shd w:val="clear" w:color="000000" w:fill="FFFFFF"/>
            <w:noWrap/>
            <w:hideMark/>
          </w:tcPr>
          <w:p w14:paraId="0CECE8B3" w14:textId="77777777" w:rsidR="004001F7" w:rsidRPr="008444FF" w:rsidRDefault="004001F7" w:rsidP="002B2E01">
            <w:pPr>
              <w:spacing w:line="240" w:lineRule="auto"/>
              <w:jc w:val="right"/>
              <w:rPr>
                <w:rFonts w:ascii="Calibri" w:eastAsia="Times New Roman" w:hAnsi="Calibri" w:cs="Calibri"/>
                <w:color w:val="000000"/>
                <w:sz w:val="28"/>
                <w:lang w:eastAsia="en-GB"/>
              </w:rPr>
            </w:pPr>
            <w:r w:rsidRPr="008444FF">
              <w:rPr>
                <w:rFonts w:ascii="Calibri" w:eastAsia="Times New Roman" w:hAnsi="Calibri" w:cs="Calibri"/>
                <w:color w:val="000000"/>
                <w:sz w:val="28"/>
                <w:lang w:eastAsia="en-GB"/>
              </w:rPr>
              <w:t>eq. 23</w:t>
            </w:r>
          </w:p>
        </w:tc>
      </w:tr>
      <w:tr w:rsidR="004001F7" w:rsidRPr="00E542AE" w14:paraId="71177AE7" w14:textId="77777777" w:rsidTr="002B2E01">
        <w:trPr>
          <w:trHeight w:val="300"/>
          <w:jc w:val="center"/>
        </w:trPr>
        <w:tc>
          <w:tcPr>
            <w:tcW w:w="4905" w:type="dxa"/>
            <w:tcBorders>
              <w:top w:val="nil"/>
              <w:left w:val="single" w:sz="4" w:space="0" w:color="auto"/>
              <w:bottom w:val="single" w:sz="4" w:space="0" w:color="auto"/>
              <w:right w:val="nil"/>
            </w:tcBorders>
            <w:shd w:val="clear" w:color="000000" w:fill="FFFFFF"/>
            <w:noWrap/>
            <w:vAlign w:val="bottom"/>
            <w:hideMark/>
          </w:tcPr>
          <w:p w14:paraId="7AB88765" w14:textId="3DE524A0" w:rsidR="004001F7" w:rsidRPr="00D328F6" w:rsidRDefault="004001F7" w:rsidP="00106913">
            <w:pPr>
              <w:autoSpaceDE w:val="0"/>
              <w:autoSpaceDN w:val="0"/>
              <w:adjustRightInd w:val="0"/>
              <w:spacing w:line="480" w:lineRule="auto"/>
              <w:rPr>
                <w:rFonts w:ascii="Cambria Math" w:hAnsi="Cambria Math" w:cs="Cambria Math"/>
                <w:color w:val="000000"/>
                <w:sz w:val="28"/>
                <w:szCs w:val="28"/>
              </w:rPr>
            </w:pPr>
            <m:oMathPara>
              <m:oMathParaPr>
                <m:jc m:val="left"/>
              </m:oMathParaPr>
              <m:oMath>
                <m:r>
                  <w:rPr>
                    <w:rFonts w:ascii="Cambria Math" w:hAnsi="Cambria Math" w:cs="Cambria Math"/>
                    <w:color w:val="000000"/>
                    <w:sz w:val="28"/>
                    <w:szCs w:val="28"/>
                  </w:rPr>
                  <m:t>s=</m:t>
                </m:r>
                <m:sSub>
                  <m:sSubPr>
                    <m:ctrlPr>
                      <w:rPr>
                        <w:rFonts w:ascii="Cambria Math" w:hAnsi="Cambria Math" w:cs="Cambria Math"/>
                        <w:i/>
                        <w:color w:val="000000"/>
                        <w:sz w:val="28"/>
                        <w:szCs w:val="28"/>
                      </w:rPr>
                    </m:ctrlPr>
                  </m:sSubPr>
                  <m:e>
                    <m:r>
                      <w:rPr>
                        <w:rFonts w:ascii="Cambria Math" w:hAnsi="Cambria Math" w:cs="Cambria Math"/>
                        <w:color w:val="000000"/>
                        <w:sz w:val="28"/>
                        <w:szCs w:val="28"/>
                      </w:rPr>
                      <m:t>b</m:t>
                    </m:r>
                  </m:e>
                  <m:sub>
                    <m:r>
                      <w:rPr>
                        <w:rFonts w:ascii="Cambria Math" w:hAnsi="Cambria Math" w:cs="Cambria Math"/>
                        <w:color w:val="000000"/>
                        <w:sz w:val="28"/>
                        <w:szCs w:val="28"/>
                      </w:rPr>
                      <m:t>b</m:t>
                    </m:r>
                  </m:sub>
                </m:sSub>
                <m:r>
                  <w:rPr>
                    <w:rFonts w:ascii="Cambria Math" w:hAnsi="Cambria Math" w:cs="Cambria Math"/>
                    <w:color w:val="000000"/>
                    <w:sz w:val="28"/>
                    <w:szCs w:val="28"/>
                  </w:rPr>
                  <m:t>* max (</m:t>
                </m:r>
                <m:sSup>
                  <m:sSupPr>
                    <m:ctrlPr>
                      <w:rPr>
                        <w:rFonts w:ascii="Cambria Math" w:hAnsi="Cambria Math" w:cs="Cambria Math"/>
                        <w:i/>
                        <w:color w:val="000000"/>
                        <w:sz w:val="28"/>
                        <w:szCs w:val="28"/>
                      </w:rPr>
                    </m:ctrlPr>
                  </m:sSupPr>
                  <m:e>
                    <m:r>
                      <w:rPr>
                        <w:rFonts w:ascii="Cambria Math" w:hAnsi="Cambria Math" w:cs="Cambria Math"/>
                        <w:color w:val="000000"/>
                        <w:sz w:val="28"/>
                        <w:szCs w:val="28"/>
                      </w:rPr>
                      <m:t>D</m:t>
                    </m:r>
                  </m:e>
                  <m:sup>
                    <m:r>
                      <w:rPr>
                        <w:rFonts w:ascii="Cambria Math" w:hAnsi="Cambria Math" w:cs="Cambria Math"/>
                        <w:color w:val="000000"/>
                        <w:sz w:val="28"/>
                        <w:szCs w:val="28"/>
                      </w:rPr>
                      <m:t>*</m:t>
                    </m:r>
                  </m:sup>
                </m:sSup>
                <m:r>
                  <w:rPr>
                    <w:rFonts w:ascii="Cambria Math" w:hAnsi="Cambria Math" w:cs="Cambria Math"/>
                    <w:color w:val="000000"/>
                    <w:sz w:val="28"/>
                    <w:szCs w:val="28"/>
                  </w:rPr>
                  <m:t xml:space="preserve"> -</m:t>
                </m:r>
                <m:sSub>
                  <m:sSubPr>
                    <m:ctrlPr>
                      <w:rPr>
                        <w:rFonts w:ascii="Cambria Math" w:hAnsi="Cambria Math" w:cs="Cambria Math"/>
                        <w:i/>
                        <w:color w:val="000000"/>
                        <w:sz w:val="28"/>
                        <w:szCs w:val="28"/>
                      </w:rPr>
                    </m:ctrlPr>
                  </m:sSubPr>
                  <m:e>
                    <m:r>
                      <w:rPr>
                        <w:rFonts w:ascii="Cambria Math" w:hAnsi="Cambria Math" w:cs="Cambria Math"/>
                        <w:color w:val="000000"/>
                        <w:sz w:val="28"/>
                        <w:szCs w:val="28"/>
                      </w:rPr>
                      <m:t>z</m:t>
                    </m:r>
                  </m:e>
                  <m:sub>
                    <m:r>
                      <w:rPr>
                        <w:rFonts w:ascii="Cambria Math" w:hAnsi="Cambria Math" w:cs="Cambria Math"/>
                        <w:color w:val="000000"/>
                        <w:sz w:val="28"/>
                        <w:szCs w:val="28"/>
                      </w:rPr>
                      <m:t>b</m:t>
                    </m:r>
                  </m:sub>
                </m:sSub>
                <m:r>
                  <w:rPr>
                    <w:rFonts w:ascii="Cambria Math" w:hAnsi="Cambria Math" w:cs="Cambria Math"/>
                    <w:color w:val="000000"/>
                    <w:sz w:val="28"/>
                    <w:szCs w:val="28"/>
                  </w:rPr>
                  <m:t>, 0)</m:t>
                </m:r>
              </m:oMath>
            </m:oMathPara>
          </w:p>
        </w:tc>
        <w:tc>
          <w:tcPr>
            <w:tcW w:w="2751" w:type="dxa"/>
            <w:tcBorders>
              <w:top w:val="nil"/>
              <w:left w:val="nil"/>
              <w:bottom w:val="single" w:sz="4" w:space="0" w:color="auto"/>
              <w:right w:val="single" w:sz="4" w:space="0" w:color="auto"/>
            </w:tcBorders>
            <w:shd w:val="clear" w:color="000000" w:fill="FFFFFF"/>
            <w:noWrap/>
            <w:hideMark/>
          </w:tcPr>
          <w:p w14:paraId="142F2E7F" w14:textId="77777777" w:rsidR="004001F7" w:rsidRPr="008444FF" w:rsidRDefault="004001F7" w:rsidP="002B2E01">
            <w:pPr>
              <w:spacing w:line="240" w:lineRule="auto"/>
              <w:jc w:val="right"/>
              <w:rPr>
                <w:rFonts w:ascii="Calibri" w:eastAsia="Times New Roman" w:hAnsi="Calibri" w:cs="Calibri"/>
                <w:color w:val="000000"/>
                <w:sz w:val="28"/>
                <w:lang w:eastAsia="en-GB"/>
              </w:rPr>
            </w:pPr>
            <w:r w:rsidRPr="008444FF">
              <w:rPr>
                <w:rFonts w:ascii="Calibri" w:eastAsia="Times New Roman" w:hAnsi="Calibri" w:cs="Calibri"/>
                <w:color w:val="000000"/>
                <w:sz w:val="28"/>
                <w:lang w:eastAsia="en-GB"/>
              </w:rPr>
              <w:t>eq. 24</w:t>
            </w:r>
          </w:p>
        </w:tc>
      </w:tr>
    </w:tbl>
    <w:p w14:paraId="2CD2D5AC" w14:textId="77777777" w:rsidR="004001F7" w:rsidRPr="00E542AE" w:rsidRDefault="004001F7" w:rsidP="004001F7">
      <w:pPr>
        <w:rPr>
          <w:rFonts w:cs="Arial"/>
          <w:i/>
          <w:iCs/>
          <w:sz w:val="20"/>
          <w:szCs w:val="20"/>
        </w:rPr>
      </w:pPr>
    </w:p>
    <w:p w14:paraId="15241D72" w14:textId="5D271E1E" w:rsidR="001E0111" w:rsidRDefault="004001F7" w:rsidP="00AE15A4">
      <w:pPr>
        <w:pStyle w:val="Default"/>
        <w:spacing w:line="360" w:lineRule="auto"/>
        <w:rPr>
          <w:rFonts w:ascii="Arial" w:hAnsi="Arial"/>
          <w:color w:val="auto"/>
          <w:sz w:val="23"/>
          <w:szCs w:val="23"/>
          <w:lang w:val="en-GB" w:eastAsia="zh-CN"/>
        </w:rPr>
      </w:pPr>
      <w:r w:rsidRPr="00AE15A4">
        <w:rPr>
          <w:rFonts w:ascii="Arial" w:hAnsi="Arial"/>
          <w:color w:val="auto"/>
          <w:szCs w:val="23"/>
          <w:lang w:val="en-GB" w:eastAsia="zh-CN"/>
        </w:rPr>
        <w:t>For modelling sublethal effects on individual growth and reproduction, the DEB concept of physiological modes of action is employed</w:t>
      </w:r>
      <w:r w:rsidR="00D67AFE" w:rsidRPr="00AE15A4">
        <w:rPr>
          <w:rFonts w:ascii="Arial" w:hAnsi="Arial"/>
          <w:color w:val="auto"/>
          <w:szCs w:val="23"/>
          <w:lang w:val="en-GB" w:eastAsia="zh-CN"/>
        </w:rPr>
        <w:t xml:space="preserve"> </w:t>
      </w:r>
      <w:r w:rsidR="00D67AFE" w:rsidRPr="00AE15A4">
        <w:rPr>
          <w:rFonts w:ascii="Arial" w:hAnsi="Arial"/>
          <w:color w:val="auto"/>
          <w:szCs w:val="23"/>
          <w:lang w:val="en-GB" w:eastAsia="zh-CN"/>
        </w:rPr>
        <w:fldChar w:fldCharType="begin"/>
      </w:r>
      <w:r w:rsidR="00D67AFE" w:rsidRPr="00AE15A4">
        <w:rPr>
          <w:rFonts w:ascii="Arial" w:hAnsi="Arial"/>
          <w:color w:val="auto"/>
          <w:szCs w:val="23"/>
          <w:lang w:val="en-GB" w:eastAsia="zh-CN"/>
        </w:rPr>
        <w:instrText xml:space="preserve"> ADDIN ZOTERO_ITEM CSL_CITATION {"citationID":"EkPs5we4","properties":{"formattedCitation":"(\\uc0\\u193{}lvarez et al., 2006)","plainCitation":"(Álvarez et al., 2006)","noteIndex":0},"citationItems":[{"id":6518,"uris":["http://zotero.org/groups/2517271/items/RH2GGK9P"],"itemData":{"id":6518,"type":"article-journal","abstract":"To gain a better understanding of the mechanisms through which a chemical exerts toxicity, a deeper insight is needed regarding the physiological processes that take place during a toxic stress. This issue can have important beneﬁts for risk assessment, because it can contribute to a better interpretation of toxicity data. Here, we study the physiological mode of action of three different compounds (cadmium, carbendazim, and pentachlorobenzene) with an experimental data–based approach using whole life-cycle toxicity data from the nematode Acrobeloides nanus. We use a process-based model, based on the dynamic energy budget theory, to study the ﬂuxes of energy related to physiological processes and their variation throughout the life cycle. With this approach, we unravel the physiological modes of action based on resource allocation, and we model the effects of the different modes of action at the population level. The mode of action of carbendazim was through a decrease in assimilation, with an additional effect on the production of reactive oxygen species (ROS). Cadmium increased the costs of growth, with an extra effect on ROS production, and pentachlorobenzene decreased assimilation. We compared the present results with those of previous studies using the nematode Caenorhabditis elegans, and we found that the modes of action for the three compounds differed from those found in A. nanus, showing that the life-history characteristics of each organism have a clear inﬂuence on the resulting modes of action. This highlights the importance of the interactions between a chemical and the biological characteristics of the organism in determination of the resulting physiological modes of action.","container-title":"Environmental Toxicology and Chemistry","DOI":"10.1897/06-097R.1","ISSN":"0730-7268, 1552-8618","issue":"12","language":"en","page":"3230","source":"Crossref","title":"Physiological modes of action of toxic chemicals in the nematode Acrobeloides nanus","volume":"25","author":[{"family":"Álvarez","given":"Olga Alda"},{"family":"Jager","given":"Tjalling"},{"family":"Redondo","given":"Eliana Marco"},{"family":"Kammenga","given":"Jan E."}],"issued":{"date-parts":[["2006"]]}}}],"schema":"https://github.com/citation-style-language/schema/raw/master/csl-citation.json"} </w:instrText>
      </w:r>
      <w:r w:rsidR="00D67AFE" w:rsidRPr="00AE15A4">
        <w:rPr>
          <w:rFonts w:ascii="Arial" w:hAnsi="Arial"/>
          <w:color w:val="auto"/>
          <w:szCs w:val="23"/>
          <w:lang w:val="en-GB" w:eastAsia="zh-CN"/>
        </w:rPr>
        <w:fldChar w:fldCharType="separate"/>
      </w:r>
      <w:r w:rsidR="00D67AFE" w:rsidRPr="00AE15A4">
        <w:rPr>
          <w:rFonts w:ascii="Arial" w:hAnsi="Arial" w:cs="Arial"/>
        </w:rPr>
        <w:t>(Álvarez et al., 2006)</w:t>
      </w:r>
      <w:r w:rsidR="00D67AFE" w:rsidRPr="00AE15A4">
        <w:rPr>
          <w:rFonts w:ascii="Arial" w:hAnsi="Arial"/>
          <w:color w:val="auto"/>
          <w:szCs w:val="23"/>
          <w:lang w:val="en-GB" w:eastAsia="zh-CN"/>
        </w:rPr>
        <w:fldChar w:fldCharType="end"/>
      </w:r>
      <w:r w:rsidRPr="00AE15A4">
        <w:rPr>
          <w:rFonts w:ascii="Arial" w:hAnsi="Arial"/>
          <w:color w:val="auto"/>
          <w:szCs w:val="23"/>
          <w:lang w:val="en-GB" w:eastAsia="zh-CN"/>
        </w:rPr>
        <w:t xml:space="preserve"> which includes</w:t>
      </w:r>
      <w:r w:rsidR="00DF4C26" w:rsidRPr="00AE15A4">
        <w:rPr>
          <w:rFonts w:ascii="Arial" w:hAnsi="Arial"/>
          <w:color w:val="auto"/>
          <w:szCs w:val="23"/>
          <w:lang w:val="en-GB" w:eastAsia="zh-CN"/>
        </w:rPr>
        <w:t xml:space="preserve"> several options for an effect. </w:t>
      </w:r>
      <w:r w:rsidRPr="00AE15A4">
        <w:rPr>
          <w:rFonts w:ascii="Arial" w:hAnsi="Arial"/>
          <w:color w:val="auto"/>
          <w:szCs w:val="23"/>
          <w:lang w:val="en-GB" w:eastAsia="zh-CN"/>
        </w:rPr>
        <w:t xml:space="preserve">In this model, it is assumed that upon toxicant exposure the organisms stress level </w:t>
      </w:r>
      <w:r w:rsidRPr="00AE15A4">
        <w:rPr>
          <w:rFonts w:ascii="Arial" w:hAnsi="Arial"/>
          <w:i/>
          <w:color w:val="auto"/>
          <w:szCs w:val="23"/>
          <w:lang w:val="en-GB" w:eastAsia="zh-CN"/>
        </w:rPr>
        <w:t>s</w:t>
      </w:r>
      <w:r w:rsidRPr="00AE15A4">
        <w:rPr>
          <w:rFonts w:ascii="Arial" w:hAnsi="Arial"/>
          <w:color w:val="auto"/>
          <w:szCs w:val="23"/>
          <w:lang w:val="en-GB" w:eastAsia="zh-CN"/>
        </w:rPr>
        <w:t xml:space="preserve"> increases beyond a</w:t>
      </w:r>
      <w:r w:rsidR="007C691E" w:rsidRPr="00AE15A4">
        <w:rPr>
          <w:rFonts w:ascii="Arial" w:hAnsi="Arial"/>
          <w:color w:val="auto"/>
          <w:szCs w:val="23"/>
          <w:lang w:val="en-GB" w:eastAsia="zh-CN"/>
        </w:rPr>
        <w:t>n</w:t>
      </w:r>
      <w:r w:rsidRPr="00AE15A4">
        <w:rPr>
          <w:rFonts w:ascii="Arial" w:hAnsi="Arial"/>
          <w:color w:val="auto"/>
          <w:szCs w:val="23"/>
          <w:lang w:val="en-GB" w:eastAsia="zh-CN"/>
        </w:rPr>
        <w:t xml:space="preserve"> </w:t>
      </w:r>
      <w:r w:rsidR="007C691E" w:rsidRPr="00AE15A4">
        <w:rPr>
          <w:rFonts w:ascii="Arial" w:hAnsi="Arial"/>
          <w:color w:val="auto"/>
          <w:szCs w:val="23"/>
          <w:lang w:val="en-GB" w:eastAsia="zh-CN"/>
        </w:rPr>
        <w:t>effect threshold</w:t>
      </w:r>
      <w:r w:rsidRPr="00AE15A4">
        <w:rPr>
          <w:rFonts w:ascii="Arial" w:hAnsi="Arial"/>
          <w:color w:val="auto"/>
          <w:szCs w:val="23"/>
          <w:lang w:val="en-GB" w:eastAsia="zh-CN"/>
        </w:rPr>
        <w:t xml:space="preserve"> </w:t>
      </w:r>
      <w:proofErr w:type="spellStart"/>
      <w:r w:rsidR="00780ADA" w:rsidRPr="00AE15A4">
        <w:rPr>
          <w:rFonts w:ascii="Arial" w:hAnsi="Arial"/>
          <w:i/>
          <w:color w:val="auto"/>
          <w:szCs w:val="23"/>
          <w:lang w:val="en-GB" w:eastAsia="zh-CN"/>
        </w:rPr>
        <w:t>z</w:t>
      </w:r>
      <w:r w:rsidR="00780ADA" w:rsidRPr="00AE15A4">
        <w:rPr>
          <w:rFonts w:ascii="Arial" w:hAnsi="Arial"/>
          <w:i/>
          <w:color w:val="auto"/>
          <w:szCs w:val="23"/>
          <w:vertAlign w:val="subscript"/>
          <w:lang w:val="en-GB" w:eastAsia="zh-CN"/>
        </w:rPr>
        <w:t>b</w:t>
      </w:r>
      <w:proofErr w:type="spellEnd"/>
      <w:r w:rsidR="00780ADA" w:rsidRPr="00AE15A4">
        <w:rPr>
          <w:rFonts w:ascii="Arial" w:hAnsi="Arial"/>
          <w:color w:val="auto"/>
          <w:szCs w:val="23"/>
          <w:lang w:val="en-GB" w:eastAsia="zh-CN"/>
        </w:rPr>
        <w:t xml:space="preserve"> </w:t>
      </w:r>
      <w:r w:rsidRPr="00AE15A4">
        <w:rPr>
          <w:rFonts w:ascii="Arial" w:hAnsi="Arial"/>
          <w:color w:val="auto"/>
          <w:szCs w:val="23"/>
          <w:lang w:val="en-GB" w:eastAsia="zh-CN"/>
        </w:rPr>
        <w:t xml:space="preserve">in </w:t>
      </w:r>
      <w:r w:rsidRPr="00AE15A4">
        <w:rPr>
          <w:rFonts w:ascii="Arial" w:hAnsi="Arial"/>
          <w:color w:val="auto"/>
          <w:szCs w:val="23"/>
          <w:lang w:val="en-GB" w:eastAsia="zh-CN"/>
        </w:rPr>
        <w:lastRenderedPageBreak/>
        <w:t xml:space="preserve">proportion to the toxicant concentration. Therefore, a stress function is applied to the different DEB parameters (eq. 24), thus parameter values change proportional to the toxicant concentration, with the slope of the response being determined by the </w:t>
      </w:r>
      <w:r w:rsidR="00106913" w:rsidRPr="00AE15A4">
        <w:rPr>
          <w:rFonts w:ascii="Arial" w:hAnsi="Arial"/>
          <w:color w:val="auto"/>
          <w:szCs w:val="23"/>
          <w:lang w:val="en-GB" w:eastAsia="zh-CN"/>
        </w:rPr>
        <w:t>effect strength</w:t>
      </w:r>
      <w:r w:rsidRPr="00AE15A4">
        <w:rPr>
          <w:rFonts w:ascii="Arial" w:hAnsi="Arial"/>
          <w:color w:val="auto"/>
          <w:szCs w:val="23"/>
          <w:lang w:val="en-GB" w:eastAsia="zh-CN"/>
        </w:rPr>
        <w:t xml:space="preserve"> </w:t>
      </w:r>
      <w:r w:rsidR="00106913" w:rsidRPr="00AE15A4">
        <w:rPr>
          <w:rFonts w:ascii="Arial" w:hAnsi="Arial"/>
          <w:i/>
          <w:color w:val="auto"/>
          <w:szCs w:val="23"/>
          <w:lang w:val="en-GB" w:eastAsia="zh-CN"/>
        </w:rPr>
        <w:t>b</w:t>
      </w:r>
      <w:r w:rsidR="00106913" w:rsidRPr="00AE15A4">
        <w:rPr>
          <w:rFonts w:ascii="Arial" w:hAnsi="Arial"/>
          <w:i/>
          <w:color w:val="auto"/>
          <w:szCs w:val="23"/>
          <w:vertAlign w:val="subscript"/>
          <w:lang w:val="en-GB" w:eastAsia="zh-CN"/>
        </w:rPr>
        <w:t>b</w:t>
      </w:r>
      <w:r w:rsidRPr="00AE15A4">
        <w:rPr>
          <w:rFonts w:ascii="Arial" w:hAnsi="Arial"/>
          <w:color w:val="auto"/>
          <w:szCs w:val="23"/>
          <w:lang w:val="en-GB" w:eastAsia="zh-CN"/>
        </w:rPr>
        <w:t xml:space="preserve">. The parameters that change upon chemical exposures depend on the physiological mode of action considered for an effect (Table 8.2). We here illustrate parameter changes for an effect on feeding (eq. 25), on maintenance costs (eq. 26), on costs for growth (eq. 27) and a hazard during oogenesis (eq. 28). </w:t>
      </w:r>
    </w:p>
    <w:p w14:paraId="647AC598" w14:textId="77777777" w:rsidR="001E0111" w:rsidRPr="00E542AE" w:rsidRDefault="001E0111" w:rsidP="004001F7">
      <w:pPr>
        <w:pStyle w:val="Default"/>
        <w:rPr>
          <w:rFonts w:ascii="Arial" w:hAnsi="Arial"/>
          <w:color w:val="auto"/>
          <w:sz w:val="23"/>
          <w:szCs w:val="23"/>
          <w:lang w:val="en-GB" w:eastAsia="zh-CN"/>
        </w:rPr>
      </w:pPr>
    </w:p>
    <w:p w14:paraId="114F5258" w14:textId="1E09E7D0" w:rsidR="004001F7" w:rsidRPr="00D328F6" w:rsidRDefault="004001F7" w:rsidP="004001F7">
      <w:pPr>
        <w:rPr>
          <w:rFonts w:eastAsia="Times New Roman" w:cs="Arial"/>
          <w:b/>
          <w:bCs/>
          <w:color w:val="000000"/>
          <w:sz w:val="20"/>
          <w:szCs w:val="20"/>
          <w:lang w:eastAsia="de-DE"/>
        </w:rPr>
      </w:pPr>
      <w:r w:rsidRPr="00D328F6">
        <w:rPr>
          <w:rFonts w:eastAsia="Times New Roman" w:cs="Arial"/>
          <w:b/>
          <w:bCs/>
          <w:color w:val="000000"/>
          <w:sz w:val="20"/>
          <w:szCs w:val="20"/>
          <w:lang w:eastAsia="de-DE"/>
        </w:rPr>
        <w:t>Table 8.2: Physiological modes of action used for sublethal effect modelling</w:t>
      </w:r>
    </w:p>
    <w:p w14:paraId="7D0ECFA8" w14:textId="77777777" w:rsidR="003F32D1" w:rsidRPr="00D328F6" w:rsidRDefault="003F32D1" w:rsidP="004001F7">
      <w:pPr>
        <w:rPr>
          <w:rFonts w:eastAsia="Times New Roman" w:cs="Arial"/>
          <w:b/>
          <w:bCs/>
          <w:color w:val="000000"/>
          <w:sz w:val="20"/>
          <w:szCs w:val="20"/>
          <w:lang w:eastAsia="de-DE"/>
        </w:rPr>
      </w:pPr>
    </w:p>
    <w:tbl>
      <w:tblPr>
        <w:tblW w:w="6280" w:type="dxa"/>
        <w:jc w:val="center"/>
        <w:tblLook w:val="04A0" w:firstRow="1" w:lastRow="0" w:firstColumn="1" w:lastColumn="0" w:noHBand="0" w:noVBand="1"/>
      </w:tblPr>
      <w:tblGrid>
        <w:gridCol w:w="5080"/>
        <w:gridCol w:w="1200"/>
      </w:tblGrid>
      <w:tr w:rsidR="004001F7" w:rsidRPr="00E542AE" w14:paraId="59BC4280" w14:textId="77777777" w:rsidTr="003A3A81">
        <w:trPr>
          <w:trHeight w:val="420"/>
          <w:jc w:val="center"/>
        </w:trPr>
        <w:tc>
          <w:tcPr>
            <w:tcW w:w="5080" w:type="dxa"/>
            <w:tcBorders>
              <w:top w:val="single" w:sz="4" w:space="0" w:color="auto"/>
              <w:left w:val="single" w:sz="4" w:space="0" w:color="auto"/>
              <w:bottom w:val="single" w:sz="4" w:space="0" w:color="auto"/>
            </w:tcBorders>
            <w:shd w:val="clear" w:color="auto" w:fill="A8D08D" w:themeFill="accent6" w:themeFillTint="99"/>
            <w:vAlign w:val="center"/>
            <w:hideMark/>
          </w:tcPr>
          <w:p w14:paraId="2B16A474" w14:textId="77777777" w:rsidR="004001F7" w:rsidRPr="008444FF" w:rsidRDefault="004001F7" w:rsidP="002B2E01">
            <w:pPr>
              <w:spacing w:line="240" w:lineRule="auto"/>
              <w:rPr>
                <w:rFonts w:eastAsia="Times New Roman" w:cs="Arial"/>
                <w:color w:val="000000"/>
                <w:sz w:val="32"/>
                <w:szCs w:val="32"/>
                <w:lang w:eastAsia="en-GB"/>
              </w:rPr>
            </w:pPr>
            <w:r w:rsidRPr="008444FF">
              <w:rPr>
                <w:rFonts w:ascii="Calibri" w:eastAsia="Times New Roman" w:hAnsi="Calibri" w:cs="Calibri"/>
                <w:b/>
                <w:color w:val="000000"/>
                <w:sz w:val="28"/>
                <w:lang w:eastAsia="en-GB"/>
              </w:rPr>
              <w:t xml:space="preserve">Equations </w:t>
            </w:r>
          </w:p>
        </w:tc>
        <w:tc>
          <w:tcPr>
            <w:tcW w:w="1200" w:type="dxa"/>
            <w:tcBorders>
              <w:top w:val="single" w:sz="4" w:space="0" w:color="auto"/>
              <w:bottom w:val="single" w:sz="4" w:space="0" w:color="auto"/>
              <w:right w:val="single" w:sz="4" w:space="0" w:color="auto"/>
            </w:tcBorders>
            <w:shd w:val="clear" w:color="auto" w:fill="A8D08D" w:themeFill="accent6" w:themeFillTint="99"/>
            <w:vAlign w:val="center"/>
            <w:hideMark/>
          </w:tcPr>
          <w:p w14:paraId="1EAFCF9B" w14:textId="77777777" w:rsidR="004001F7" w:rsidRPr="00E542AE" w:rsidRDefault="004001F7" w:rsidP="002B2E01">
            <w:pPr>
              <w:spacing w:line="240" w:lineRule="auto"/>
              <w:rPr>
                <w:rFonts w:eastAsia="Times New Roman" w:cs="Arial"/>
                <w:color w:val="000000"/>
                <w:sz w:val="32"/>
                <w:szCs w:val="32"/>
                <w:lang w:eastAsia="en-GB"/>
              </w:rPr>
            </w:pPr>
            <w:r w:rsidRPr="00E542AE">
              <w:rPr>
                <w:rFonts w:ascii="Calibri" w:eastAsia="Times New Roman" w:hAnsi="Calibri" w:cs="Calibri"/>
                <w:b/>
                <w:color w:val="000000"/>
                <w:sz w:val="28"/>
                <w:lang w:eastAsia="en-GB"/>
              </w:rPr>
              <w:t>No.</w:t>
            </w:r>
            <w:r w:rsidRPr="00E542AE">
              <w:rPr>
                <w:rFonts w:eastAsia="Times New Roman" w:cs="Arial"/>
                <w:color w:val="000000"/>
                <w:sz w:val="32"/>
                <w:szCs w:val="32"/>
                <w:lang w:eastAsia="en-GB"/>
              </w:rPr>
              <w:t xml:space="preserve"> </w:t>
            </w:r>
          </w:p>
        </w:tc>
      </w:tr>
      <w:tr w:rsidR="004001F7" w:rsidRPr="00E542AE" w14:paraId="4E46E2C5" w14:textId="77777777" w:rsidTr="002B2E01">
        <w:trPr>
          <w:trHeight w:val="420"/>
          <w:jc w:val="center"/>
        </w:trPr>
        <w:tc>
          <w:tcPr>
            <w:tcW w:w="5080" w:type="dxa"/>
            <w:tcBorders>
              <w:top w:val="single" w:sz="4" w:space="0" w:color="auto"/>
              <w:left w:val="single" w:sz="4" w:space="0" w:color="auto"/>
              <w:bottom w:val="nil"/>
            </w:tcBorders>
            <w:shd w:val="clear" w:color="auto" w:fill="FFFFFF" w:themeFill="background1"/>
            <w:vAlign w:val="center"/>
            <w:hideMark/>
          </w:tcPr>
          <w:p w14:paraId="2650167F" w14:textId="77777777" w:rsidR="004001F7" w:rsidRPr="00D328F6" w:rsidRDefault="004001F7" w:rsidP="002B2E01">
            <w:pPr>
              <w:autoSpaceDE w:val="0"/>
              <w:autoSpaceDN w:val="0"/>
              <w:adjustRightInd w:val="0"/>
              <w:spacing w:line="480" w:lineRule="auto"/>
              <w:rPr>
                <w:rFonts w:ascii="Cambria Math" w:hAnsi="Cambria Math" w:cs="Cambria Math"/>
                <w:color w:val="000000"/>
                <w:sz w:val="24"/>
                <w:szCs w:val="20"/>
              </w:rPr>
            </w:pPr>
            <m:oMath>
              <m:r>
                <w:rPr>
                  <w:rFonts w:ascii="Cambria Math" w:hAnsi="Cambria Math" w:cs="Cambria Math"/>
                  <w:color w:val="000000"/>
                  <w:sz w:val="28"/>
                  <w:szCs w:val="20"/>
                </w:rPr>
                <m:t xml:space="preserve">f </m:t>
              </m:r>
              <m:r>
                <w:rPr>
                  <w:rFonts w:ascii="Cambria Math" w:hAnsi="Cambria Math" w:cs="Cambria Math" w:hint="eastAsia"/>
                  <w:color w:val="000000"/>
                  <w:sz w:val="28"/>
                  <w:szCs w:val="20"/>
                </w:rPr>
                <m:t>→</m:t>
              </m:r>
              <m:r>
                <w:rPr>
                  <w:rFonts w:ascii="Cambria Math" w:hAnsi="Cambria Math" w:cs="Cambria Math"/>
                  <w:color w:val="000000"/>
                  <w:sz w:val="28"/>
                  <w:szCs w:val="20"/>
                </w:rPr>
                <m:t xml:space="preserve"> f*max(0, 1-s)</m:t>
              </m:r>
            </m:oMath>
            <w:r w:rsidRPr="00D328F6">
              <w:rPr>
                <w:rFonts w:ascii="Cambria Math" w:hAnsi="Cambria Math" w:cs="Cambria Math"/>
                <w:color w:val="000000"/>
                <w:sz w:val="28"/>
                <w:szCs w:val="20"/>
              </w:rPr>
              <w:t xml:space="preserve"> </w:t>
            </w:r>
          </w:p>
        </w:tc>
        <w:tc>
          <w:tcPr>
            <w:tcW w:w="1200" w:type="dxa"/>
            <w:tcBorders>
              <w:top w:val="single" w:sz="4" w:space="0" w:color="auto"/>
              <w:bottom w:val="nil"/>
              <w:right w:val="single" w:sz="4" w:space="0" w:color="auto"/>
            </w:tcBorders>
            <w:shd w:val="clear" w:color="auto" w:fill="FFFFFF" w:themeFill="background1"/>
            <w:hideMark/>
          </w:tcPr>
          <w:p w14:paraId="697BD27D" w14:textId="77777777" w:rsidR="004001F7" w:rsidRPr="008444FF" w:rsidRDefault="004001F7" w:rsidP="002B2E01">
            <w:pPr>
              <w:spacing w:line="240" w:lineRule="auto"/>
              <w:rPr>
                <w:rFonts w:ascii="Calibri" w:eastAsia="Times New Roman" w:hAnsi="Calibri" w:cs="Calibri"/>
                <w:color w:val="000000"/>
                <w:sz w:val="28"/>
                <w:lang w:eastAsia="en-GB"/>
              </w:rPr>
            </w:pPr>
            <w:r w:rsidRPr="008444FF">
              <w:rPr>
                <w:rFonts w:ascii="Calibri" w:eastAsia="Times New Roman" w:hAnsi="Calibri" w:cs="Calibri"/>
                <w:color w:val="000000"/>
                <w:sz w:val="28"/>
                <w:lang w:eastAsia="en-GB"/>
              </w:rPr>
              <w:t xml:space="preserve">eq. 25 </w:t>
            </w:r>
          </w:p>
        </w:tc>
      </w:tr>
      <w:tr w:rsidR="004001F7" w:rsidRPr="00E542AE" w14:paraId="58BC5161" w14:textId="77777777" w:rsidTr="002B2E01">
        <w:trPr>
          <w:trHeight w:val="420"/>
          <w:jc w:val="center"/>
        </w:trPr>
        <w:tc>
          <w:tcPr>
            <w:tcW w:w="5080" w:type="dxa"/>
            <w:tcBorders>
              <w:left w:val="single" w:sz="4" w:space="0" w:color="auto"/>
            </w:tcBorders>
            <w:shd w:val="clear" w:color="auto" w:fill="FFFFFF" w:themeFill="background1"/>
            <w:vAlign w:val="center"/>
            <w:hideMark/>
          </w:tcPr>
          <w:p w14:paraId="107685D9" w14:textId="77777777" w:rsidR="004001F7" w:rsidRPr="00E542AE" w:rsidRDefault="00000000" w:rsidP="002B2E01">
            <w:pPr>
              <w:autoSpaceDE w:val="0"/>
              <w:autoSpaceDN w:val="0"/>
              <w:adjustRightInd w:val="0"/>
              <w:spacing w:line="480" w:lineRule="auto"/>
              <w:rPr>
                <w:rFonts w:ascii="Cambria Math" w:hAnsi="Cambria Math" w:cs="Cambria Math"/>
                <w:color w:val="000000"/>
                <w:sz w:val="24"/>
                <w:szCs w:val="20"/>
              </w:rPr>
            </w:pPr>
            <m:oMath>
              <m:sSub>
                <m:sSubPr>
                  <m:ctrlPr>
                    <w:rPr>
                      <w:rFonts w:ascii="Cambria Math" w:hAnsi="Cambria Math" w:cs="Cambria Math"/>
                      <w:i/>
                      <w:color w:val="000000"/>
                      <w:sz w:val="28"/>
                      <w:szCs w:val="20"/>
                    </w:rPr>
                  </m:ctrlPr>
                </m:sSubPr>
                <m:e>
                  <m:r>
                    <w:rPr>
                      <w:rFonts w:ascii="Cambria Math" w:hAnsi="Cambria Math" w:cs="Cambria Math"/>
                      <w:color w:val="000000"/>
                      <w:sz w:val="28"/>
                      <w:szCs w:val="20"/>
                    </w:rPr>
                    <m:t>k</m:t>
                  </m:r>
                </m:e>
                <m:sub>
                  <m:r>
                    <w:rPr>
                      <w:rFonts w:ascii="Cambria Math" w:hAnsi="Cambria Math" w:cs="Cambria Math"/>
                      <w:color w:val="000000"/>
                      <w:sz w:val="28"/>
                      <w:szCs w:val="20"/>
                    </w:rPr>
                    <m:t>m</m:t>
                  </m:r>
                </m:sub>
              </m:sSub>
              <m:r>
                <w:rPr>
                  <w:rFonts w:ascii="Cambria Math" w:hAnsi="Cambria Math" w:cs="Cambria Math"/>
                  <w:color w:val="000000"/>
                  <w:sz w:val="28"/>
                  <w:szCs w:val="20"/>
                </w:rPr>
                <m:t xml:space="preserve"> → </m:t>
              </m:r>
              <m:sSub>
                <m:sSubPr>
                  <m:ctrlPr>
                    <w:rPr>
                      <w:rFonts w:ascii="Cambria Math" w:hAnsi="Cambria Math" w:cs="Cambria Math"/>
                      <w:i/>
                      <w:color w:val="000000"/>
                      <w:sz w:val="28"/>
                      <w:szCs w:val="20"/>
                    </w:rPr>
                  </m:ctrlPr>
                </m:sSubPr>
                <m:e>
                  <m:r>
                    <w:rPr>
                      <w:rFonts w:ascii="Cambria Math" w:hAnsi="Cambria Math" w:cs="Cambria Math"/>
                      <w:color w:val="000000"/>
                      <w:sz w:val="28"/>
                      <w:szCs w:val="20"/>
                    </w:rPr>
                    <m:t>k</m:t>
                  </m:r>
                </m:e>
                <m:sub>
                  <m:r>
                    <w:rPr>
                      <w:rFonts w:ascii="Cambria Math" w:hAnsi="Cambria Math" w:cs="Cambria Math"/>
                      <w:color w:val="000000"/>
                      <w:sz w:val="28"/>
                      <w:szCs w:val="20"/>
                    </w:rPr>
                    <m:t>m</m:t>
                  </m:r>
                </m:sub>
              </m:sSub>
              <m:r>
                <w:rPr>
                  <w:rFonts w:ascii="Cambria Math" w:hAnsi="Cambria Math" w:cs="Cambria Math"/>
                  <w:color w:val="000000"/>
                  <w:sz w:val="28"/>
                  <w:szCs w:val="20"/>
                </w:rPr>
                <m:t xml:space="preserve">* </m:t>
              </m:r>
              <m:d>
                <m:dPr>
                  <m:ctrlPr>
                    <w:rPr>
                      <w:rFonts w:ascii="Cambria Math" w:hAnsi="Cambria Math" w:cs="Cambria Math"/>
                      <w:i/>
                      <w:color w:val="000000"/>
                      <w:sz w:val="28"/>
                      <w:szCs w:val="20"/>
                    </w:rPr>
                  </m:ctrlPr>
                </m:dPr>
                <m:e>
                  <m:r>
                    <w:rPr>
                      <w:rFonts w:ascii="Cambria Math" w:hAnsi="Cambria Math" w:cs="Cambria Math"/>
                      <w:color w:val="000000"/>
                      <w:sz w:val="28"/>
                      <w:szCs w:val="20"/>
                    </w:rPr>
                    <m:t>1+s</m:t>
                  </m:r>
                </m:e>
              </m:d>
            </m:oMath>
            <w:r w:rsidR="004001F7" w:rsidRPr="008444FF">
              <w:rPr>
                <w:rFonts w:ascii="Cambria Math" w:eastAsiaTheme="minorEastAsia" w:hAnsi="Cambria Math" w:cs="Cambria Math"/>
                <w:color w:val="000000"/>
                <w:sz w:val="28"/>
                <w:szCs w:val="20"/>
              </w:rPr>
              <w:t xml:space="preserve">  </w:t>
            </w:r>
            <w:r w:rsidR="004001F7" w:rsidRPr="008444FF">
              <w:rPr>
                <w:rFonts w:ascii="Cambria Math" w:hAnsi="Cambria Math" w:cs="Cambria Math"/>
                <w:color w:val="000000"/>
                <w:sz w:val="28"/>
                <w:szCs w:val="20"/>
              </w:rPr>
              <w:t xml:space="preserve">;  </w:t>
            </w:r>
            <m:oMath>
              <m:sSub>
                <m:sSubPr>
                  <m:ctrlPr>
                    <w:rPr>
                      <w:rFonts w:ascii="Cambria Math" w:hAnsi="Cambria Math" w:cs="Cambria Math"/>
                      <w:i/>
                      <w:color w:val="000000"/>
                      <w:sz w:val="28"/>
                      <w:szCs w:val="20"/>
                    </w:rPr>
                  </m:ctrlPr>
                </m:sSubPr>
                <m:e>
                  <m:r>
                    <w:rPr>
                      <w:rFonts w:ascii="Cambria Math" w:hAnsi="Cambria Math" w:cs="Cambria Math"/>
                      <w:color w:val="000000"/>
                      <w:sz w:val="28"/>
                      <w:szCs w:val="20"/>
                    </w:rPr>
                    <m:t>k</m:t>
                  </m:r>
                </m:e>
                <m:sub>
                  <m:r>
                    <w:rPr>
                      <w:rFonts w:ascii="Cambria Math" w:hAnsi="Cambria Math" w:cs="Cambria Math"/>
                      <w:color w:val="000000"/>
                      <w:sz w:val="28"/>
                      <w:szCs w:val="20"/>
                    </w:rPr>
                    <m:t>j</m:t>
                  </m:r>
                </m:sub>
              </m:sSub>
              <m:r>
                <w:rPr>
                  <w:rFonts w:ascii="Cambria Math" w:hAnsi="Cambria Math" w:cs="Cambria Math"/>
                  <w:color w:val="000000"/>
                  <w:sz w:val="28"/>
                  <w:szCs w:val="20"/>
                </w:rPr>
                <m:t xml:space="preserve"> → </m:t>
              </m:r>
              <m:sSub>
                <m:sSubPr>
                  <m:ctrlPr>
                    <w:rPr>
                      <w:rFonts w:ascii="Cambria Math" w:hAnsi="Cambria Math" w:cs="Cambria Math"/>
                      <w:i/>
                      <w:color w:val="000000"/>
                      <w:sz w:val="28"/>
                      <w:szCs w:val="20"/>
                    </w:rPr>
                  </m:ctrlPr>
                </m:sSubPr>
                <m:e>
                  <m:r>
                    <w:rPr>
                      <w:rFonts w:ascii="Cambria Math" w:hAnsi="Cambria Math" w:cs="Cambria Math"/>
                      <w:color w:val="000000"/>
                      <w:sz w:val="28"/>
                      <w:szCs w:val="20"/>
                    </w:rPr>
                    <m:t>k</m:t>
                  </m:r>
                </m:e>
                <m:sub>
                  <m:r>
                    <w:rPr>
                      <w:rFonts w:ascii="Cambria Math" w:hAnsi="Cambria Math" w:cs="Cambria Math"/>
                      <w:color w:val="000000"/>
                      <w:sz w:val="28"/>
                      <w:szCs w:val="20"/>
                    </w:rPr>
                    <m:t>j</m:t>
                  </m:r>
                </m:sub>
              </m:sSub>
              <m:r>
                <w:rPr>
                  <w:rFonts w:ascii="Cambria Math" w:hAnsi="Cambria Math" w:cs="Cambria Math"/>
                  <w:color w:val="000000"/>
                  <w:sz w:val="28"/>
                  <w:szCs w:val="20"/>
                </w:rPr>
                <m:t>*(1+s)</m:t>
              </m:r>
            </m:oMath>
            <w:r w:rsidR="004001F7" w:rsidRPr="00E542AE">
              <w:rPr>
                <w:rFonts w:ascii="Cambria Math" w:hAnsi="Cambria Math" w:cs="Cambria Math"/>
                <w:color w:val="000000"/>
                <w:sz w:val="28"/>
                <w:szCs w:val="20"/>
              </w:rPr>
              <w:t xml:space="preserve"> </w:t>
            </w:r>
          </w:p>
        </w:tc>
        <w:tc>
          <w:tcPr>
            <w:tcW w:w="1200" w:type="dxa"/>
            <w:tcBorders>
              <w:right w:val="single" w:sz="4" w:space="0" w:color="auto"/>
            </w:tcBorders>
            <w:shd w:val="clear" w:color="auto" w:fill="FFFFFF" w:themeFill="background1"/>
            <w:hideMark/>
          </w:tcPr>
          <w:p w14:paraId="2DF986FD" w14:textId="77777777" w:rsidR="004001F7" w:rsidRPr="00E542AE" w:rsidRDefault="004001F7" w:rsidP="002B2E01">
            <w:pPr>
              <w:spacing w:line="240" w:lineRule="auto"/>
              <w:rPr>
                <w:rFonts w:ascii="Calibri" w:eastAsia="Times New Roman" w:hAnsi="Calibri" w:cs="Calibri"/>
                <w:color w:val="000000"/>
                <w:sz w:val="28"/>
                <w:lang w:eastAsia="en-GB"/>
              </w:rPr>
            </w:pPr>
            <w:r w:rsidRPr="00E542AE">
              <w:rPr>
                <w:rFonts w:ascii="Calibri" w:eastAsia="Times New Roman" w:hAnsi="Calibri" w:cs="Calibri"/>
                <w:color w:val="000000"/>
                <w:sz w:val="28"/>
                <w:lang w:eastAsia="en-GB"/>
              </w:rPr>
              <w:t xml:space="preserve">eq. 26 </w:t>
            </w:r>
          </w:p>
        </w:tc>
      </w:tr>
      <w:tr w:rsidR="004001F7" w:rsidRPr="00E542AE" w14:paraId="7B321CC0" w14:textId="77777777" w:rsidTr="002B2E01">
        <w:trPr>
          <w:trHeight w:val="420"/>
          <w:jc w:val="center"/>
        </w:trPr>
        <w:tc>
          <w:tcPr>
            <w:tcW w:w="5080" w:type="dxa"/>
            <w:tcBorders>
              <w:top w:val="nil"/>
              <w:left w:val="single" w:sz="4" w:space="0" w:color="auto"/>
              <w:bottom w:val="nil"/>
            </w:tcBorders>
            <w:shd w:val="clear" w:color="auto" w:fill="FFFFFF" w:themeFill="background1"/>
            <w:vAlign w:val="center"/>
            <w:hideMark/>
          </w:tcPr>
          <w:p w14:paraId="4B8ADC4A" w14:textId="77777777" w:rsidR="004001F7" w:rsidRPr="00E542AE" w:rsidRDefault="00000000" w:rsidP="002B2E01">
            <w:pPr>
              <w:autoSpaceDE w:val="0"/>
              <w:autoSpaceDN w:val="0"/>
              <w:adjustRightInd w:val="0"/>
              <w:spacing w:line="480" w:lineRule="auto"/>
              <w:rPr>
                <w:rFonts w:ascii="Cambria Math" w:hAnsi="Cambria Math" w:cs="Cambria Math"/>
                <w:color w:val="000000"/>
                <w:sz w:val="24"/>
                <w:szCs w:val="20"/>
              </w:rPr>
            </w:pPr>
            <m:oMath>
              <m:sSub>
                <m:sSubPr>
                  <m:ctrlPr>
                    <w:rPr>
                      <w:rFonts w:ascii="Cambria Math" w:hAnsi="Cambria Math" w:cs="Cambria Math"/>
                      <w:i/>
                      <w:color w:val="000000"/>
                      <w:sz w:val="32"/>
                      <w:szCs w:val="20"/>
                    </w:rPr>
                  </m:ctrlPr>
                </m:sSubPr>
                <m:e>
                  <m:r>
                    <w:rPr>
                      <w:rFonts w:ascii="Cambria Math" w:hAnsi="Cambria Math" w:cs="Cambria Math"/>
                      <w:color w:val="000000"/>
                      <w:sz w:val="32"/>
                      <w:szCs w:val="20"/>
                    </w:rPr>
                    <m:t>k</m:t>
                  </m:r>
                </m:e>
                <m:sub>
                  <m:r>
                    <w:rPr>
                      <w:rFonts w:ascii="Cambria Math" w:hAnsi="Cambria Math" w:cs="Cambria Math"/>
                      <w:color w:val="000000"/>
                      <w:sz w:val="32"/>
                      <w:szCs w:val="20"/>
                    </w:rPr>
                    <m:t>m</m:t>
                  </m:r>
                </m:sub>
              </m:sSub>
              <m:r>
                <w:rPr>
                  <w:rFonts w:ascii="Cambria Math" w:hAnsi="Cambria Math" w:cs="Cambria Math"/>
                  <w:color w:val="000000"/>
                  <w:sz w:val="28"/>
                  <w:szCs w:val="20"/>
                </w:rPr>
                <m:t xml:space="preserve"> → </m:t>
              </m:r>
              <m:sSub>
                <m:sSubPr>
                  <m:ctrlPr>
                    <w:rPr>
                      <w:rFonts w:ascii="Cambria Math" w:hAnsi="Cambria Math" w:cs="Cambria Math"/>
                      <w:i/>
                      <w:color w:val="000000"/>
                      <w:sz w:val="32"/>
                      <w:szCs w:val="20"/>
                    </w:rPr>
                  </m:ctrlPr>
                </m:sSubPr>
                <m:e>
                  <m:r>
                    <w:rPr>
                      <w:rFonts w:ascii="Cambria Math" w:hAnsi="Cambria Math" w:cs="Cambria Math"/>
                      <w:color w:val="000000"/>
                      <w:sz w:val="32"/>
                      <w:szCs w:val="20"/>
                    </w:rPr>
                    <m:t>k</m:t>
                  </m:r>
                </m:e>
                <m:sub>
                  <m:r>
                    <w:rPr>
                      <w:rFonts w:ascii="Cambria Math" w:hAnsi="Cambria Math" w:cs="Cambria Math"/>
                      <w:color w:val="000000"/>
                      <w:sz w:val="32"/>
                      <w:szCs w:val="20"/>
                    </w:rPr>
                    <m:t>m*</m:t>
                  </m:r>
                </m:sub>
              </m:sSub>
              <m:r>
                <w:rPr>
                  <w:rFonts w:ascii="Cambria Math" w:hAnsi="Cambria Math" w:cs="Cambria Math"/>
                  <w:color w:val="000000"/>
                  <w:sz w:val="28"/>
                  <w:szCs w:val="20"/>
                </w:rPr>
                <m:t xml:space="preserve"> (1+s)</m:t>
              </m:r>
            </m:oMath>
            <w:r w:rsidR="004001F7" w:rsidRPr="00E542AE">
              <w:rPr>
                <w:rFonts w:ascii="Cambria Math" w:hAnsi="Cambria Math" w:cs="Cambria Math"/>
                <w:color w:val="000000"/>
                <w:sz w:val="24"/>
                <w:szCs w:val="20"/>
              </w:rPr>
              <w:t xml:space="preserve">  </w:t>
            </w:r>
            <w:r w:rsidR="004001F7" w:rsidRPr="00E542AE">
              <w:rPr>
                <w:rFonts w:ascii="Cambria Math" w:hAnsi="Cambria Math" w:cs="Cambria Math"/>
                <w:color w:val="000000"/>
                <w:sz w:val="28"/>
                <w:szCs w:val="20"/>
              </w:rPr>
              <w:t>;</w:t>
            </w:r>
            <w:r w:rsidR="004001F7" w:rsidRPr="00E542AE">
              <w:rPr>
                <w:rFonts w:ascii="Cambria Math" w:hAnsi="Cambria Math" w:cs="Cambria Math"/>
                <w:color w:val="000000"/>
                <w:sz w:val="24"/>
                <w:szCs w:val="20"/>
              </w:rPr>
              <w:t xml:space="preserve">  </w:t>
            </w:r>
            <m:oMath>
              <m:r>
                <w:rPr>
                  <w:rFonts w:ascii="Cambria Math" w:hAnsi="Cambria Math" w:cs="Cambria Math"/>
                  <w:color w:val="000000"/>
                  <w:sz w:val="28"/>
                  <w:szCs w:val="20"/>
                </w:rPr>
                <m:t xml:space="preserve">g </m:t>
              </m:r>
              <m:r>
                <w:rPr>
                  <w:rFonts w:ascii="Cambria Math" w:hAnsi="Cambria Math" w:cs="Cambria Math" w:hint="eastAsia"/>
                  <w:color w:val="000000"/>
                  <w:sz w:val="28"/>
                  <w:szCs w:val="20"/>
                </w:rPr>
                <m:t>→</m:t>
              </m:r>
              <m:r>
                <w:rPr>
                  <w:rFonts w:ascii="Cambria Math" w:hAnsi="Cambria Math" w:cs="Cambria Math"/>
                  <w:color w:val="000000"/>
                  <w:sz w:val="28"/>
                  <w:szCs w:val="20"/>
                </w:rPr>
                <m:t xml:space="preserve"> g*(1+s)</m:t>
              </m:r>
            </m:oMath>
            <w:r w:rsidR="004001F7" w:rsidRPr="00E542AE">
              <w:rPr>
                <w:rFonts w:ascii="Cambria Math" w:hAnsi="Cambria Math" w:cs="Cambria Math"/>
                <w:color w:val="000000"/>
                <w:sz w:val="24"/>
                <w:szCs w:val="20"/>
              </w:rPr>
              <w:t xml:space="preserve"> </w:t>
            </w:r>
          </w:p>
        </w:tc>
        <w:tc>
          <w:tcPr>
            <w:tcW w:w="1200" w:type="dxa"/>
            <w:tcBorders>
              <w:top w:val="nil"/>
              <w:bottom w:val="nil"/>
              <w:right w:val="single" w:sz="4" w:space="0" w:color="auto"/>
            </w:tcBorders>
            <w:shd w:val="clear" w:color="auto" w:fill="FFFFFF" w:themeFill="background1"/>
            <w:hideMark/>
          </w:tcPr>
          <w:p w14:paraId="2931EBDC" w14:textId="77777777" w:rsidR="004001F7" w:rsidRPr="00E542AE" w:rsidRDefault="004001F7" w:rsidP="002B2E01">
            <w:pPr>
              <w:spacing w:line="240" w:lineRule="auto"/>
              <w:rPr>
                <w:rFonts w:ascii="Calibri" w:eastAsia="Times New Roman" w:hAnsi="Calibri" w:cs="Calibri"/>
                <w:color w:val="000000"/>
                <w:sz w:val="28"/>
                <w:lang w:eastAsia="en-GB"/>
              </w:rPr>
            </w:pPr>
            <w:r w:rsidRPr="00E542AE">
              <w:rPr>
                <w:rFonts w:ascii="Calibri" w:eastAsia="Times New Roman" w:hAnsi="Calibri" w:cs="Calibri"/>
                <w:color w:val="000000"/>
                <w:sz w:val="28"/>
                <w:lang w:eastAsia="en-GB"/>
              </w:rPr>
              <w:t xml:space="preserve">eq. 27 </w:t>
            </w:r>
          </w:p>
        </w:tc>
      </w:tr>
      <w:tr w:rsidR="004001F7" w:rsidRPr="00E542AE" w14:paraId="5864C124" w14:textId="77777777" w:rsidTr="002B2E01">
        <w:trPr>
          <w:trHeight w:val="405"/>
          <w:jc w:val="center"/>
        </w:trPr>
        <w:tc>
          <w:tcPr>
            <w:tcW w:w="5080" w:type="dxa"/>
            <w:tcBorders>
              <w:left w:val="single" w:sz="4" w:space="0" w:color="auto"/>
              <w:bottom w:val="single" w:sz="4" w:space="0" w:color="auto"/>
            </w:tcBorders>
            <w:shd w:val="clear" w:color="auto" w:fill="FFFFFF" w:themeFill="background1"/>
            <w:vAlign w:val="center"/>
            <w:hideMark/>
          </w:tcPr>
          <w:p w14:paraId="4C85FD0B" w14:textId="77777777" w:rsidR="004001F7" w:rsidRPr="00E542AE" w:rsidRDefault="00000000" w:rsidP="002B2E01">
            <w:pPr>
              <w:autoSpaceDE w:val="0"/>
              <w:autoSpaceDN w:val="0"/>
              <w:adjustRightInd w:val="0"/>
              <w:spacing w:line="480" w:lineRule="auto"/>
              <w:rPr>
                <w:rFonts w:ascii="Cambria Math" w:hAnsi="Cambria Math" w:cs="Cambria Math"/>
                <w:color w:val="000000"/>
                <w:sz w:val="24"/>
                <w:szCs w:val="20"/>
              </w:rPr>
            </w:pPr>
            <m:oMath>
              <m:sSub>
                <m:sSubPr>
                  <m:ctrlPr>
                    <w:rPr>
                      <w:rFonts w:ascii="Cambria Math" w:hAnsi="Cambria Math" w:cs="Cambria Math"/>
                      <w:i/>
                      <w:color w:val="000000"/>
                      <w:sz w:val="28"/>
                      <w:szCs w:val="20"/>
                    </w:rPr>
                  </m:ctrlPr>
                </m:sSubPr>
                <m:e>
                  <m:r>
                    <w:rPr>
                      <w:rFonts w:ascii="Cambria Math" w:hAnsi="Cambria Math" w:cs="Cambria Math"/>
                      <w:color w:val="000000"/>
                      <w:sz w:val="28"/>
                      <w:szCs w:val="20"/>
                    </w:rPr>
                    <m:t>k</m:t>
                  </m:r>
                </m:e>
                <m:sub>
                  <m:r>
                    <w:rPr>
                      <w:rFonts w:ascii="Cambria Math" w:hAnsi="Cambria Math" w:cs="Cambria Math"/>
                      <w:color w:val="000000"/>
                      <w:sz w:val="28"/>
                      <w:szCs w:val="20"/>
                    </w:rPr>
                    <m:t>r</m:t>
                  </m:r>
                </m:sub>
              </m:sSub>
              <m:r>
                <w:rPr>
                  <w:rFonts w:ascii="Cambria Math" w:hAnsi="Cambria Math" w:cs="Cambria Math"/>
                  <w:color w:val="000000"/>
                  <w:sz w:val="28"/>
                  <w:szCs w:val="20"/>
                </w:rPr>
                <m:t xml:space="preserve"> → </m:t>
              </m:r>
              <m:sSub>
                <m:sSubPr>
                  <m:ctrlPr>
                    <w:rPr>
                      <w:rFonts w:ascii="Cambria Math" w:hAnsi="Cambria Math" w:cs="Cambria Math"/>
                      <w:i/>
                      <w:color w:val="000000"/>
                      <w:sz w:val="28"/>
                      <w:szCs w:val="20"/>
                    </w:rPr>
                  </m:ctrlPr>
                </m:sSubPr>
                <m:e>
                  <m:r>
                    <w:rPr>
                      <w:rFonts w:ascii="Cambria Math" w:hAnsi="Cambria Math" w:cs="Cambria Math"/>
                      <w:color w:val="000000"/>
                      <w:sz w:val="28"/>
                      <w:szCs w:val="20"/>
                    </w:rPr>
                    <m:t>k</m:t>
                  </m:r>
                </m:e>
                <m:sub>
                  <m:r>
                    <w:rPr>
                      <w:rFonts w:ascii="Cambria Math" w:hAnsi="Cambria Math" w:cs="Cambria Math"/>
                      <w:color w:val="000000"/>
                      <w:sz w:val="28"/>
                      <w:szCs w:val="20"/>
                    </w:rPr>
                    <m:t>r</m:t>
                  </m:r>
                </m:sub>
              </m:sSub>
              <m:r>
                <w:rPr>
                  <w:rFonts w:ascii="Cambria Math" w:hAnsi="Cambria Math" w:cs="Cambria Math"/>
                  <w:color w:val="000000"/>
                  <w:sz w:val="28"/>
                  <w:szCs w:val="20"/>
                </w:rPr>
                <m:t>* exp(-s)</m:t>
              </m:r>
            </m:oMath>
            <w:r w:rsidR="004001F7" w:rsidRPr="00E542AE">
              <w:rPr>
                <w:rFonts w:ascii="Cambria Math" w:hAnsi="Cambria Math" w:cs="Cambria Math"/>
                <w:color w:val="000000"/>
                <w:sz w:val="28"/>
                <w:szCs w:val="20"/>
              </w:rPr>
              <w:t xml:space="preserve"> </w:t>
            </w:r>
          </w:p>
        </w:tc>
        <w:tc>
          <w:tcPr>
            <w:tcW w:w="1200" w:type="dxa"/>
            <w:tcBorders>
              <w:bottom w:val="single" w:sz="4" w:space="0" w:color="auto"/>
              <w:right w:val="single" w:sz="4" w:space="0" w:color="auto"/>
            </w:tcBorders>
            <w:shd w:val="clear" w:color="auto" w:fill="FFFFFF" w:themeFill="background1"/>
            <w:hideMark/>
          </w:tcPr>
          <w:p w14:paraId="4B495C3F" w14:textId="77777777" w:rsidR="004001F7" w:rsidRPr="00E542AE" w:rsidRDefault="004001F7" w:rsidP="002B2E01">
            <w:pPr>
              <w:spacing w:line="240" w:lineRule="auto"/>
              <w:rPr>
                <w:rFonts w:ascii="Calibri" w:eastAsia="Times New Roman" w:hAnsi="Calibri" w:cs="Calibri"/>
                <w:color w:val="000000"/>
                <w:sz w:val="28"/>
                <w:lang w:eastAsia="en-GB"/>
              </w:rPr>
            </w:pPr>
            <w:r w:rsidRPr="00E542AE">
              <w:rPr>
                <w:rFonts w:ascii="Calibri" w:eastAsia="Times New Roman" w:hAnsi="Calibri" w:cs="Calibri"/>
                <w:color w:val="000000"/>
                <w:sz w:val="28"/>
                <w:lang w:eastAsia="en-GB"/>
              </w:rPr>
              <w:t xml:space="preserve">eq. 28 </w:t>
            </w:r>
          </w:p>
        </w:tc>
      </w:tr>
    </w:tbl>
    <w:p w14:paraId="6ED0D5B6" w14:textId="77777777" w:rsidR="004001F7" w:rsidRPr="00E542AE" w:rsidRDefault="004001F7" w:rsidP="004001F7">
      <w:pPr>
        <w:rPr>
          <w:rFonts w:asciiTheme="majorHAnsi" w:eastAsiaTheme="majorEastAsia" w:hAnsiTheme="majorHAnsi" w:cstheme="majorBidi"/>
          <w:sz w:val="26"/>
          <w:szCs w:val="26"/>
        </w:rPr>
      </w:pPr>
    </w:p>
    <w:p w14:paraId="5CA3A96B" w14:textId="770BC6BC" w:rsidR="004001F7" w:rsidRPr="00AE15A4" w:rsidRDefault="004001F7" w:rsidP="001B3A73">
      <w:pPr>
        <w:pStyle w:val="Default"/>
        <w:spacing w:line="360" w:lineRule="auto"/>
        <w:rPr>
          <w:rFonts w:ascii="Arial" w:hAnsi="Arial"/>
          <w:color w:val="auto"/>
          <w:szCs w:val="23"/>
          <w:lang w:val="en-GB" w:eastAsia="zh-CN"/>
        </w:rPr>
      </w:pPr>
      <w:r w:rsidRPr="00AE15A4">
        <w:rPr>
          <w:rFonts w:ascii="Arial" w:hAnsi="Arial"/>
          <w:color w:val="auto"/>
          <w:szCs w:val="23"/>
          <w:lang w:val="en-GB" w:eastAsia="zh-CN"/>
        </w:rPr>
        <w:t xml:space="preserve">Models for survival and feeding inhibition will be based on the same </w:t>
      </w:r>
      <w:proofErr w:type="spellStart"/>
      <w:r w:rsidRPr="00AE15A4">
        <w:rPr>
          <w:rFonts w:ascii="Arial" w:hAnsi="Arial"/>
          <w:color w:val="auto"/>
          <w:szCs w:val="23"/>
          <w:lang w:val="en-GB" w:eastAsia="zh-CN"/>
        </w:rPr>
        <w:t>toxicokinetics</w:t>
      </w:r>
      <w:proofErr w:type="spellEnd"/>
      <w:r w:rsidRPr="00AE15A4">
        <w:rPr>
          <w:rFonts w:ascii="Arial" w:hAnsi="Arial"/>
          <w:color w:val="auto"/>
          <w:szCs w:val="23"/>
          <w:lang w:val="en-GB" w:eastAsia="zh-CN"/>
        </w:rPr>
        <w:t>, implying that we, in terms of the mechanism, assume that the same internal concentration or damage will cause both lethal and sublethal effects. Effects might occur at different levels of concentrations though, i.e. model wise the threshold for the scaled internal concentration for survival (</w:t>
      </w:r>
      <w:r w:rsidRPr="00AE15A4">
        <w:rPr>
          <w:rFonts w:ascii="Arial" w:hAnsi="Arial"/>
          <w:i/>
          <w:color w:val="auto"/>
          <w:szCs w:val="23"/>
          <w:lang w:val="en-GB" w:eastAsia="zh-CN"/>
        </w:rPr>
        <w:t>z</w:t>
      </w:r>
      <w:r w:rsidR="007C691E" w:rsidRPr="00AE15A4">
        <w:rPr>
          <w:rFonts w:ascii="Arial" w:hAnsi="Arial"/>
          <w:i/>
          <w:color w:val="auto"/>
          <w:szCs w:val="23"/>
          <w:vertAlign w:val="subscript"/>
          <w:lang w:val="en-GB" w:eastAsia="zh-CN"/>
        </w:rPr>
        <w:t>s</w:t>
      </w:r>
      <w:r w:rsidRPr="00AE15A4">
        <w:rPr>
          <w:rFonts w:ascii="Arial" w:hAnsi="Arial"/>
          <w:color w:val="auto"/>
          <w:szCs w:val="23"/>
          <w:lang w:val="en-GB" w:eastAsia="zh-CN"/>
        </w:rPr>
        <w:t>) and sublethal effect (</w:t>
      </w:r>
      <w:proofErr w:type="spellStart"/>
      <w:r w:rsidR="007C691E" w:rsidRPr="00AE15A4">
        <w:rPr>
          <w:rFonts w:ascii="Arial" w:hAnsi="Arial"/>
          <w:i/>
          <w:color w:val="auto"/>
          <w:szCs w:val="23"/>
          <w:lang w:val="en-GB" w:eastAsia="zh-CN"/>
        </w:rPr>
        <w:t>z</w:t>
      </w:r>
      <w:r w:rsidR="007C691E" w:rsidRPr="00AE15A4">
        <w:rPr>
          <w:rFonts w:ascii="Arial" w:hAnsi="Arial"/>
          <w:i/>
          <w:color w:val="auto"/>
          <w:szCs w:val="23"/>
          <w:vertAlign w:val="subscript"/>
          <w:lang w:val="en-GB" w:eastAsia="zh-CN"/>
        </w:rPr>
        <w:t>b</w:t>
      </w:r>
      <w:proofErr w:type="spellEnd"/>
      <w:r w:rsidRPr="00AE15A4">
        <w:rPr>
          <w:rFonts w:ascii="Arial" w:hAnsi="Arial"/>
          <w:color w:val="auto"/>
          <w:szCs w:val="23"/>
          <w:lang w:val="en-GB" w:eastAsia="zh-CN"/>
        </w:rPr>
        <w:t xml:space="preserve">) might differ. In turn, </w:t>
      </w:r>
      <w:proofErr w:type="gramStart"/>
      <w:r w:rsidRPr="00AE15A4">
        <w:rPr>
          <w:rFonts w:ascii="Arial" w:hAnsi="Arial"/>
          <w:color w:val="auto"/>
          <w:szCs w:val="23"/>
          <w:lang w:val="en-GB" w:eastAsia="zh-CN"/>
        </w:rPr>
        <w:t>assuming that</w:t>
      </w:r>
      <w:proofErr w:type="gramEnd"/>
      <w:r w:rsidRPr="00AE15A4">
        <w:rPr>
          <w:rFonts w:ascii="Arial" w:hAnsi="Arial"/>
          <w:color w:val="auto"/>
          <w:szCs w:val="23"/>
          <w:lang w:val="en-GB" w:eastAsia="zh-CN"/>
        </w:rPr>
        <w:t xml:space="preserve"> damages for lethal and sublethal effects differ would require the calculation of two different scaled internal concentrations with different values for the elimination rate constants. Besides time resolved data on survival, we would need observations on feeding rate over time for model parametrization, however, most of the data sets come with only one measurement over time. </w:t>
      </w:r>
    </w:p>
    <w:p w14:paraId="0DA742EB" w14:textId="77777777" w:rsidR="004001F7" w:rsidRPr="00E542AE" w:rsidRDefault="004001F7" w:rsidP="001B3A73">
      <w:pPr>
        <w:pStyle w:val="Default"/>
        <w:spacing w:line="360" w:lineRule="auto"/>
        <w:rPr>
          <w:rFonts w:ascii="Arial" w:hAnsi="Arial"/>
          <w:color w:val="auto"/>
          <w:sz w:val="23"/>
          <w:szCs w:val="23"/>
          <w:lang w:val="en-GB" w:eastAsia="zh-CN"/>
        </w:rPr>
      </w:pPr>
      <w:r w:rsidRPr="00AE15A4">
        <w:rPr>
          <w:rFonts w:ascii="Arial" w:hAnsi="Arial"/>
          <w:color w:val="auto"/>
          <w:szCs w:val="23"/>
          <w:lang w:val="en-GB" w:eastAsia="zh-CN"/>
        </w:rPr>
        <w:t xml:space="preserve">The same applies to the application of the IT toxicodynamic assumption within the GUTS framework. The GUTS-IT works with a median for the distribution of the threshold within a population, </w:t>
      </w:r>
      <w:proofErr w:type="gramStart"/>
      <w:r w:rsidRPr="00AE15A4">
        <w:rPr>
          <w:rFonts w:ascii="Arial" w:hAnsi="Arial"/>
          <w:color w:val="auto"/>
          <w:szCs w:val="23"/>
          <w:lang w:val="en-GB" w:eastAsia="zh-CN"/>
        </w:rPr>
        <w:t>similar to</w:t>
      </w:r>
      <w:proofErr w:type="gramEnd"/>
      <w:r w:rsidRPr="00AE15A4">
        <w:rPr>
          <w:rFonts w:ascii="Arial" w:hAnsi="Arial"/>
          <w:color w:val="auto"/>
          <w:szCs w:val="23"/>
          <w:lang w:val="en-GB" w:eastAsia="zh-CN"/>
        </w:rPr>
        <w:t xml:space="preserve"> an EC50 value, while GUTS-SD and the stress function for sublethal effects are based on thresholds for an individual organism, which are conceptually identical to a no-effect-concentration. As combining a DEB model for feeding inhibition with GUTS-IT would also require different </w:t>
      </w:r>
      <w:r w:rsidRPr="00AE15A4">
        <w:rPr>
          <w:rFonts w:ascii="Arial" w:hAnsi="Arial"/>
          <w:color w:val="auto"/>
          <w:szCs w:val="23"/>
          <w:lang w:val="en-GB" w:eastAsia="zh-CN"/>
        </w:rPr>
        <w:lastRenderedPageBreak/>
        <w:t xml:space="preserve">toxicokinetic models, in this project, we only apply the GUTS-SD toxicodynamic assumption for modelling lethal effects. </w:t>
      </w:r>
    </w:p>
    <w:p w14:paraId="4819F675" w14:textId="77777777" w:rsidR="0045656C" w:rsidRPr="00E542AE" w:rsidRDefault="0045656C" w:rsidP="004001F7">
      <w:pPr>
        <w:rPr>
          <w:sz w:val="23"/>
          <w:szCs w:val="23"/>
        </w:rPr>
      </w:pPr>
    </w:p>
    <w:p w14:paraId="0B4CBFC6" w14:textId="77777777" w:rsidR="004001F7" w:rsidRPr="00E542AE" w:rsidRDefault="004001F7" w:rsidP="004001F7">
      <w:pPr>
        <w:rPr>
          <w:rFonts w:ascii="Calibri" w:eastAsia="Times New Roman" w:hAnsi="Calibri" w:cs="Calibri"/>
          <w:color w:val="000000"/>
          <w:lang w:eastAsia="en-GB"/>
        </w:rPr>
      </w:pPr>
    </w:p>
    <w:p w14:paraId="1A65C52E" w14:textId="75A26EB0" w:rsidR="004001F7" w:rsidRPr="00E542AE" w:rsidRDefault="001B3A73" w:rsidP="004001F7">
      <w:pPr>
        <w:pStyle w:val="Listenabsatz"/>
        <w:ind w:left="0"/>
        <w:outlineLvl w:val="1"/>
        <w:rPr>
          <w:rFonts w:eastAsia="SimSun"/>
          <w:b/>
          <w:sz w:val="24"/>
          <w:szCs w:val="24"/>
          <w:lang w:val="en-GB" w:eastAsia="zh-CN"/>
        </w:rPr>
      </w:pPr>
      <w:bookmarkStart w:id="44" w:name="_Toc98842913"/>
      <w:bookmarkStart w:id="45" w:name="_Toc151457888"/>
      <w:bookmarkStart w:id="46" w:name="OLE_LINK1"/>
      <w:bookmarkStart w:id="47" w:name="OLE_LINK4"/>
      <w:r>
        <w:rPr>
          <w:rFonts w:eastAsia="SimSun"/>
          <w:b/>
          <w:sz w:val="24"/>
          <w:szCs w:val="24"/>
          <w:lang w:val="en-GB" w:eastAsia="zh-CN"/>
        </w:rPr>
        <w:t>7.3</w:t>
      </w:r>
      <w:r>
        <w:rPr>
          <w:rFonts w:eastAsia="SimSun"/>
          <w:b/>
          <w:sz w:val="24"/>
          <w:szCs w:val="24"/>
          <w:lang w:val="en-GB" w:eastAsia="zh-CN"/>
        </w:rPr>
        <w:tab/>
      </w:r>
      <w:r w:rsidR="004001F7" w:rsidRPr="00E542AE">
        <w:rPr>
          <w:rFonts w:eastAsia="SimSun"/>
          <w:b/>
          <w:sz w:val="24"/>
          <w:szCs w:val="24"/>
          <w:lang w:val="en-GB" w:eastAsia="zh-CN"/>
        </w:rPr>
        <w:t>Calculation of initial resources</w:t>
      </w:r>
      <w:bookmarkEnd w:id="44"/>
      <w:bookmarkEnd w:id="45"/>
    </w:p>
    <w:bookmarkEnd w:id="46"/>
    <w:bookmarkEnd w:id="47"/>
    <w:p w14:paraId="4D4A3CAB" w14:textId="0D210500" w:rsidR="004001F7" w:rsidRPr="00AE15A4" w:rsidRDefault="004001F7" w:rsidP="001B3A73">
      <w:pPr>
        <w:pStyle w:val="Default"/>
        <w:spacing w:line="360" w:lineRule="auto"/>
        <w:rPr>
          <w:rFonts w:ascii="Arial" w:hAnsi="Arial"/>
          <w:color w:val="auto"/>
          <w:szCs w:val="23"/>
          <w:lang w:val="en-GB" w:eastAsia="zh-CN"/>
        </w:rPr>
      </w:pPr>
      <w:r w:rsidRPr="00AE15A4">
        <w:rPr>
          <w:rFonts w:ascii="Arial" w:hAnsi="Arial"/>
          <w:color w:val="auto"/>
          <w:szCs w:val="23"/>
          <w:lang w:val="en-GB" w:eastAsia="zh-CN"/>
        </w:rPr>
        <w:t xml:space="preserve">For the simulated herbivore species, the model provides four types of food resources, the periphyton compartment and three different fractions </w:t>
      </w:r>
      <w:r w:rsidR="007F1702" w:rsidRPr="00AE15A4">
        <w:rPr>
          <w:rFonts w:ascii="Arial" w:hAnsi="Arial"/>
          <w:color w:val="auto"/>
          <w:szCs w:val="23"/>
          <w:lang w:val="en-GB" w:eastAsia="zh-CN"/>
        </w:rPr>
        <w:t>of particulate organic matter. On</w:t>
      </w:r>
      <w:r w:rsidRPr="00AE15A4">
        <w:rPr>
          <w:rFonts w:ascii="Arial" w:hAnsi="Arial"/>
          <w:color w:val="auto"/>
          <w:szCs w:val="23"/>
          <w:lang w:val="en-GB" w:eastAsia="zh-CN"/>
        </w:rPr>
        <w:t xml:space="preserve"> the first simulation day the initial periphyton energy density </w:t>
      </w:r>
      <w:r w:rsidR="00A557E4" w:rsidRPr="00AE15A4">
        <w:rPr>
          <w:rFonts w:ascii="Arial" w:hAnsi="Arial"/>
          <w:color w:val="auto"/>
          <w:szCs w:val="23"/>
          <w:lang w:val="en-GB" w:eastAsia="zh-CN"/>
        </w:rPr>
        <w:t xml:space="preserve">is calculated </w:t>
      </w:r>
      <w:r w:rsidRPr="00AE15A4">
        <w:rPr>
          <w:rFonts w:ascii="Arial" w:hAnsi="Arial"/>
          <w:color w:val="auto"/>
          <w:szCs w:val="23"/>
          <w:lang w:val="en-GB" w:eastAsia="zh-CN"/>
        </w:rPr>
        <w:t>for e</w:t>
      </w:r>
      <w:r w:rsidR="00A557E4" w:rsidRPr="00AE15A4">
        <w:rPr>
          <w:rFonts w:ascii="Arial" w:hAnsi="Arial"/>
          <w:color w:val="auto"/>
          <w:szCs w:val="23"/>
          <w:lang w:val="en-GB" w:eastAsia="zh-CN"/>
        </w:rPr>
        <w:t>ach</w:t>
      </w:r>
      <w:r w:rsidRPr="00AE15A4">
        <w:rPr>
          <w:rFonts w:ascii="Arial" w:hAnsi="Arial"/>
          <w:color w:val="auto"/>
          <w:szCs w:val="23"/>
          <w:lang w:val="en-GB" w:eastAsia="zh-CN"/>
        </w:rPr>
        <w:t xml:space="preserve"> aquatic cell of the </w:t>
      </w:r>
      <w:r w:rsidR="00A557E4" w:rsidRPr="00AE15A4">
        <w:rPr>
          <w:rFonts w:ascii="Arial" w:hAnsi="Arial"/>
          <w:color w:val="auto"/>
          <w:szCs w:val="23"/>
          <w:lang w:val="en-GB" w:eastAsia="zh-CN"/>
        </w:rPr>
        <w:t>water</w:t>
      </w:r>
      <w:r w:rsidRPr="00AE15A4">
        <w:rPr>
          <w:rFonts w:ascii="Arial" w:hAnsi="Arial"/>
          <w:color w:val="auto"/>
          <w:szCs w:val="23"/>
          <w:lang w:val="en-GB" w:eastAsia="zh-CN"/>
        </w:rPr>
        <w:t xml:space="preserve"> section</w:t>
      </w:r>
      <w:r w:rsidR="00A557E4" w:rsidRPr="00AE15A4">
        <w:rPr>
          <w:rFonts w:ascii="Arial" w:hAnsi="Arial"/>
          <w:color w:val="auto"/>
          <w:szCs w:val="23"/>
          <w:lang w:val="en-GB" w:eastAsia="zh-CN"/>
        </w:rPr>
        <w:t xml:space="preserve"> </w:t>
      </w:r>
      <w:r w:rsidRPr="00AE15A4">
        <w:rPr>
          <w:rFonts w:ascii="Arial" w:hAnsi="Arial"/>
          <w:color w:val="auto"/>
          <w:szCs w:val="23"/>
          <w:lang w:val="en-GB" w:eastAsia="zh-CN"/>
        </w:rPr>
        <w:t>(</w:t>
      </w:r>
      <w:r w:rsidR="00A11FFD" w:rsidRPr="00AE15A4">
        <w:rPr>
          <w:rFonts w:ascii="Arial" w:hAnsi="Arial"/>
          <w:color w:val="auto"/>
          <w:szCs w:val="23"/>
          <w:lang w:val="en-GB" w:eastAsia="zh-CN"/>
        </w:rPr>
        <w:t xml:space="preserve">eq. </w:t>
      </w:r>
      <w:r w:rsidR="001F0DA0" w:rsidRPr="00AE15A4">
        <w:rPr>
          <w:rFonts w:ascii="Arial" w:hAnsi="Arial"/>
          <w:color w:val="auto"/>
          <w:szCs w:val="23"/>
          <w:lang w:val="en-GB" w:eastAsia="zh-CN"/>
        </w:rPr>
        <w:t>7</w:t>
      </w:r>
      <w:r w:rsidR="00A557E4" w:rsidRPr="00AE15A4">
        <w:rPr>
          <w:rFonts w:ascii="Arial" w:hAnsi="Arial"/>
          <w:color w:val="auto"/>
          <w:szCs w:val="23"/>
          <w:lang w:val="en-GB" w:eastAsia="zh-CN"/>
        </w:rPr>
        <w:t>.</w:t>
      </w:r>
      <w:r w:rsidR="00DE1187" w:rsidRPr="00AE15A4">
        <w:rPr>
          <w:rFonts w:ascii="Arial" w:hAnsi="Arial"/>
          <w:color w:val="auto"/>
          <w:szCs w:val="23"/>
          <w:lang w:val="en-GB" w:eastAsia="zh-CN"/>
        </w:rPr>
        <w:t>3</w:t>
      </w:r>
      <w:r w:rsidR="00A557E4" w:rsidRPr="00AE15A4">
        <w:rPr>
          <w:rFonts w:ascii="Arial" w:hAnsi="Arial"/>
          <w:color w:val="auto"/>
          <w:szCs w:val="23"/>
          <w:lang w:val="en-GB" w:eastAsia="zh-CN"/>
        </w:rPr>
        <w:t>.1).</w:t>
      </w:r>
    </w:p>
    <w:p w14:paraId="3406467C" w14:textId="77777777" w:rsidR="004001F7" w:rsidRPr="00E542AE" w:rsidRDefault="004001F7" w:rsidP="004001F7">
      <w:pPr>
        <w:pStyle w:val="Default"/>
        <w:rPr>
          <w:rFonts w:ascii="Arial" w:hAnsi="Arial"/>
          <w:color w:val="auto"/>
          <w:sz w:val="23"/>
          <w:szCs w:val="23"/>
          <w:lang w:val="en-GB" w:eastAsia="zh-CN"/>
        </w:rPr>
      </w:pPr>
    </w:p>
    <w:p w14:paraId="6FCADF22" w14:textId="76A3FC27" w:rsidR="004001F7" w:rsidRPr="00D328F6" w:rsidRDefault="00000000" w:rsidP="004001F7">
      <w:pPr>
        <w:pStyle w:val="Default"/>
        <w:jc w:val="right"/>
        <w:rPr>
          <w:rFonts w:asciiTheme="minorHAnsi" w:eastAsiaTheme="minorEastAsia" w:hAnsiTheme="minorHAnsi" w:cstheme="minorBidi"/>
          <w:b/>
          <w:color w:val="auto"/>
          <w:sz w:val="22"/>
          <w:szCs w:val="22"/>
          <w:lang w:val="en-GB"/>
        </w:rPr>
      </w:pPr>
      <m:oMath>
        <m:sSub>
          <m:sSubPr>
            <m:ctrlPr>
              <w:rPr>
                <w:rFonts w:ascii="Cambria Math" w:eastAsia="Times New Roman" w:hAnsi="Cambria Math" w:cs="Calibri"/>
                <w:vertAlign w:val="subscript"/>
                <w:lang w:val="en-GB" w:eastAsia="en-GB"/>
              </w:rPr>
            </m:ctrlPr>
          </m:sSubPr>
          <m:e>
            <m:r>
              <m:rPr>
                <m:sty m:val="p"/>
              </m:rPr>
              <w:rPr>
                <w:rFonts w:ascii="Cambria Math" w:eastAsia="Times New Roman" w:hAnsi="Cambria Math" w:cs="Calibri"/>
                <w:lang w:val="en-GB" w:eastAsia="en-GB"/>
              </w:rPr>
              <m:t>periphyton</m:t>
            </m:r>
          </m:e>
          <m:sub>
            <m:r>
              <w:rPr>
                <w:rFonts w:ascii="Cambria Math" w:eastAsia="Times New Roman" w:hAnsi="Cambria Math" w:cs="Calibri"/>
                <w:vertAlign w:val="subscript"/>
                <w:lang w:val="en-GB" w:eastAsia="en-GB"/>
              </w:rPr>
              <m:t>d</m:t>
            </m:r>
          </m:sub>
        </m:sSub>
        <m:r>
          <w:rPr>
            <w:rFonts w:ascii="Cambria Math" w:eastAsia="Times New Roman" w:hAnsi="Cambria Math" w:cs="Calibri"/>
            <w:vertAlign w:val="subscript"/>
            <w:lang w:val="en-GB" w:eastAsia="en-GB"/>
          </w:rPr>
          <m:t>=</m:t>
        </m:r>
        <m:sSub>
          <m:sSubPr>
            <m:ctrlPr>
              <w:rPr>
                <w:rFonts w:ascii="Cambria Math" w:eastAsia="Times New Roman" w:hAnsi="Cambria Math" w:cs="Calibri"/>
                <w:i/>
                <w:vertAlign w:val="subscript"/>
                <w:lang w:val="en-GB" w:eastAsia="en-GB"/>
              </w:rPr>
            </m:ctrlPr>
          </m:sSubPr>
          <m:e>
            <m:r>
              <w:rPr>
                <w:rFonts w:ascii="Cambria Math" w:eastAsia="Times New Roman" w:hAnsi="Cambria Math" w:cs="Calibri"/>
                <w:vertAlign w:val="subscript"/>
                <w:lang w:val="en-GB" w:eastAsia="en-GB"/>
              </w:rPr>
              <m:t>periphyton</m:t>
            </m:r>
          </m:e>
          <m:sub>
            <m:r>
              <w:rPr>
                <w:rFonts w:ascii="Cambria Math" w:eastAsia="Times New Roman" w:hAnsi="Cambria Math" w:cs="Calibri"/>
                <w:vertAlign w:val="subscript"/>
                <w:lang w:val="en-GB" w:eastAsia="en-GB"/>
              </w:rPr>
              <m:t>K</m:t>
            </m:r>
          </m:sub>
        </m:sSub>
        <m:r>
          <w:rPr>
            <w:rFonts w:ascii="Cambria Math" w:eastAsia="Times New Roman" w:hAnsi="Cambria Math" w:cs="Calibri"/>
            <w:vertAlign w:val="subscript"/>
            <w:lang w:val="en-GB" w:eastAsia="en-GB"/>
          </w:rPr>
          <m:t>*</m:t>
        </m:r>
        <m:sSub>
          <m:sSubPr>
            <m:ctrlPr>
              <w:rPr>
                <w:rFonts w:ascii="Cambria Math" w:eastAsia="Times New Roman" w:hAnsi="Cambria Math" w:cs="Calibri"/>
                <w:i/>
                <w:vertAlign w:val="subscript"/>
                <w:lang w:val="en-GB" w:eastAsia="en-GB"/>
              </w:rPr>
            </m:ctrlPr>
          </m:sSubPr>
          <m:e>
            <m:r>
              <w:rPr>
                <w:rFonts w:ascii="Cambria Math" w:eastAsia="Times New Roman" w:hAnsi="Cambria Math" w:cs="Calibri"/>
                <w:vertAlign w:val="subscript"/>
                <w:lang w:val="en-GB" w:eastAsia="en-GB"/>
              </w:rPr>
              <m:t xml:space="preserve">periphyton </m:t>
            </m:r>
          </m:e>
          <m:sub>
            <m:r>
              <w:rPr>
                <w:rFonts w:ascii="Cambria Math" w:eastAsia="Times New Roman" w:hAnsi="Cambria Math" w:cs="Calibri"/>
                <w:vertAlign w:val="subscript"/>
                <w:lang w:val="en-GB" w:eastAsia="en-GB"/>
              </w:rPr>
              <m:t>E</m:t>
            </m:r>
          </m:sub>
        </m:sSub>
      </m:oMath>
      <w:r w:rsidR="004001F7" w:rsidRPr="00D328F6">
        <w:rPr>
          <w:rFonts w:asciiTheme="minorHAnsi" w:eastAsiaTheme="minorEastAsia" w:hAnsiTheme="minorHAnsi" w:cstheme="minorBidi"/>
          <w:vertAlign w:val="subscript"/>
          <w:lang w:val="en-GB" w:eastAsia="en-GB"/>
        </w:rPr>
        <w:tab/>
      </w:r>
      <w:r w:rsidR="004001F7" w:rsidRPr="00D328F6">
        <w:rPr>
          <w:rFonts w:asciiTheme="minorHAnsi" w:eastAsiaTheme="minorEastAsia" w:hAnsiTheme="minorHAnsi" w:cstheme="minorBidi"/>
          <w:vertAlign w:val="subscript"/>
          <w:lang w:val="en-GB" w:eastAsia="en-GB"/>
        </w:rPr>
        <w:tab/>
      </w:r>
      <w:r w:rsidR="004001F7" w:rsidRPr="00D328F6">
        <w:rPr>
          <w:rFonts w:asciiTheme="minorHAnsi" w:eastAsiaTheme="minorEastAsia" w:hAnsiTheme="minorHAnsi" w:cstheme="minorBidi"/>
          <w:vertAlign w:val="subscript"/>
          <w:lang w:val="en-GB" w:eastAsia="en-GB"/>
        </w:rPr>
        <w:tab/>
      </w:r>
      <w:r w:rsidR="004001F7" w:rsidRPr="00D328F6">
        <w:rPr>
          <w:rFonts w:asciiTheme="minorHAnsi" w:eastAsiaTheme="minorEastAsia" w:hAnsiTheme="minorHAnsi" w:cstheme="minorBidi"/>
          <w:b/>
          <w:color w:val="auto"/>
          <w:sz w:val="22"/>
          <w:szCs w:val="22"/>
          <w:lang w:val="en-GB"/>
        </w:rPr>
        <w:t>(</w:t>
      </w:r>
      <w:r w:rsidR="001F0DA0" w:rsidRPr="00D328F6">
        <w:rPr>
          <w:rFonts w:asciiTheme="minorHAnsi" w:eastAsiaTheme="minorEastAsia" w:hAnsiTheme="minorHAnsi" w:cstheme="minorBidi"/>
          <w:b/>
          <w:color w:val="auto"/>
          <w:sz w:val="22"/>
          <w:szCs w:val="22"/>
          <w:lang w:val="en-GB"/>
        </w:rPr>
        <w:t>7</w:t>
      </w:r>
      <w:r w:rsidR="004001F7" w:rsidRPr="00D328F6">
        <w:rPr>
          <w:rFonts w:asciiTheme="minorHAnsi" w:eastAsiaTheme="minorEastAsia" w:hAnsiTheme="minorHAnsi" w:cstheme="minorBidi"/>
          <w:b/>
          <w:color w:val="auto"/>
          <w:sz w:val="22"/>
          <w:szCs w:val="22"/>
          <w:lang w:val="en-GB"/>
        </w:rPr>
        <w:t>.</w:t>
      </w:r>
      <w:r w:rsidR="00DE1187">
        <w:rPr>
          <w:rFonts w:asciiTheme="minorHAnsi" w:eastAsiaTheme="minorEastAsia" w:hAnsiTheme="minorHAnsi" w:cstheme="minorBidi"/>
          <w:b/>
          <w:color w:val="auto"/>
          <w:sz w:val="22"/>
          <w:szCs w:val="22"/>
          <w:lang w:val="en-GB"/>
        </w:rPr>
        <w:t>3</w:t>
      </w:r>
      <w:r w:rsidR="004001F7" w:rsidRPr="00D328F6">
        <w:rPr>
          <w:rFonts w:asciiTheme="minorHAnsi" w:eastAsiaTheme="minorEastAsia" w:hAnsiTheme="minorHAnsi" w:cstheme="minorBidi"/>
          <w:b/>
          <w:color w:val="auto"/>
          <w:sz w:val="22"/>
          <w:szCs w:val="22"/>
          <w:lang w:val="en-GB"/>
        </w:rPr>
        <w:t>.1)</w:t>
      </w:r>
    </w:p>
    <w:p w14:paraId="54DEFE42" w14:textId="77777777" w:rsidR="004001F7" w:rsidRPr="00D328F6" w:rsidRDefault="004001F7" w:rsidP="004001F7">
      <w:pPr>
        <w:pStyle w:val="Default"/>
        <w:jc w:val="right"/>
        <w:rPr>
          <w:rFonts w:asciiTheme="minorHAnsi" w:eastAsiaTheme="minorEastAsia" w:hAnsiTheme="minorHAnsi" w:cstheme="minorBidi"/>
          <w:b/>
          <w:color w:val="auto"/>
          <w:sz w:val="20"/>
          <w:szCs w:val="22"/>
          <w:lang w:val="en-GB"/>
        </w:rPr>
      </w:pPr>
    </w:p>
    <w:p w14:paraId="09CCFAD4" w14:textId="77777777" w:rsidR="004001F7" w:rsidRPr="00E542AE" w:rsidRDefault="004001F7" w:rsidP="004001F7">
      <w:pPr>
        <w:jc w:val="center"/>
        <w:rPr>
          <w:rFonts w:ascii="Calibri" w:eastAsia="Times New Roman" w:hAnsi="Calibri" w:cs="Calibri"/>
          <w:color w:val="000000"/>
          <w:lang w:eastAsia="en-GB"/>
        </w:rPr>
      </w:pPr>
      <w:proofErr w:type="spellStart"/>
      <w:r w:rsidRPr="008444FF">
        <w:rPr>
          <w:rFonts w:ascii="Calibri" w:eastAsia="Times New Roman" w:hAnsi="Calibri" w:cs="Calibri"/>
          <w:color w:val="000000"/>
          <w:lang w:eastAsia="en-GB"/>
        </w:rPr>
        <w:t>periphyton</w:t>
      </w:r>
      <w:r w:rsidRPr="008444FF">
        <w:rPr>
          <w:rFonts w:ascii="Calibri" w:eastAsia="Times New Roman" w:hAnsi="Calibri" w:cs="Calibri"/>
          <w:color w:val="000000"/>
          <w:vertAlign w:val="subscript"/>
          <w:lang w:eastAsia="en-GB"/>
        </w:rPr>
        <w:t>d</w:t>
      </w:r>
      <w:proofErr w:type="spellEnd"/>
      <w:r w:rsidRPr="00E542AE">
        <w:rPr>
          <w:rFonts w:ascii="Calibri" w:eastAsia="Times New Roman" w:hAnsi="Calibri" w:cs="Calibri"/>
          <w:color w:val="000000"/>
          <w:lang w:eastAsia="en-GB"/>
        </w:rPr>
        <w:t xml:space="preserve"> = periphyton density in cell [J/m</w:t>
      </w:r>
      <w:r w:rsidRPr="00E542AE">
        <w:rPr>
          <w:rFonts w:ascii="Calibri" w:eastAsia="Times New Roman" w:hAnsi="Calibri" w:cs="Calibri"/>
          <w:color w:val="000000"/>
          <w:vertAlign w:val="superscript"/>
          <w:lang w:eastAsia="en-GB"/>
        </w:rPr>
        <w:t>2</w:t>
      </w:r>
      <w:r w:rsidRPr="00E542AE">
        <w:rPr>
          <w:rFonts w:ascii="Calibri" w:eastAsia="Times New Roman" w:hAnsi="Calibri" w:cs="Calibri"/>
          <w:color w:val="000000"/>
          <w:lang w:eastAsia="en-GB"/>
        </w:rPr>
        <w:t>]</w:t>
      </w:r>
    </w:p>
    <w:p w14:paraId="17BF4A1F" w14:textId="77777777" w:rsidR="004001F7" w:rsidRPr="00E542AE" w:rsidRDefault="004001F7" w:rsidP="004001F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periphyton</w:t>
      </w:r>
      <w:r w:rsidRPr="00E542AE">
        <w:rPr>
          <w:rFonts w:ascii="Calibri" w:eastAsia="Times New Roman" w:hAnsi="Calibri" w:cs="Calibri"/>
          <w:color w:val="000000"/>
          <w:vertAlign w:val="subscript"/>
          <w:lang w:eastAsia="en-GB"/>
        </w:rPr>
        <w:t>K</w:t>
      </w:r>
      <w:proofErr w:type="spellEnd"/>
      <w:r w:rsidRPr="00E542AE">
        <w:rPr>
          <w:rFonts w:ascii="Calibri" w:eastAsia="Times New Roman" w:hAnsi="Calibri" w:cs="Calibri"/>
          <w:color w:val="000000"/>
          <w:lang w:eastAsia="en-GB"/>
        </w:rPr>
        <w:t xml:space="preserve"> = periphyton capacity [g/m</w:t>
      </w:r>
      <w:r w:rsidRPr="00E542AE">
        <w:rPr>
          <w:rFonts w:ascii="Calibri" w:eastAsia="Times New Roman" w:hAnsi="Calibri" w:cs="Calibri"/>
          <w:color w:val="000000"/>
          <w:vertAlign w:val="superscript"/>
          <w:lang w:eastAsia="en-GB"/>
        </w:rPr>
        <w:t>2</w:t>
      </w:r>
      <w:r w:rsidRPr="00E542AE">
        <w:rPr>
          <w:rFonts w:ascii="Calibri" w:eastAsia="Times New Roman" w:hAnsi="Calibri" w:cs="Calibri"/>
          <w:color w:val="000000"/>
          <w:lang w:eastAsia="en-GB"/>
        </w:rPr>
        <w:t>]</w:t>
      </w:r>
    </w:p>
    <w:p w14:paraId="208B3618" w14:textId="2AB78647" w:rsidR="004001F7" w:rsidRPr="00E542AE" w:rsidRDefault="004001F7" w:rsidP="004001F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periphyton</w:t>
      </w:r>
      <w:r w:rsidRPr="00E542AE">
        <w:rPr>
          <w:rFonts w:ascii="Calibri" w:eastAsia="Times New Roman" w:hAnsi="Calibri" w:cs="Calibri"/>
          <w:color w:val="000000"/>
          <w:vertAlign w:val="subscript"/>
          <w:lang w:eastAsia="en-GB"/>
        </w:rPr>
        <w:t>E</w:t>
      </w:r>
      <w:proofErr w:type="spellEnd"/>
      <w:r w:rsidRPr="00E542AE">
        <w:rPr>
          <w:rFonts w:ascii="Calibri" w:eastAsia="Times New Roman" w:hAnsi="Calibri" w:cs="Calibri"/>
          <w:color w:val="000000"/>
          <w:vertAlign w:val="subscript"/>
          <w:lang w:eastAsia="en-GB"/>
        </w:rPr>
        <w:t xml:space="preserve"> </w:t>
      </w:r>
      <w:r w:rsidRPr="00E542AE">
        <w:rPr>
          <w:rFonts w:ascii="Calibri" w:eastAsia="Times New Roman" w:hAnsi="Calibri" w:cs="Calibri"/>
          <w:color w:val="000000"/>
          <w:lang w:eastAsia="en-GB"/>
        </w:rPr>
        <w:t>= Periphyton energy density [J/g]</w:t>
      </w:r>
    </w:p>
    <w:p w14:paraId="5DA719F3" w14:textId="77777777" w:rsidR="0045656C" w:rsidRPr="00E542AE" w:rsidRDefault="0045656C" w:rsidP="004001F7">
      <w:pPr>
        <w:jc w:val="center"/>
        <w:rPr>
          <w:rFonts w:ascii="Calibri" w:eastAsia="Times New Roman" w:hAnsi="Calibri" w:cs="Calibri"/>
          <w:color w:val="000000"/>
          <w:lang w:eastAsia="en-GB"/>
        </w:rPr>
      </w:pPr>
    </w:p>
    <w:p w14:paraId="17A6FE5A" w14:textId="20382B2B" w:rsidR="004001F7" w:rsidRPr="00AE15A4" w:rsidRDefault="004001F7" w:rsidP="001B3A73">
      <w:pPr>
        <w:spacing w:line="360" w:lineRule="auto"/>
        <w:rPr>
          <w:sz w:val="24"/>
          <w:szCs w:val="23"/>
        </w:rPr>
      </w:pPr>
      <w:r w:rsidRPr="00AE15A4">
        <w:rPr>
          <w:sz w:val="24"/>
          <w:szCs w:val="23"/>
        </w:rPr>
        <w:t xml:space="preserve">The default value </w:t>
      </w:r>
      <w:r w:rsidR="00A557E4" w:rsidRPr="00AE15A4">
        <w:rPr>
          <w:sz w:val="24"/>
          <w:szCs w:val="23"/>
        </w:rPr>
        <w:t>for</w:t>
      </w:r>
      <w:r w:rsidRPr="00AE15A4">
        <w:rPr>
          <w:sz w:val="24"/>
          <w:szCs w:val="23"/>
        </w:rPr>
        <w:t xml:space="preserve"> the periphyton energy density is set to 4623 J/g </w:t>
      </w:r>
      <w:r w:rsidRPr="00AE15A4">
        <w:rPr>
          <w:sz w:val="24"/>
          <w:szCs w:val="23"/>
        </w:rPr>
        <w:fldChar w:fldCharType="begin"/>
      </w:r>
      <w:r w:rsidR="002839DD" w:rsidRPr="00AE15A4">
        <w:rPr>
          <w:sz w:val="24"/>
          <w:szCs w:val="23"/>
        </w:rPr>
        <w:instrText xml:space="preserve"> ADDIN ZOTERO_ITEM CSL_CITATION {"citationID":"PJ2VMSa2","properties":{"formattedCitation":"(McIntire and Phinney, 1965)","plainCitation":"(McIntire and Phinney, 1965)","noteIndex":0},"citationItems":[{"id":55,"uris":["http://zotero.org/users/6574000/items/XTXKBGHN",["http://zotero.org/users/6574000/items/XTXKBGHN"]],"itemData":{"id":55,"type":"article-journal","container-title":"Ecological Monographs","issue":"3","note":"publisher: Wiley Online Library","page":"237–258","source":"Google Scholar","title":"Laboratory studies of periphyton production and community metabolism in lotic environments","volume":"35","author":[{"family":"McIntire","given":"C. David"},{"family":"Phinney","given":"Harry K."}],"issued":{"date-parts":[["1965"]]}}}],"schema":"https://github.com/citation-style-language/schema/raw/master/csl-citation.json"} </w:instrText>
      </w:r>
      <w:r w:rsidRPr="00AE15A4">
        <w:rPr>
          <w:sz w:val="24"/>
          <w:szCs w:val="23"/>
        </w:rPr>
        <w:fldChar w:fldCharType="separate"/>
      </w:r>
      <w:r w:rsidR="002839DD" w:rsidRPr="00AE15A4">
        <w:rPr>
          <w:rFonts w:cs="Arial"/>
          <w:sz w:val="24"/>
        </w:rPr>
        <w:t>(McIntire and Phinney, 1965)</w:t>
      </w:r>
      <w:r w:rsidRPr="00AE15A4">
        <w:rPr>
          <w:sz w:val="24"/>
          <w:szCs w:val="23"/>
        </w:rPr>
        <w:fldChar w:fldCharType="end"/>
      </w:r>
      <w:r w:rsidRPr="00AE15A4">
        <w:rPr>
          <w:sz w:val="24"/>
          <w:szCs w:val="23"/>
        </w:rPr>
        <w:t>,</w:t>
      </w:r>
      <w:r w:rsidR="00A557E4" w:rsidRPr="00AE15A4">
        <w:rPr>
          <w:sz w:val="24"/>
          <w:szCs w:val="23"/>
        </w:rPr>
        <w:t xml:space="preserve"> and</w:t>
      </w:r>
      <w:r w:rsidRPr="00AE15A4">
        <w:rPr>
          <w:sz w:val="24"/>
          <w:szCs w:val="23"/>
        </w:rPr>
        <w:t xml:space="preserve"> the default value for the periphyton capacity is </w:t>
      </w:r>
      <w:r w:rsidR="00A557E4" w:rsidRPr="00AE15A4">
        <w:rPr>
          <w:sz w:val="24"/>
          <w:szCs w:val="23"/>
        </w:rPr>
        <w:t>0.4</w:t>
      </w:r>
      <w:r w:rsidRPr="00AE15A4">
        <w:rPr>
          <w:sz w:val="24"/>
          <w:szCs w:val="23"/>
        </w:rPr>
        <w:t xml:space="preserve"> g/m2. </w:t>
      </w:r>
    </w:p>
    <w:p w14:paraId="7C788F0B" w14:textId="77777777" w:rsidR="004001F7" w:rsidRPr="00AE15A4" w:rsidRDefault="004001F7" w:rsidP="001B3A73">
      <w:pPr>
        <w:spacing w:line="360" w:lineRule="auto"/>
        <w:rPr>
          <w:sz w:val="24"/>
          <w:szCs w:val="23"/>
        </w:rPr>
      </w:pPr>
    </w:p>
    <w:p w14:paraId="38149CB9" w14:textId="72F804E2" w:rsidR="004001F7" w:rsidRPr="00AE15A4" w:rsidRDefault="004001F7" w:rsidP="001B3A73">
      <w:pPr>
        <w:spacing w:line="360" w:lineRule="auto"/>
        <w:rPr>
          <w:sz w:val="24"/>
          <w:szCs w:val="23"/>
        </w:rPr>
      </w:pPr>
      <w:r w:rsidRPr="00AE15A4">
        <w:rPr>
          <w:sz w:val="24"/>
          <w:szCs w:val="23"/>
        </w:rPr>
        <w:t xml:space="preserve">The initial C-POM content for </w:t>
      </w:r>
      <w:r w:rsidR="00A557E4" w:rsidRPr="00AE15A4">
        <w:rPr>
          <w:sz w:val="24"/>
          <w:szCs w:val="23"/>
        </w:rPr>
        <w:t>each</w:t>
      </w:r>
      <w:r w:rsidRPr="00AE15A4">
        <w:rPr>
          <w:sz w:val="24"/>
          <w:szCs w:val="23"/>
        </w:rPr>
        <w:t xml:space="preserve"> aquatic cell with a slow velocity or less is set to </w:t>
      </w:r>
      <w:r w:rsidR="003D125C" w:rsidRPr="00AE15A4">
        <w:rPr>
          <w:sz w:val="24"/>
          <w:szCs w:val="23"/>
        </w:rPr>
        <w:t xml:space="preserve">the </w:t>
      </w:r>
      <w:r w:rsidR="00A557E4" w:rsidRPr="00AE15A4">
        <w:rPr>
          <w:sz w:val="24"/>
          <w:szCs w:val="23"/>
        </w:rPr>
        <w:t>selected</w:t>
      </w:r>
      <w:r w:rsidR="003D125C" w:rsidRPr="00AE15A4">
        <w:rPr>
          <w:sz w:val="24"/>
          <w:szCs w:val="23"/>
        </w:rPr>
        <w:t xml:space="preserve"> value</w:t>
      </w:r>
      <w:r w:rsidRPr="00AE15A4">
        <w:rPr>
          <w:sz w:val="24"/>
          <w:szCs w:val="23"/>
        </w:rPr>
        <w:t xml:space="preserve">. These </w:t>
      </w:r>
      <w:r w:rsidR="005D4C2D" w:rsidRPr="00AE15A4">
        <w:rPr>
          <w:sz w:val="24"/>
          <w:szCs w:val="23"/>
        </w:rPr>
        <w:t>slow velocity</w:t>
      </w:r>
      <w:r w:rsidR="003D125C" w:rsidRPr="00AE15A4">
        <w:rPr>
          <w:sz w:val="24"/>
          <w:szCs w:val="23"/>
        </w:rPr>
        <w:t xml:space="preserve"> </w:t>
      </w:r>
      <w:r w:rsidR="00A557E4" w:rsidRPr="00AE15A4">
        <w:rPr>
          <w:sz w:val="24"/>
          <w:szCs w:val="23"/>
        </w:rPr>
        <w:t xml:space="preserve">cells </w:t>
      </w:r>
      <w:r w:rsidR="003D125C" w:rsidRPr="00AE15A4">
        <w:rPr>
          <w:sz w:val="24"/>
          <w:szCs w:val="23"/>
        </w:rPr>
        <w:t>also define the</w:t>
      </w:r>
      <w:r w:rsidRPr="00AE15A4">
        <w:rPr>
          <w:sz w:val="24"/>
          <w:szCs w:val="23"/>
        </w:rPr>
        <w:t xml:space="preserve"> areas in the </w:t>
      </w:r>
      <w:r w:rsidR="00A557E4" w:rsidRPr="00AE15A4">
        <w:rPr>
          <w:sz w:val="24"/>
          <w:szCs w:val="23"/>
        </w:rPr>
        <w:t>water body</w:t>
      </w:r>
      <w:r w:rsidRPr="00AE15A4">
        <w:rPr>
          <w:sz w:val="24"/>
          <w:szCs w:val="23"/>
        </w:rPr>
        <w:t xml:space="preserve"> where leaf litter can accumulate. </w:t>
      </w:r>
      <w:r w:rsidR="00A557E4" w:rsidRPr="00AE15A4">
        <w:rPr>
          <w:sz w:val="24"/>
          <w:szCs w:val="23"/>
        </w:rPr>
        <w:t xml:space="preserve">In the future, it is planned to integrate a method that </w:t>
      </w:r>
      <w:proofErr w:type="gramStart"/>
      <w:r w:rsidR="00A557E4" w:rsidRPr="00AE15A4">
        <w:rPr>
          <w:sz w:val="24"/>
          <w:szCs w:val="23"/>
        </w:rPr>
        <w:t>is able to</w:t>
      </w:r>
      <w:proofErr w:type="gramEnd"/>
      <w:r w:rsidR="00A557E4" w:rsidRPr="00AE15A4">
        <w:rPr>
          <w:sz w:val="24"/>
          <w:szCs w:val="23"/>
        </w:rPr>
        <w:t xml:space="preserve"> calculate the initial C-POM density depending on the start date of the simulation, the canopy cover of the site and thus the resulting decomposition.</w:t>
      </w:r>
    </w:p>
    <w:p w14:paraId="09CD2546" w14:textId="16D18A27" w:rsidR="004001F7" w:rsidRPr="00AE15A4" w:rsidRDefault="004001F7" w:rsidP="001B3A73">
      <w:pPr>
        <w:spacing w:line="360" w:lineRule="auto"/>
        <w:rPr>
          <w:sz w:val="24"/>
          <w:szCs w:val="23"/>
        </w:rPr>
      </w:pPr>
      <w:r w:rsidRPr="00AE15A4">
        <w:rPr>
          <w:sz w:val="24"/>
          <w:szCs w:val="23"/>
        </w:rPr>
        <w:t>For further calculations</w:t>
      </w:r>
      <w:r w:rsidR="00A557E4" w:rsidRPr="00AE15A4">
        <w:rPr>
          <w:sz w:val="24"/>
          <w:szCs w:val="23"/>
        </w:rPr>
        <w:t>,</w:t>
      </w:r>
      <w:r w:rsidRPr="00AE15A4">
        <w:rPr>
          <w:sz w:val="24"/>
          <w:szCs w:val="23"/>
        </w:rPr>
        <w:t xml:space="preserve"> the amount of C</w:t>
      </w:r>
      <w:r w:rsidR="004579C2" w:rsidRPr="00AE15A4">
        <w:rPr>
          <w:sz w:val="24"/>
          <w:szCs w:val="23"/>
        </w:rPr>
        <w:t>-</w:t>
      </w:r>
      <w:r w:rsidRPr="00AE15A4">
        <w:rPr>
          <w:sz w:val="24"/>
          <w:szCs w:val="23"/>
        </w:rPr>
        <w:t>P</w:t>
      </w:r>
      <w:r w:rsidR="004579C2" w:rsidRPr="00AE15A4">
        <w:rPr>
          <w:sz w:val="24"/>
          <w:szCs w:val="23"/>
        </w:rPr>
        <w:t>OM</w:t>
      </w:r>
      <w:r w:rsidRPr="00AE15A4">
        <w:rPr>
          <w:sz w:val="24"/>
          <w:szCs w:val="23"/>
        </w:rPr>
        <w:t xml:space="preserve"> per cel</w:t>
      </w:r>
      <w:r w:rsidR="00A557E4" w:rsidRPr="00AE15A4">
        <w:rPr>
          <w:sz w:val="24"/>
          <w:szCs w:val="23"/>
        </w:rPr>
        <w:t>l is converted</w:t>
      </w:r>
      <w:r w:rsidRPr="00AE15A4">
        <w:rPr>
          <w:sz w:val="24"/>
          <w:szCs w:val="23"/>
        </w:rPr>
        <w:t xml:space="preserve"> i</w:t>
      </w:r>
      <w:r w:rsidR="001F0DA0" w:rsidRPr="00AE15A4">
        <w:rPr>
          <w:sz w:val="24"/>
          <w:szCs w:val="23"/>
        </w:rPr>
        <w:t>n</w:t>
      </w:r>
      <w:r w:rsidR="00A557E4" w:rsidRPr="00AE15A4">
        <w:rPr>
          <w:sz w:val="24"/>
          <w:szCs w:val="23"/>
        </w:rPr>
        <w:t>to</w:t>
      </w:r>
      <w:r w:rsidR="001F0DA0" w:rsidRPr="00AE15A4">
        <w:rPr>
          <w:sz w:val="24"/>
          <w:szCs w:val="23"/>
        </w:rPr>
        <w:t xml:space="preserve"> the energy density per cell (</w:t>
      </w:r>
      <w:r w:rsidR="00A11FFD" w:rsidRPr="00AE15A4">
        <w:rPr>
          <w:sz w:val="24"/>
          <w:szCs w:val="23"/>
        </w:rPr>
        <w:t xml:space="preserve">eq. </w:t>
      </w:r>
      <w:r w:rsidR="001F0DA0" w:rsidRPr="00AE15A4">
        <w:rPr>
          <w:sz w:val="24"/>
          <w:szCs w:val="23"/>
        </w:rPr>
        <w:t>7</w:t>
      </w:r>
      <w:r w:rsidRPr="00AE15A4">
        <w:rPr>
          <w:sz w:val="24"/>
          <w:szCs w:val="23"/>
        </w:rPr>
        <w:t>.</w:t>
      </w:r>
      <w:r w:rsidR="00DE1187" w:rsidRPr="00AE15A4">
        <w:rPr>
          <w:sz w:val="24"/>
          <w:szCs w:val="23"/>
        </w:rPr>
        <w:t>3</w:t>
      </w:r>
      <w:r w:rsidRPr="00AE15A4">
        <w:rPr>
          <w:sz w:val="24"/>
          <w:szCs w:val="23"/>
        </w:rPr>
        <w:t>.</w:t>
      </w:r>
      <w:r w:rsidR="001F0DA0" w:rsidRPr="00AE15A4">
        <w:rPr>
          <w:sz w:val="24"/>
          <w:szCs w:val="23"/>
        </w:rPr>
        <w:t>2</w:t>
      </w:r>
      <w:r w:rsidRPr="00AE15A4">
        <w:rPr>
          <w:sz w:val="24"/>
          <w:szCs w:val="23"/>
        </w:rPr>
        <w:t>)</w:t>
      </w:r>
    </w:p>
    <w:p w14:paraId="1E1BAD86" w14:textId="4B4FC006" w:rsidR="004001F7" w:rsidRPr="00E542AE" w:rsidRDefault="00000000" w:rsidP="004001F7">
      <w:pPr>
        <w:jc w:val="right"/>
        <w:rPr>
          <w:rFonts w:ascii="Calibri" w:eastAsia="Times New Roman" w:hAnsi="Calibri" w:cs="Calibri"/>
          <w:color w:val="000000"/>
          <w:lang w:eastAsia="en-GB"/>
        </w:rPr>
      </w:pPr>
      <m:oMath>
        <m:sSub>
          <m:sSubPr>
            <m:ctrlPr>
              <w:rPr>
                <w:rFonts w:ascii="Cambria Math" w:eastAsia="Times New Roman" w:hAnsi="Cambria Math" w:cs="Calibri"/>
                <w:i/>
                <w:color w:val="000000"/>
                <w:sz w:val="24"/>
                <w:lang w:eastAsia="en-GB"/>
              </w:rPr>
            </m:ctrlPr>
          </m:sSubPr>
          <m:e>
            <m:r>
              <w:rPr>
                <w:rFonts w:ascii="Cambria Math" w:eastAsia="Times New Roman" w:hAnsi="Cambria Math" w:cs="Calibri"/>
                <w:color w:val="000000"/>
                <w:sz w:val="24"/>
                <w:lang w:eastAsia="en-GB"/>
              </w:rPr>
              <m:t>CPom</m:t>
            </m:r>
          </m:e>
          <m:sub>
            <m:r>
              <w:rPr>
                <w:rFonts w:ascii="Cambria Math" w:eastAsia="Times New Roman" w:hAnsi="Cambria Math" w:cs="Calibri"/>
                <w:color w:val="000000"/>
                <w:sz w:val="24"/>
                <w:lang w:eastAsia="en-GB"/>
              </w:rPr>
              <m:t>d</m:t>
            </m:r>
          </m:sub>
        </m:sSub>
        <m:r>
          <w:rPr>
            <w:rFonts w:ascii="Cambria Math" w:eastAsia="Times New Roman" w:hAnsi="Cambria Math" w:cs="Calibri"/>
            <w:color w:val="000000"/>
            <w:sz w:val="24"/>
            <w:lang w:eastAsia="en-GB"/>
          </w:rPr>
          <m:t>=</m:t>
        </m:r>
        <m:sSub>
          <m:sSubPr>
            <m:ctrlPr>
              <w:rPr>
                <w:rFonts w:ascii="Cambria Math" w:eastAsia="Times New Roman" w:hAnsi="Cambria Math" w:cs="Calibri"/>
                <w:i/>
                <w:color w:val="000000"/>
                <w:sz w:val="24"/>
                <w:lang w:eastAsia="en-GB"/>
              </w:rPr>
            </m:ctrlPr>
          </m:sSubPr>
          <m:e>
            <m:r>
              <w:rPr>
                <w:rFonts w:ascii="Cambria Math" w:eastAsia="Times New Roman" w:hAnsi="Cambria Math" w:cs="Calibri"/>
                <w:color w:val="000000"/>
                <w:sz w:val="24"/>
                <w:lang w:eastAsia="en-GB"/>
              </w:rPr>
              <m:t>CPom</m:t>
            </m:r>
          </m:e>
          <m:sub>
            <m:r>
              <w:rPr>
                <w:rFonts w:ascii="Cambria Math" w:eastAsia="Times New Roman" w:hAnsi="Cambria Math" w:cs="Calibri"/>
                <w:color w:val="000000"/>
                <w:sz w:val="24"/>
                <w:lang w:eastAsia="en-GB"/>
              </w:rPr>
              <m:t>I</m:t>
            </m:r>
          </m:sub>
        </m:sSub>
        <m:r>
          <w:rPr>
            <w:rFonts w:ascii="Cambria Math" w:eastAsia="Times New Roman" w:hAnsi="Cambria Math" w:cs="Calibri"/>
            <w:color w:val="000000"/>
            <w:sz w:val="24"/>
            <w:lang w:eastAsia="en-GB"/>
          </w:rPr>
          <m:t>*</m:t>
        </m:r>
        <m:sSub>
          <m:sSubPr>
            <m:ctrlPr>
              <w:rPr>
                <w:rFonts w:ascii="Cambria Math" w:eastAsia="Times New Roman" w:hAnsi="Cambria Math" w:cs="Calibri"/>
                <w:i/>
                <w:color w:val="000000"/>
                <w:sz w:val="24"/>
                <w:lang w:eastAsia="en-GB"/>
              </w:rPr>
            </m:ctrlPr>
          </m:sSubPr>
          <m:e>
            <m:r>
              <w:rPr>
                <w:rFonts w:ascii="Cambria Math" w:eastAsia="Times New Roman" w:hAnsi="Cambria Math" w:cs="Calibri"/>
                <w:color w:val="000000"/>
                <w:sz w:val="24"/>
                <w:lang w:eastAsia="en-GB"/>
              </w:rPr>
              <m:t>CPom</m:t>
            </m:r>
          </m:e>
          <m:sub>
            <m:r>
              <w:rPr>
                <w:rFonts w:ascii="Cambria Math" w:eastAsia="Times New Roman" w:hAnsi="Cambria Math" w:cs="Calibri"/>
                <w:color w:val="000000"/>
                <w:sz w:val="24"/>
                <w:lang w:eastAsia="en-GB"/>
              </w:rPr>
              <m:t>E</m:t>
            </m:r>
          </m:sub>
        </m:sSub>
      </m:oMath>
      <w:r w:rsidR="004001F7" w:rsidRPr="008444FF">
        <w:rPr>
          <w:rFonts w:ascii="Calibri" w:eastAsia="Times New Roman" w:hAnsi="Calibri" w:cs="Calibri"/>
          <w:color w:val="000000"/>
          <w:lang w:eastAsia="en-GB"/>
        </w:rPr>
        <w:tab/>
      </w:r>
      <w:r w:rsidR="004001F7" w:rsidRPr="008444FF">
        <w:rPr>
          <w:rFonts w:ascii="Calibri" w:eastAsia="Times New Roman" w:hAnsi="Calibri" w:cs="Calibri"/>
          <w:color w:val="000000"/>
          <w:lang w:eastAsia="en-GB"/>
        </w:rPr>
        <w:tab/>
      </w:r>
      <w:r w:rsidR="004001F7" w:rsidRPr="008444FF">
        <w:rPr>
          <w:rFonts w:ascii="Calibri" w:eastAsia="Times New Roman" w:hAnsi="Calibri" w:cs="Calibri"/>
          <w:color w:val="000000"/>
          <w:lang w:eastAsia="en-GB"/>
        </w:rPr>
        <w:tab/>
      </w:r>
      <w:r w:rsidR="004001F7" w:rsidRPr="008444FF">
        <w:rPr>
          <w:rFonts w:ascii="Calibri" w:eastAsia="Times New Roman" w:hAnsi="Calibri" w:cs="Calibri"/>
          <w:color w:val="000000"/>
          <w:lang w:eastAsia="en-GB"/>
        </w:rPr>
        <w:tab/>
      </w:r>
      <w:r w:rsidR="004001F7" w:rsidRPr="008444FF">
        <w:rPr>
          <w:rFonts w:ascii="Calibri" w:eastAsia="Times New Roman" w:hAnsi="Calibri" w:cs="Calibri"/>
          <w:color w:val="000000"/>
          <w:lang w:eastAsia="en-GB"/>
        </w:rPr>
        <w:tab/>
      </w:r>
      <w:r w:rsidR="004001F7" w:rsidRPr="008444FF">
        <w:rPr>
          <w:rFonts w:ascii="Calibri" w:eastAsia="Times New Roman" w:hAnsi="Calibri" w:cs="Calibri"/>
          <w:b/>
          <w:color w:val="000000"/>
          <w:lang w:eastAsia="en-GB"/>
        </w:rPr>
        <w:t>(</w:t>
      </w:r>
      <w:r w:rsidR="001F0DA0" w:rsidRPr="008444FF">
        <w:rPr>
          <w:rFonts w:ascii="Calibri" w:eastAsia="Times New Roman" w:hAnsi="Calibri" w:cs="Calibri"/>
          <w:b/>
          <w:color w:val="000000"/>
          <w:lang w:eastAsia="en-GB"/>
        </w:rPr>
        <w:t>7</w:t>
      </w:r>
      <w:r w:rsidR="00DE1187">
        <w:rPr>
          <w:rFonts w:ascii="Calibri" w:eastAsia="Times New Roman" w:hAnsi="Calibri" w:cs="Calibri"/>
          <w:b/>
          <w:color w:val="000000"/>
          <w:lang w:eastAsia="en-GB"/>
        </w:rPr>
        <w:t>.3</w:t>
      </w:r>
      <w:r w:rsidR="004001F7" w:rsidRPr="00E542AE">
        <w:rPr>
          <w:rFonts w:ascii="Calibri" w:eastAsia="Times New Roman" w:hAnsi="Calibri" w:cs="Calibri"/>
          <w:b/>
          <w:color w:val="000000"/>
          <w:lang w:eastAsia="en-GB"/>
        </w:rPr>
        <w:t>.</w:t>
      </w:r>
      <w:r w:rsidR="001F0DA0" w:rsidRPr="00E542AE">
        <w:rPr>
          <w:rFonts w:ascii="Calibri" w:eastAsia="Times New Roman" w:hAnsi="Calibri" w:cs="Calibri"/>
          <w:b/>
          <w:color w:val="000000"/>
          <w:lang w:eastAsia="en-GB"/>
        </w:rPr>
        <w:t>2</w:t>
      </w:r>
      <w:r w:rsidR="004001F7" w:rsidRPr="00E542AE">
        <w:rPr>
          <w:rFonts w:ascii="Calibri" w:eastAsia="Times New Roman" w:hAnsi="Calibri" w:cs="Calibri"/>
          <w:b/>
          <w:color w:val="000000"/>
          <w:lang w:eastAsia="en-GB"/>
        </w:rPr>
        <w:t>)</w:t>
      </w:r>
    </w:p>
    <w:p w14:paraId="26DC9EE9" w14:textId="77777777" w:rsidR="004001F7" w:rsidRPr="00E542AE" w:rsidRDefault="004001F7" w:rsidP="004001F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CPom</w:t>
      </w:r>
      <w:r w:rsidRPr="00E542AE">
        <w:rPr>
          <w:rFonts w:ascii="Calibri" w:eastAsia="Times New Roman" w:hAnsi="Calibri" w:cs="Calibri"/>
          <w:color w:val="000000"/>
          <w:vertAlign w:val="subscript"/>
          <w:lang w:eastAsia="en-GB"/>
        </w:rPr>
        <w:t>d</w:t>
      </w:r>
      <w:proofErr w:type="spellEnd"/>
      <w:r w:rsidRPr="00E542AE">
        <w:rPr>
          <w:rFonts w:ascii="Calibri" w:eastAsia="Times New Roman" w:hAnsi="Calibri" w:cs="Calibri"/>
          <w:color w:val="000000"/>
          <w:lang w:eastAsia="en-GB"/>
        </w:rPr>
        <w:t xml:space="preserve"> = </w:t>
      </w:r>
      <w:proofErr w:type="spellStart"/>
      <w:r w:rsidRPr="00E542AE">
        <w:rPr>
          <w:rFonts w:ascii="Calibri" w:eastAsia="Times New Roman" w:hAnsi="Calibri" w:cs="Calibri"/>
          <w:color w:val="000000"/>
          <w:lang w:eastAsia="en-GB"/>
        </w:rPr>
        <w:t>CPom</w:t>
      </w:r>
      <w:proofErr w:type="spellEnd"/>
      <w:r w:rsidRPr="00E542AE">
        <w:rPr>
          <w:rFonts w:ascii="Calibri" w:eastAsia="Times New Roman" w:hAnsi="Calibri" w:cs="Calibri"/>
          <w:color w:val="000000"/>
          <w:lang w:eastAsia="en-GB"/>
        </w:rPr>
        <w:t xml:space="preserve"> density in cell [J/m</w:t>
      </w:r>
      <w:r w:rsidRPr="00E542AE">
        <w:rPr>
          <w:rFonts w:ascii="Calibri" w:eastAsia="Times New Roman" w:hAnsi="Calibri" w:cs="Calibri"/>
          <w:color w:val="000000"/>
          <w:vertAlign w:val="superscript"/>
          <w:lang w:eastAsia="en-GB"/>
        </w:rPr>
        <w:t>2</w:t>
      </w:r>
      <w:r w:rsidRPr="00E542AE">
        <w:rPr>
          <w:rFonts w:ascii="Calibri" w:eastAsia="Times New Roman" w:hAnsi="Calibri" w:cs="Calibri"/>
          <w:color w:val="000000"/>
          <w:lang w:eastAsia="en-GB"/>
        </w:rPr>
        <w:t>]</w:t>
      </w:r>
    </w:p>
    <w:p w14:paraId="78C91114" w14:textId="77777777" w:rsidR="004001F7" w:rsidRPr="00E542AE" w:rsidRDefault="004001F7" w:rsidP="004001F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CPom</w:t>
      </w:r>
      <w:r w:rsidRPr="00E542AE">
        <w:rPr>
          <w:rFonts w:ascii="Calibri" w:eastAsia="Times New Roman" w:hAnsi="Calibri" w:cs="Calibri"/>
          <w:color w:val="000000"/>
          <w:vertAlign w:val="subscript"/>
          <w:lang w:eastAsia="en-GB"/>
        </w:rPr>
        <w:t>I</w:t>
      </w:r>
      <w:proofErr w:type="spellEnd"/>
      <w:r w:rsidRPr="00E542AE">
        <w:rPr>
          <w:rFonts w:ascii="Calibri" w:eastAsia="Times New Roman" w:hAnsi="Calibri" w:cs="Calibri"/>
          <w:color w:val="000000"/>
          <w:lang w:eastAsia="en-GB"/>
        </w:rPr>
        <w:t xml:space="preserve"> = initial </w:t>
      </w:r>
      <w:proofErr w:type="spellStart"/>
      <w:r w:rsidRPr="00E542AE">
        <w:rPr>
          <w:rFonts w:ascii="Calibri" w:eastAsia="Times New Roman" w:hAnsi="Calibri" w:cs="Calibri"/>
          <w:color w:val="000000"/>
          <w:lang w:eastAsia="en-GB"/>
        </w:rPr>
        <w:t>CPom</w:t>
      </w:r>
      <w:proofErr w:type="spellEnd"/>
      <w:r w:rsidRPr="00E542AE">
        <w:rPr>
          <w:rFonts w:ascii="Calibri" w:eastAsia="Times New Roman" w:hAnsi="Calibri" w:cs="Calibri"/>
          <w:color w:val="000000"/>
          <w:lang w:eastAsia="en-GB"/>
        </w:rPr>
        <w:t xml:space="preserve"> density [g/m</w:t>
      </w:r>
      <w:r w:rsidRPr="00E542AE">
        <w:rPr>
          <w:rFonts w:ascii="Calibri" w:eastAsia="Times New Roman" w:hAnsi="Calibri" w:cs="Calibri"/>
          <w:color w:val="000000"/>
          <w:vertAlign w:val="superscript"/>
          <w:lang w:eastAsia="en-GB"/>
        </w:rPr>
        <w:t>2</w:t>
      </w:r>
      <w:r w:rsidRPr="00E542AE">
        <w:rPr>
          <w:rFonts w:ascii="Calibri" w:eastAsia="Times New Roman" w:hAnsi="Calibri" w:cs="Calibri"/>
          <w:color w:val="000000"/>
          <w:lang w:eastAsia="en-GB"/>
        </w:rPr>
        <w:t>]</w:t>
      </w:r>
    </w:p>
    <w:p w14:paraId="54A1348F" w14:textId="77777777" w:rsidR="004001F7" w:rsidRPr="00E542AE" w:rsidRDefault="004001F7" w:rsidP="004001F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CPom</w:t>
      </w:r>
      <w:r w:rsidRPr="00E542AE">
        <w:rPr>
          <w:rFonts w:ascii="Calibri" w:eastAsia="Times New Roman" w:hAnsi="Calibri" w:cs="Calibri"/>
          <w:color w:val="000000"/>
          <w:vertAlign w:val="subscript"/>
          <w:lang w:eastAsia="en-GB"/>
        </w:rPr>
        <w:t>E</w:t>
      </w:r>
      <w:proofErr w:type="spellEnd"/>
      <w:r w:rsidRPr="00E542AE">
        <w:rPr>
          <w:rFonts w:ascii="Calibri" w:eastAsia="Times New Roman" w:hAnsi="Calibri" w:cs="Calibri"/>
          <w:color w:val="000000"/>
          <w:vertAlign w:val="subscript"/>
          <w:lang w:eastAsia="en-GB"/>
        </w:rPr>
        <w:t xml:space="preserve"> </w:t>
      </w:r>
      <w:r w:rsidRPr="00E542AE">
        <w:rPr>
          <w:rFonts w:ascii="Calibri" w:eastAsia="Times New Roman" w:hAnsi="Calibri" w:cs="Calibri"/>
          <w:color w:val="000000"/>
          <w:lang w:eastAsia="en-GB"/>
        </w:rPr>
        <w:t xml:space="preserve">= </w:t>
      </w:r>
      <w:proofErr w:type="spellStart"/>
      <w:r w:rsidRPr="00E542AE">
        <w:rPr>
          <w:rFonts w:ascii="Calibri" w:eastAsia="Times New Roman" w:hAnsi="Calibri" w:cs="Calibri"/>
          <w:color w:val="000000"/>
          <w:lang w:eastAsia="en-GB"/>
        </w:rPr>
        <w:t>CPom</w:t>
      </w:r>
      <w:proofErr w:type="spellEnd"/>
      <w:r w:rsidRPr="00E542AE">
        <w:rPr>
          <w:rFonts w:ascii="Calibri" w:eastAsia="Times New Roman" w:hAnsi="Calibri" w:cs="Calibri"/>
          <w:color w:val="000000"/>
          <w:lang w:eastAsia="en-GB"/>
        </w:rPr>
        <w:t xml:space="preserve"> energy density [J/g]</w:t>
      </w:r>
    </w:p>
    <w:p w14:paraId="476A3B60" w14:textId="77777777" w:rsidR="004001F7" w:rsidRPr="00E542AE" w:rsidRDefault="004001F7" w:rsidP="004001F7">
      <w:pPr>
        <w:jc w:val="center"/>
        <w:rPr>
          <w:rFonts w:ascii="Calibri" w:eastAsia="Times New Roman" w:hAnsi="Calibri" w:cs="Calibri"/>
          <w:color w:val="000000"/>
          <w:lang w:eastAsia="en-GB"/>
        </w:rPr>
      </w:pPr>
    </w:p>
    <w:p w14:paraId="51749B27" w14:textId="4A339317" w:rsidR="004001F7" w:rsidRPr="00AE15A4" w:rsidRDefault="004001F7" w:rsidP="001B3A73">
      <w:pPr>
        <w:spacing w:line="360" w:lineRule="auto"/>
        <w:rPr>
          <w:sz w:val="24"/>
          <w:szCs w:val="23"/>
        </w:rPr>
      </w:pPr>
      <w:r w:rsidRPr="00AE15A4">
        <w:rPr>
          <w:sz w:val="24"/>
          <w:szCs w:val="23"/>
        </w:rPr>
        <w:t xml:space="preserve">The default value </w:t>
      </w:r>
      <w:r w:rsidR="00A557E4" w:rsidRPr="00AE15A4">
        <w:rPr>
          <w:sz w:val="24"/>
          <w:szCs w:val="23"/>
        </w:rPr>
        <w:t>for</w:t>
      </w:r>
      <w:r w:rsidRPr="00AE15A4">
        <w:rPr>
          <w:sz w:val="24"/>
          <w:szCs w:val="23"/>
        </w:rPr>
        <w:t xml:space="preserve"> the C</w:t>
      </w:r>
      <w:r w:rsidR="004579C2" w:rsidRPr="00AE15A4">
        <w:rPr>
          <w:sz w:val="24"/>
          <w:szCs w:val="23"/>
        </w:rPr>
        <w:t>-</w:t>
      </w:r>
      <w:r w:rsidRPr="00AE15A4">
        <w:rPr>
          <w:sz w:val="24"/>
          <w:szCs w:val="23"/>
        </w:rPr>
        <w:t>P</w:t>
      </w:r>
      <w:r w:rsidR="004579C2" w:rsidRPr="00AE15A4">
        <w:rPr>
          <w:sz w:val="24"/>
          <w:szCs w:val="23"/>
        </w:rPr>
        <w:t>OM</w:t>
      </w:r>
      <w:r w:rsidRPr="00AE15A4">
        <w:rPr>
          <w:sz w:val="24"/>
          <w:szCs w:val="23"/>
        </w:rPr>
        <w:t xml:space="preserve"> energy density is set </w:t>
      </w:r>
      <w:r w:rsidR="004579C2" w:rsidRPr="00AE15A4">
        <w:rPr>
          <w:sz w:val="24"/>
          <w:szCs w:val="23"/>
        </w:rPr>
        <w:t xml:space="preserve">to </w:t>
      </w:r>
      <w:r w:rsidRPr="00AE15A4">
        <w:rPr>
          <w:sz w:val="24"/>
          <w:szCs w:val="23"/>
        </w:rPr>
        <w:t xml:space="preserve">7227.5 J/g </w:t>
      </w:r>
      <w:r w:rsidRPr="00AE15A4">
        <w:rPr>
          <w:sz w:val="24"/>
          <w:szCs w:val="23"/>
        </w:rPr>
        <w:fldChar w:fldCharType="begin"/>
      </w:r>
      <w:r w:rsidR="002839DD" w:rsidRPr="00AE15A4">
        <w:rPr>
          <w:sz w:val="24"/>
          <w:szCs w:val="23"/>
        </w:rPr>
        <w:instrText xml:space="preserve"> ADDIN ZOTERO_ITEM CSL_CITATION {"citationID":"iIPJvjEJ","properties":{"formattedCitation":"(Lamprecht, 1999)","plainCitation":"(Lamprecht, 1999)","noteIndex":0},"citationItems":[{"id":62,"uris":["http://zotero.org/users/6574000/items/NJ7UWPFY",["http://zotero.org/users/6574000/items/NJ7UWPFY"]],"itemData":{"id":62,"type":"chapter","container-title":"Handbook of thermal analysis and calorimetry","page":"175–218","publisher":"Elsevier","source":"Google Scholar","title":"Combustion calorimetry","volume":"4","author":[{"family":"Lamprecht","given":"I."}],"issued":{"date-parts":[["1999"]]}}}],"schema":"https://github.com/citation-style-language/schema/raw/master/csl-citation.json"} </w:instrText>
      </w:r>
      <w:r w:rsidRPr="00AE15A4">
        <w:rPr>
          <w:sz w:val="24"/>
          <w:szCs w:val="23"/>
        </w:rPr>
        <w:fldChar w:fldCharType="separate"/>
      </w:r>
      <w:r w:rsidR="002839DD" w:rsidRPr="00AE15A4">
        <w:rPr>
          <w:rFonts w:cs="Arial"/>
          <w:sz w:val="24"/>
        </w:rPr>
        <w:t>(Lamprecht, 1999)</w:t>
      </w:r>
      <w:r w:rsidRPr="00AE15A4">
        <w:rPr>
          <w:sz w:val="24"/>
          <w:szCs w:val="23"/>
        </w:rPr>
        <w:fldChar w:fldCharType="end"/>
      </w:r>
      <w:r w:rsidRPr="00AE15A4">
        <w:rPr>
          <w:sz w:val="24"/>
          <w:szCs w:val="23"/>
        </w:rPr>
        <w:t>.</w:t>
      </w:r>
    </w:p>
    <w:p w14:paraId="017119BD" w14:textId="6143BF78" w:rsidR="004001F7" w:rsidRPr="00AE15A4" w:rsidRDefault="004001F7" w:rsidP="001B3A73">
      <w:pPr>
        <w:spacing w:line="360" w:lineRule="auto"/>
        <w:rPr>
          <w:sz w:val="24"/>
          <w:szCs w:val="23"/>
        </w:rPr>
      </w:pPr>
      <w:r w:rsidRPr="00AE15A4">
        <w:rPr>
          <w:sz w:val="24"/>
          <w:szCs w:val="23"/>
        </w:rPr>
        <w:t>The initial energy densities for F-POM and S-POM are not calculated, instead these parameters are fixed values, set in the environmental settings window. The default value for F-POM density is 80000 J/m2, the value for the S-POM density is 500 J/m2. F-POM and S-POM, just like the C-POM</w:t>
      </w:r>
      <w:r w:rsidR="00A557E4" w:rsidRPr="00AE15A4">
        <w:rPr>
          <w:sz w:val="24"/>
          <w:szCs w:val="23"/>
        </w:rPr>
        <w:t xml:space="preserve">, are </w:t>
      </w:r>
      <w:r w:rsidRPr="00AE15A4">
        <w:rPr>
          <w:sz w:val="24"/>
          <w:szCs w:val="23"/>
        </w:rPr>
        <w:t>only initialized in aquatic cells with a velocity category of slow or less.</w:t>
      </w:r>
    </w:p>
    <w:p w14:paraId="6AF510B8" w14:textId="02641DA6" w:rsidR="004001F7" w:rsidRPr="00AE15A4" w:rsidRDefault="004001F7" w:rsidP="001B3A73">
      <w:pPr>
        <w:spacing w:line="360" w:lineRule="auto"/>
        <w:rPr>
          <w:sz w:val="24"/>
          <w:szCs w:val="23"/>
        </w:rPr>
      </w:pPr>
      <w:r w:rsidRPr="00AE15A4">
        <w:rPr>
          <w:sz w:val="24"/>
          <w:szCs w:val="23"/>
        </w:rPr>
        <w:lastRenderedPageBreak/>
        <w:t xml:space="preserve">All </w:t>
      </w:r>
      <w:r w:rsidR="00A557E4" w:rsidRPr="00AE15A4">
        <w:rPr>
          <w:sz w:val="24"/>
          <w:szCs w:val="23"/>
        </w:rPr>
        <w:t xml:space="preserve">the described </w:t>
      </w:r>
      <w:r w:rsidRPr="00AE15A4">
        <w:rPr>
          <w:sz w:val="24"/>
          <w:szCs w:val="23"/>
        </w:rPr>
        <w:t xml:space="preserve">environmental </w:t>
      </w:r>
      <w:r w:rsidR="00A557E4" w:rsidRPr="00AE15A4">
        <w:rPr>
          <w:sz w:val="24"/>
          <w:szCs w:val="23"/>
        </w:rPr>
        <w:t>p</w:t>
      </w:r>
      <w:r w:rsidRPr="00AE15A4">
        <w:rPr>
          <w:sz w:val="24"/>
          <w:szCs w:val="23"/>
        </w:rPr>
        <w:t>arameters can be change</w:t>
      </w:r>
      <w:r w:rsidR="00A557E4" w:rsidRPr="00AE15A4">
        <w:rPr>
          <w:sz w:val="24"/>
          <w:szCs w:val="23"/>
        </w:rPr>
        <w:t>d</w:t>
      </w:r>
      <w:r w:rsidRPr="00AE15A4">
        <w:rPr>
          <w:sz w:val="24"/>
          <w:szCs w:val="23"/>
        </w:rPr>
        <w:t xml:space="preserve"> by the user before </w:t>
      </w:r>
      <w:r w:rsidR="00A557E4" w:rsidRPr="00AE15A4">
        <w:rPr>
          <w:sz w:val="24"/>
          <w:szCs w:val="23"/>
        </w:rPr>
        <w:t>starting the simulation.</w:t>
      </w:r>
    </w:p>
    <w:p w14:paraId="568F515D" w14:textId="77777777" w:rsidR="004001F7" w:rsidRPr="00E542AE" w:rsidRDefault="004001F7" w:rsidP="004001F7">
      <w:pPr>
        <w:rPr>
          <w:sz w:val="23"/>
          <w:szCs w:val="23"/>
        </w:rPr>
      </w:pPr>
    </w:p>
    <w:p w14:paraId="53313F2A" w14:textId="5990AFD6" w:rsidR="004001F7" w:rsidRPr="00DD5CC4" w:rsidRDefault="001B3A73" w:rsidP="004001F7">
      <w:pPr>
        <w:pStyle w:val="Listenabsatz"/>
        <w:ind w:left="0"/>
        <w:outlineLvl w:val="1"/>
        <w:rPr>
          <w:b/>
          <w:sz w:val="24"/>
          <w:lang w:val="en-GB"/>
        </w:rPr>
      </w:pPr>
      <w:bookmarkStart w:id="48" w:name="_Toc98842914"/>
      <w:bookmarkStart w:id="49" w:name="_Toc151457889"/>
      <w:r>
        <w:rPr>
          <w:b/>
          <w:sz w:val="24"/>
          <w:lang w:val="en-GB"/>
        </w:rPr>
        <w:t>7.4</w:t>
      </w:r>
      <w:r>
        <w:rPr>
          <w:b/>
          <w:sz w:val="24"/>
          <w:lang w:val="en-GB"/>
        </w:rPr>
        <w:tab/>
      </w:r>
      <w:r w:rsidR="004001F7" w:rsidRPr="00DD5CC4">
        <w:rPr>
          <w:b/>
          <w:sz w:val="24"/>
          <w:lang w:val="en-GB"/>
        </w:rPr>
        <w:t>Update resource densities</w:t>
      </w:r>
      <w:bookmarkEnd w:id="48"/>
      <w:bookmarkEnd w:id="49"/>
    </w:p>
    <w:p w14:paraId="23511B0E" w14:textId="76390728" w:rsidR="004001F7" w:rsidRPr="00AE15A4" w:rsidRDefault="006D0313" w:rsidP="001B3A73">
      <w:pPr>
        <w:pStyle w:val="Default"/>
        <w:spacing w:line="360" w:lineRule="auto"/>
        <w:jc w:val="both"/>
        <w:rPr>
          <w:rFonts w:ascii="Arial" w:hAnsi="Arial"/>
          <w:color w:val="auto"/>
          <w:szCs w:val="23"/>
          <w:lang w:val="en-GB" w:eastAsia="zh-CN"/>
        </w:rPr>
      </w:pPr>
      <w:r w:rsidRPr="00AE15A4">
        <w:rPr>
          <w:rFonts w:ascii="Arial" w:hAnsi="Arial"/>
          <w:color w:val="auto"/>
          <w:szCs w:val="23"/>
          <w:lang w:val="en-GB" w:eastAsia="zh-CN"/>
        </w:rPr>
        <w:t>Once per day the resource densities</w:t>
      </w:r>
      <w:r w:rsidR="004579C2" w:rsidRPr="00AE15A4">
        <w:rPr>
          <w:rFonts w:ascii="Arial" w:hAnsi="Arial"/>
          <w:color w:val="auto"/>
          <w:szCs w:val="23"/>
          <w:lang w:val="en-GB" w:eastAsia="zh-CN"/>
        </w:rPr>
        <w:t xml:space="preserve"> are updated</w:t>
      </w:r>
      <w:r w:rsidR="004001F7" w:rsidRPr="00AE15A4">
        <w:rPr>
          <w:rFonts w:ascii="Arial" w:hAnsi="Arial"/>
          <w:color w:val="auto"/>
          <w:szCs w:val="23"/>
          <w:lang w:val="en-GB" w:eastAsia="zh-CN"/>
        </w:rPr>
        <w:t>.</w:t>
      </w:r>
    </w:p>
    <w:p w14:paraId="7987B808" w14:textId="1769DD62" w:rsidR="004001F7" w:rsidRPr="00AE15A4" w:rsidRDefault="004579C2" w:rsidP="001B3A73">
      <w:pPr>
        <w:pStyle w:val="Default"/>
        <w:spacing w:line="360" w:lineRule="auto"/>
        <w:jc w:val="both"/>
        <w:rPr>
          <w:rFonts w:ascii="Arial" w:hAnsi="Arial"/>
          <w:color w:val="auto"/>
          <w:szCs w:val="23"/>
          <w:lang w:val="en-GB" w:eastAsia="zh-CN"/>
        </w:rPr>
      </w:pPr>
      <w:r w:rsidRPr="00AE15A4">
        <w:rPr>
          <w:rFonts w:ascii="Arial" w:hAnsi="Arial"/>
          <w:color w:val="auto"/>
          <w:szCs w:val="23"/>
          <w:lang w:val="en-GB" w:eastAsia="zh-CN"/>
        </w:rPr>
        <w:t>A</w:t>
      </w:r>
      <w:r w:rsidR="004001F7" w:rsidRPr="00AE15A4">
        <w:rPr>
          <w:rFonts w:ascii="Arial" w:hAnsi="Arial"/>
          <w:color w:val="auto"/>
          <w:szCs w:val="23"/>
          <w:lang w:val="en-GB" w:eastAsia="zh-CN"/>
        </w:rPr>
        <w:t xml:space="preserve"> generic periphyton compartment </w:t>
      </w:r>
      <w:r w:rsidRPr="00AE15A4">
        <w:rPr>
          <w:rFonts w:ascii="Arial" w:hAnsi="Arial"/>
          <w:color w:val="auto"/>
          <w:szCs w:val="23"/>
          <w:lang w:val="en-GB" w:eastAsia="zh-CN"/>
        </w:rPr>
        <w:t xml:space="preserve">is considered </w:t>
      </w:r>
      <w:r w:rsidR="004001F7" w:rsidRPr="00AE15A4">
        <w:rPr>
          <w:rFonts w:ascii="Arial" w:hAnsi="Arial"/>
          <w:color w:val="auto"/>
          <w:szCs w:val="23"/>
          <w:lang w:val="en-GB" w:eastAsia="zh-CN"/>
        </w:rPr>
        <w:t>as food source for grazing macroinvertebrates. We use a logistic growth model to simulate seasonal periphyton dynamics depending on a temperature function (based on the ambient water temperature) and a light function (considering the amount of light by using the annual cycle of the photoperiod), which both show typical patterns during the year.</w:t>
      </w:r>
      <w:r w:rsidRPr="00AE15A4">
        <w:rPr>
          <w:rFonts w:ascii="Arial" w:hAnsi="Arial"/>
          <w:color w:val="auto"/>
          <w:szCs w:val="23"/>
          <w:lang w:val="en-GB" w:eastAsia="zh-CN"/>
        </w:rPr>
        <w:t xml:space="preserve"> </w:t>
      </w:r>
      <w:r w:rsidR="006D5F1B" w:rsidRPr="00AE15A4">
        <w:rPr>
          <w:rFonts w:ascii="Arial" w:hAnsi="Arial"/>
          <w:color w:val="auto"/>
          <w:szCs w:val="23"/>
          <w:lang w:val="en-GB" w:eastAsia="zh-CN"/>
        </w:rPr>
        <w:t>The</w:t>
      </w:r>
      <w:r w:rsidR="004001F7" w:rsidRPr="00AE15A4">
        <w:rPr>
          <w:rFonts w:ascii="Arial" w:hAnsi="Arial"/>
          <w:color w:val="auto"/>
          <w:szCs w:val="23"/>
          <w:lang w:val="en-GB" w:eastAsia="zh-CN"/>
        </w:rPr>
        <w:t xml:space="preserve"> </w:t>
      </w:r>
      <w:r w:rsidR="006D5F1B" w:rsidRPr="00AE15A4">
        <w:rPr>
          <w:rFonts w:ascii="Arial" w:hAnsi="Arial"/>
          <w:color w:val="auto"/>
          <w:szCs w:val="23"/>
          <w:lang w:val="en-GB" w:eastAsia="zh-CN"/>
        </w:rPr>
        <w:t>m</w:t>
      </w:r>
      <w:r w:rsidR="004001F7" w:rsidRPr="00AE15A4">
        <w:rPr>
          <w:rFonts w:ascii="Arial" w:hAnsi="Arial"/>
          <w:color w:val="auto"/>
          <w:szCs w:val="23"/>
          <w:lang w:val="en-GB" w:eastAsia="zh-CN"/>
        </w:rPr>
        <w:t xml:space="preserve">odelled periphyton growth also depends on shading </w:t>
      </w:r>
      <w:r w:rsidR="006D5F1B" w:rsidRPr="00AE15A4">
        <w:rPr>
          <w:rFonts w:ascii="Arial" w:hAnsi="Arial"/>
          <w:color w:val="auto"/>
          <w:szCs w:val="23"/>
          <w:lang w:val="en-GB" w:eastAsia="zh-CN"/>
        </w:rPr>
        <w:t>from the</w:t>
      </w:r>
      <w:r w:rsidR="004001F7" w:rsidRPr="00AE15A4">
        <w:rPr>
          <w:rFonts w:ascii="Arial" w:hAnsi="Arial"/>
          <w:color w:val="auto"/>
          <w:szCs w:val="23"/>
          <w:lang w:val="en-GB" w:eastAsia="zh-CN"/>
        </w:rPr>
        <w:t xml:space="preserve"> overlay</w:t>
      </w:r>
      <w:r w:rsidR="006D5F1B" w:rsidRPr="00AE15A4">
        <w:rPr>
          <w:rFonts w:ascii="Arial" w:hAnsi="Arial"/>
          <w:color w:val="auto"/>
          <w:szCs w:val="23"/>
          <w:lang w:val="en-GB" w:eastAsia="zh-CN"/>
        </w:rPr>
        <w:t xml:space="preserve"> of</w:t>
      </w:r>
      <w:r w:rsidR="004001F7" w:rsidRPr="00AE15A4">
        <w:rPr>
          <w:rFonts w:ascii="Arial" w:hAnsi="Arial"/>
          <w:color w:val="auto"/>
          <w:szCs w:val="23"/>
          <w:lang w:val="en-GB" w:eastAsia="zh-CN"/>
        </w:rPr>
        <w:t xml:space="preserve"> coarse </w:t>
      </w:r>
      <w:proofErr w:type="gramStart"/>
      <w:r w:rsidR="004001F7" w:rsidRPr="00AE15A4">
        <w:rPr>
          <w:rFonts w:ascii="Arial" w:hAnsi="Arial"/>
          <w:color w:val="auto"/>
          <w:szCs w:val="23"/>
          <w:lang w:val="en-GB" w:eastAsia="zh-CN"/>
        </w:rPr>
        <w:t>particular organic</w:t>
      </w:r>
      <w:proofErr w:type="gramEnd"/>
      <w:r w:rsidR="004001F7" w:rsidRPr="00AE15A4">
        <w:rPr>
          <w:rFonts w:ascii="Arial" w:hAnsi="Arial"/>
          <w:color w:val="auto"/>
          <w:szCs w:val="23"/>
          <w:lang w:val="en-GB" w:eastAsia="zh-CN"/>
        </w:rPr>
        <w:t xml:space="preserve"> matter (C-POM, see below) such as leaf litter</w:t>
      </w:r>
      <w:r w:rsidR="006D5F1B" w:rsidRPr="00AE15A4">
        <w:rPr>
          <w:rFonts w:ascii="Arial" w:hAnsi="Arial"/>
          <w:color w:val="auto"/>
          <w:szCs w:val="23"/>
          <w:lang w:val="en-GB" w:eastAsia="zh-CN"/>
        </w:rPr>
        <w:t>,</w:t>
      </w:r>
      <w:r w:rsidR="004001F7" w:rsidRPr="00AE15A4">
        <w:rPr>
          <w:rFonts w:ascii="Arial" w:hAnsi="Arial"/>
          <w:color w:val="auto"/>
          <w:szCs w:val="23"/>
          <w:lang w:val="en-GB" w:eastAsia="zh-CN"/>
        </w:rPr>
        <w:t xml:space="preserve"> </w:t>
      </w:r>
      <w:r w:rsidR="006D5F1B" w:rsidRPr="00AE15A4">
        <w:rPr>
          <w:rFonts w:ascii="Arial" w:hAnsi="Arial"/>
          <w:color w:val="auto"/>
          <w:szCs w:val="23"/>
          <w:lang w:val="en-GB" w:eastAsia="zh-CN"/>
        </w:rPr>
        <w:t xml:space="preserve">resulting in a </w:t>
      </w:r>
      <w:r w:rsidR="004001F7" w:rsidRPr="00AE15A4">
        <w:rPr>
          <w:rFonts w:ascii="Arial" w:hAnsi="Arial"/>
          <w:color w:val="auto"/>
          <w:szCs w:val="23"/>
          <w:lang w:val="en-GB" w:eastAsia="zh-CN"/>
        </w:rPr>
        <w:t>spatially heterogeneous periphyton distribution.</w:t>
      </w:r>
    </w:p>
    <w:p w14:paraId="66AC03D7" w14:textId="535EBFDC" w:rsidR="004001F7" w:rsidRPr="00AE15A4" w:rsidRDefault="004001F7" w:rsidP="001B3A73">
      <w:pPr>
        <w:pStyle w:val="Default"/>
        <w:spacing w:line="360" w:lineRule="auto"/>
        <w:jc w:val="both"/>
        <w:rPr>
          <w:rFonts w:ascii="Arial" w:hAnsi="Arial"/>
          <w:color w:val="auto"/>
          <w:szCs w:val="23"/>
          <w:lang w:val="en-GB" w:eastAsia="zh-CN"/>
        </w:rPr>
      </w:pPr>
      <w:r w:rsidRPr="00AE15A4">
        <w:rPr>
          <w:rFonts w:ascii="Arial" w:hAnsi="Arial"/>
          <w:color w:val="auto"/>
          <w:szCs w:val="23"/>
          <w:lang w:val="en-GB" w:eastAsia="zh-CN"/>
        </w:rPr>
        <w:t>We consider</w:t>
      </w:r>
      <w:r w:rsidR="006D5F1B" w:rsidRPr="00AE15A4">
        <w:rPr>
          <w:rFonts w:ascii="Arial" w:hAnsi="Arial"/>
          <w:color w:val="auto"/>
          <w:szCs w:val="23"/>
          <w:lang w:val="en-GB" w:eastAsia="zh-CN"/>
        </w:rPr>
        <w:t xml:space="preserve"> the input of</w:t>
      </w:r>
      <w:r w:rsidRPr="00AE15A4">
        <w:rPr>
          <w:rFonts w:ascii="Arial" w:hAnsi="Arial"/>
          <w:color w:val="auto"/>
          <w:szCs w:val="23"/>
          <w:lang w:val="en-GB" w:eastAsia="zh-CN"/>
        </w:rPr>
        <w:t xml:space="preserve"> leaf litter as</w:t>
      </w:r>
      <w:r w:rsidR="006D5F1B" w:rsidRPr="00AE15A4">
        <w:rPr>
          <w:rFonts w:ascii="Arial" w:hAnsi="Arial"/>
          <w:color w:val="auto"/>
          <w:szCs w:val="23"/>
          <w:lang w:val="en-GB" w:eastAsia="zh-CN"/>
        </w:rPr>
        <w:t xml:space="preserve"> the</w:t>
      </w:r>
      <w:r w:rsidRPr="00AE15A4">
        <w:rPr>
          <w:rFonts w:ascii="Arial" w:hAnsi="Arial"/>
          <w:color w:val="auto"/>
          <w:szCs w:val="23"/>
          <w:lang w:val="en-GB" w:eastAsia="zh-CN"/>
        </w:rPr>
        <w:t xml:space="preserve"> only contribut</w:t>
      </w:r>
      <w:r w:rsidR="006D5F1B" w:rsidRPr="00AE15A4">
        <w:rPr>
          <w:rFonts w:ascii="Arial" w:hAnsi="Arial"/>
          <w:color w:val="auto"/>
          <w:szCs w:val="23"/>
          <w:lang w:val="en-GB" w:eastAsia="zh-CN"/>
        </w:rPr>
        <w:t>ion</w:t>
      </w:r>
      <w:r w:rsidRPr="00AE15A4">
        <w:rPr>
          <w:rFonts w:ascii="Arial" w:hAnsi="Arial"/>
          <w:color w:val="auto"/>
          <w:szCs w:val="23"/>
          <w:lang w:val="en-GB" w:eastAsia="zh-CN"/>
        </w:rPr>
        <w:t xml:space="preserve"> to the C-POM compartment, which serves as food source for shredders. Leaf litter entry in autumn depends on the stream </w:t>
      </w:r>
      <w:r w:rsidR="00DD5CC4" w:rsidRPr="00AE15A4">
        <w:rPr>
          <w:rFonts w:ascii="Arial" w:hAnsi="Arial"/>
          <w:color w:val="auto"/>
          <w:szCs w:val="23"/>
          <w:lang w:val="en-GB" w:eastAsia="zh-CN"/>
        </w:rPr>
        <w:t>area</w:t>
      </w:r>
      <w:r w:rsidRPr="00AE15A4">
        <w:rPr>
          <w:rFonts w:ascii="Arial" w:hAnsi="Arial"/>
          <w:color w:val="auto"/>
          <w:szCs w:val="23"/>
          <w:lang w:val="en-GB" w:eastAsia="zh-CN"/>
        </w:rPr>
        <w:t xml:space="preserve"> covered by trees as well as on the (decreasing) daylight length. Shredders only partially consume their food. Leftovers from shredding activit</w:t>
      </w:r>
      <w:r w:rsidR="006D5F1B" w:rsidRPr="00AE15A4">
        <w:rPr>
          <w:rFonts w:ascii="Arial" w:hAnsi="Arial"/>
          <w:color w:val="auto"/>
          <w:szCs w:val="23"/>
          <w:lang w:val="en-GB" w:eastAsia="zh-CN"/>
        </w:rPr>
        <w:t>ies</w:t>
      </w:r>
      <w:r w:rsidRPr="00AE15A4">
        <w:rPr>
          <w:rFonts w:ascii="Arial" w:hAnsi="Arial"/>
          <w:color w:val="auto"/>
          <w:szCs w:val="23"/>
          <w:lang w:val="en-GB" w:eastAsia="zh-CN"/>
        </w:rPr>
        <w:t xml:space="preserve"> as well as </w:t>
      </w:r>
      <w:r w:rsidR="004579C2" w:rsidRPr="00AE15A4">
        <w:rPr>
          <w:rFonts w:ascii="Arial" w:hAnsi="Arial"/>
          <w:color w:val="auto"/>
          <w:szCs w:val="23"/>
          <w:lang w:val="en-GB" w:eastAsia="zh-CN"/>
        </w:rPr>
        <w:t>faeces</w:t>
      </w:r>
      <w:r w:rsidRPr="00AE15A4">
        <w:rPr>
          <w:rFonts w:ascii="Arial" w:hAnsi="Arial"/>
          <w:color w:val="auto"/>
          <w:szCs w:val="23"/>
          <w:lang w:val="en-GB" w:eastAsia="zh-CN"/>
        </w:rPr>
        <w:t xml:space="preserve"> and animal corpses contribut</w:t>
      </w:r>
      <w:r w:rsidR="006D5F1B" w:rsidRPr="00AE15A4">
        <w:rPr>
          <w:rFonts w:ascii="Arial" w:hAnsi="Arial"/>
          <w:color w:val="auto"/>
          <w:szCs w:val="23"/>
          <w:lang w:val="en-GB" w:eastAsia="zh-CN"/>
        </w:rPr>
        <w:t>e</w:t>
      </w:r>
      <w:r w:rsidRPr="00AE15A4">
        <w:rPr>
          <w:rFonts w:ascii="Arial" w:hAnsi="Arial"/>
          <w:color w:val="auto"/>
          <w:szCs w:val="23"/>
          <w:lang w:val="en-GB" w:eastAsia="zh-CN"/>
        </w:rPr>
        <w:t xml:space="preserve"> to fine </w:t>
      </w:r>
      <w:proofErr w:type="gramStart"/>
      <w:r w:rsidRPr="00AE15A4">
        <w:rPr>
          <w:rFonts w:ascii="Arial" w:hAnsi="Arial"/>
          <w:color w:val="auto"/>
          <w:szCs w:val="23"/>
          <w:lang w:val="en-GB" w:eastAsia="zh-CN"/>
        </w:rPr>
        <w:t>par</w:t>
      </w:r>
      <w:r w:rsidR="006D5F1B" w:rsidRPr="00AE15A4">
        <w:rPr>
          <w:rFonts w:ascii="Arial" w:hAnsi="Arial"/>
          <w:color w:val="auto"/>
          <w:szCs w:val="23"/>
          <w:lang w:val="en-GB" w:eastAsia="zh-CN"/>
        </w:rPr>
        <w:t>ticular organic</w:t>
      </w:r>
      <w:proofErr w:type="gramEnd"/>
      <w:r w:rsidR="006D5F1B" w:rsidRPr="00AE15A4">
        <w:rPr>
          <w:rFonts w:ascii="Arial" w:hAnsi="Arial"/>
          <w:color w:val="auto"/>
          <w:szCs w:val="23"/>
          <w:lang w:val="en-GB" w:eastAsia="zh-CN"/>
        </w:rPr>
        <w:t xml:space="preserve"> matter (F-POM),</w:t>
      </w:r>
      <w:r w:rsidRPr="00AE15A4">
        <w:rPr>
          <w:rFonts w:ascii="Arial" w:hAnsi="Arial"/>
          <w:color w:val="auto"/>
          <w:szCs w:val="23"/>
          <w:lang w:val="en-GB" w:eastAsia="zh-CN"/>
        </w:rPr>
        <w:t xml:space="preserve"> </w:t>
      </w:r>
      <w:r w:rsidR="006D5F1B" w:rsidRPr="00AE15A4">
        <w:rPr>
          <w:rFonts w:ascii="Arial" w:hAnsi="Arial"/>
          <w:color w:val="auto"/>
          <w:szCs w:val="23"/>
          <w:lang w:val="en-GB" w:eastAsia="zh-CN"/>
        </w:rPr>
        <w:t>assuming immediate decomposition for simplicity.</w:t>
      </w:r>
      <w:r w:rsidRPr="00AE15A4">
        <w:rPr>
          <w:rFonts w:ascii="Arial" w:hAnsi="Arial"/>
          <w:color w:val="auto"/>
          <w:szCs w:val="23"/>
          <w:lang w:val="en-GB" w:eastAsia="zh-CN"/>
        </w:rPr>
        <w:t xml:space="preserve"> F-POM serves as resource for deposit feeders. Both</w:t>
      </w:r>
      <w:r w:rsidR="004579C2" w:rsidRPr="00AE15A4">
        <w:rPr>
          <w:rFonts w:ascii="Arial" w:hAnsi="Arial"/>
          <w:color w:val="auto"/>
          <w:szCs w:val="23"/>
          <w:lang w:val="en-GB" w:eastAsia="zh-CN"/>
        </w:rPr>
        <w:t>,</w:t>
      </w:r>
      <w:r w:rsidRPr="00AE15A4">
        <w:rPr>
          <w:rFonts w:ascii="Arial" w:hAnsi="Arial"/>
          <w:color w:val="auto"/>
          <w:szCs w:val="23"/>
          <w:lang w:val="en-GB" w:eastAsia="zh-CN"/>
        </w:rPr>
        <w:t xml:space="preserve"> F-POM and C-POM</w:t>
      </w:r>
      <w:r w:rsidR="004579C2" w:rsidRPr="00AE15A4">
        <w:rPr>
          <w:rFonts w:ascii="Arial" w:hAnsi="Arial"/>
          <w:color w:val="auto"/>
          <w:szCs w:val="23"/>
          <w:lang w:val="en-GB" w:eastAsia="zh-CN"/>
        </w:rPr>
        <w:t>,</w:t>
      </w:r>
      <w:r w:rsidRPr="00AE15A4">
        <w:rPr>
          <w:rFonts w:ascii="Arial" w:hAnsi="Arial"/>
          <w:color w:val="auto"/>
          <w:szCs w:val="23"/>
          <w:lang w:val="en-GB" w:eastAsia="zh-CN"/>
        </w:rPr>
        <w:t xml:space="preserve"> can accumulate in slow-flowing sections of the </w:t>
      </w:r>
      <w:r w:rsidR="006D5F1B" w:rsidRPr="00AE15A4">
        <w:rPr>
          <w:rFonts w:ascii="Arial" w:hAnsi="Arial"/>
          <w:color w:val="auto"/>
          <w:szCs w:val="23"/>
          <w:lang w:val="en-GB" w:eastAsia="zh-CN"/>
        </w:rPr>
        <w:t>water body.</w:t>
      </w:r>
      <w:r w:rsidRPr="00AE15A4">
        <w:rPr>
          <w:rFonts w:ascii="Arial" w:hAnsi="Arial"/>
          <w:color w:val="auto"/>
          <w:szCs w:val="23"/>
          <w:lang w:val="en-GB" w:eastAsia="zh-CN"/>
        </w:rPr>
        <w:t xml:space="preserve"> </w:t>
      </w:r>
    </w:p>
    <w:p w14:paraId="701C2F89" w14:textId="2475C93E" w:rsidR="004001F7" w:rsidRPr="00AE15A4" w:rsidRDefault="006D5F1B" w:rsidP="001B3A73">
      <w:pPr>
        <w:pStyle w:val="Default"/>
        <w:spacing w:line="360" w:lineRule="auto"/>
        <w:jc w:val="both"/>
        <w:rPr>
          <w:rFonts w:ascii="Arial" w:hAnsi="Arial"/>
          <w:color w:val="auto"/>
          <w:szCs w:val="23"/>
          <w:lang w:val="en-GB" w:eastAsia="zh-CN"/>
        </w:rPr>
      </w:pPr>
      <w:proofErr w:type="gramStart"/>
      <w:r w:rsidRPr="00AE15A4">
        <w:rPr>
          <w:rFonts w:ascii="Arial" w:hAnsi="Arial"/>
          <w:color w:val="auto"/>
          <w:szCs w:val="23"/>
          <w:lang w:val="en-GB" w:eastAsia="zh-CN"/>
        </w:rPr>
        <w:t>The third fraction of POM,</w:t>
      </w:r>
      <w:proofErr w:type="gramEnd"/>
      <w:r w:rsidRPr="00AE15A4">
        <w:rPr>
          <w:rFonts w:ascii="Arial" w:hAnsi="Arial"/>
          <w:color w:val="auto"/>
          <w:szCs w:val="23"/>
          <w:lang w:val="en-GB" w:eastAsia="zh-CN"/>
        </w:rPr>
        <w:t xml:space="preserve"> </w:t>
      </w:r>
      <w:r w:rsidR="004001F7" w:rsidRPr="00AE15A4">
        <w:rPr>
          <w:rFonts w:ascii="Arial" w:hAnsi="Arial"/>
          <w:color w:val="auto"/>
          <w:szCs w:val="23"/>
          <w:lang w:val="en-GB" w:eastAsia="zh-CN"/>
        </w:rPr>
        <w:t>suspended particulate organic matter (S-POM) is (</w:t>
      </w:r>
      <w:r w:rsidRPr="00AE15A4">
        <w:rPr>
          <w:rFonts w:ascii="Arial" w:hAnsi="Arial"/>
          <w:color w:val="auto"/>
          <w:szCs w:val="23"/>
          <w:lang w:val="en-GB" w:eastAsia="zh-CN"/>
        </w:rPr>
        <w:t>partially</w:t>
      </w:r>
      <w:r w:rsidR="004001F7" w:rsidRPr="00AE15A4">
        <w:rPr>
          <w:rFonts w:ascii="Arial" w:hAnsi="Arial"/>
          <w:color w:val="auto"/>
          <w:szCs w:val="23"/>
          <w:lang w:val="en-GB" w:eastAsia="zh-CN"/>
        </w:rPr>
        <w:t xml:space="preserve">) available for benthic filter feeders. </w:t>
      </w:r>
    </w:p>
    <w:p w14:paraId="04589236" w14:textId="77777777" w:rsidR="004001F7" w:rsidRPr="00DD5CC4" w:rsidRDefault="004001F7" w:rsidP="004001F7">
      <w:pPr>
        <w:pStyle w:val="Default"/>
        <w:rPr>
          <w:rFonts w:asciiTheme="minorHAnsi" w:hAnsiTheme="minorHAnsi" w:cstheme="minorBidi"/>
          <w:color w:val="auto"/>
          <w:sz w:val="22"/>
          <w:szCs w:val="22"/>
          <w:lang w:val="en-GB"/>
        </w:rPr>
      </w:pPr>
    </w:p>
    <w:p w14:paraId="54EDC369" w14:textId="77777777" w:rsidR="004001F7" w:rsidRPr="00DD5CC4" w:rsidRDefault="004001F7" w:rsidP="004001F7">
      <w:pPr>
        <w:pStyle w:val="Default"/>
        <w:rPr>
          <w:rFonts w:asciiTheme="minorHAnsi" w:hAnsiTheme="minorHAnsi" w:cstheme="minorBidi"/>
          <w:color w:val="auto"/>
          <w:sz w:val="22"/>
          <w:szCs w:val="22"/>
          <w:lang w:val="en-GB"/>
        </w:rPr>
      </w:pPr>
    </w:p>
    <w:p w14:paraId="406E69E9" w14:textId="28B4AB9E" w:rsidR="004001F7" w:rsidRPr="008444FF" w:rsidRDefault="001B3A73" w:rsidP="004001F7">
      <w:pPr>
        <w:pStyle w:val="Listenabsatz"/>
        <w:spacing w:line="360" w:lineRule="auto"/>
        <w:ind w:left="0"/>
        <w:outlineLvl w:val="1"/>
        <w:rPr>
          <w:rFonts w:eastAsia="SimSun"/>
          <w:b/>
          <w:sz w:val="24"/>
          <w:szCs w:val="24"/>
          <w:lang w:val="en-GB" w:eastAsia="zh-CN"/>
        </w:rPr>
      </w:pPr>
      <w:bookmarkStart w:id="50" w:name="_Toc98842915"/>
      <w:bookmarkStart w:id="51" w:name="_Toc151457890"/>
      <w:r>
        <w:rPr>
          <w:rFonts w:eastAsia="SimSun"/>
          <w:b/>
          <w:sz w:val="24"/>
          <w:szCs w:val="24"/>
          <w:lang w:val="en-GB" w:eastAsia="zh-CN"/>
        </w:rPr>
        <w:t>7.5</w:t>
      </w:r>
      <w:r>
        <w:rPr>
          <w:rFonts w:eastAsia="SimSun"/>
          <w:b/>
          <w:sz w:val="24"/>
          <w:szCs w:val="24"/>
          <w:lang w:val="en-GB" w:eastAsia="zh-CN"/>
        </w:rPr>
        <w:tab/>
      </w:r>
      <w:r w:rsidR="004001F7" w:rsidRPr="008444FF">
        <w:rPr>
          <w:rFonts w:eastAsia="SimSun"/>
          <w:b/>
          <w:sz w:val="24"/>
          <w:szCs w:val="24"/>
          <w:lang w:val="en-GB" w:eastAsia="zh-CN"/>
        </w:rPr>
        <w:t>Calculation of periphyton growth</w:t>
      </w:r>
      <w:bookmarkEnd w:id="50"/>
      <w:bookmarkEnd w:id="51"/>
    </w:p>
    <w:p w14:paraId="66E1F685" w14:textId="01EFD233" w:rsidR="004001F7" w:rsidRPr="00AE15A4" w:rsidRDefault="004001F7" w:rsidP="001B3A73">
      <w:pPr>
        <w:pStyle w:val="Listenabsatz"/>
        <w:spacing w:line="360" w:lineRule="auto"/>
        <w:ind w:left="0"/>
        <w:jc w:val="both"/>
        <w:rPr>
          <w:rFonts w:eastAsia="SimSun"/>
          <w:sz w:val="24"/>
          <w:szCs w:val="23"/>
          <w:lang w:val="en-GB" w:eastAsia="zh-CN"/>
        </w:rPr>
      </w:pPr>
      <w:r w:rsidRPr="00AE15A4">
        <w:rPr>
          <w:rFonts w:eastAsia="SimSun"/>
          <w:sz w:val="24"/>
          <w:szCs w:val="23"/>
          <w:lang w:val="en-GB" w:eastAsia="zh-CN"/>
        </w:rPr>
        <w:t>For the herbivore species simulated in the model</w:t>
      </w:r>
      <w:r w:rsidR="00374F56" w:rsidRPr="00AE15A4">
        <w:rPr>
          <w:rFonts w:eastAsia="SimSun"/>
          <w:sz w:val="24"/>
          <w:szCs w:val="23"/>
          <w:lang w:val="en-GB" w:eastAsia="zh-CN"/>
        </w:rPr>
        <w:t>,</w:t>
      </w:r>
      <w:r w:rsidRPr="00AE15A4">
        <w:rPr>
          <w:rFonts w:eastAsia="SimSun"/>
          <w:sz w:val="24"/>
          <w:szCs w:val="23"/>
          <w:lang w:val="en-GB" w:eastAsia="zh-CN"/>
        </w:rPr>
        <w:t xml:space="preserve"> there are two different pools of food resources</w:t>
      </w:r>
      <w:r w:rsidR="00522B35" w:rsidRPr="00AE15A4">
        <w:rPr>
          <w:rFonts w:eastAsia="SimSun"/>
          <w:sz w:val="24"/>
          <w:szCs w:val="23"/>
          <w:lang w:val="en-GB" w:eastAsia="zh-CN"/>
        </w:rPr>
        <w:t>:</w:t>
      </w:r>
      <w:r w:rsidRPr="00AE15A4">
        <w:rPr>
          <w:rFonts w:eastAsia="SimSun"/>
          <w:sz w:val="24"/>
          <w:szCs w:val="23"/>
          <w:lang w:val="en-GB" w:eastAsia="zh-CN"/>
        </w:rPr>
        <w:t xml:space="preserve"> periphyton and particulate organic matter. The periphyton compartment serves as food source for species with grazing feeding preference. The </w:t>
      </w:r>
      <w:r w:rsidR="00374F56" w:rsidRPr="00AE15A4">
        <w:rPr>
          <w:rFonts w:eastAsia="SimSun"/>
          <w:sz w:val="24"/>
          <w:szCs w:val="23"/>
          <w:lang w:val="en-GB" w:eastAsia="zh-CN"/>
        </w:rPr>
        <w:t xml:space="preserve">periphyton </w:t>
      </w:r>
      <w:r w:rsidRPr="00AE15A4">
        <w:rPr>
          <w:rFonts w:eastAsia="SimSun"/>
          <w:sz w:val="24"/>
          <w:szCs w:val="23"/>
          <w:lang w:val="en-GB" w:eastAsia="zh-CN"/>
        </w:rPr>
        <w:t xml:space="preserve">growth rate depends on the Arrhenius temperature </w:t>
      </w:r>
      <w:r w:rsidR="00374F56" w:rsidRPr="00AE15A4">
        <w:rPr>
          <w:rFonts w:eastAsia="SimSun"/>
          <w:sz w:val="24"/>
          <w:szCs w:val="23"/>
          <w:lang w:val="en-GB" w:eastAsia="zh-CN"/>
        </w:rPr>
        <w:t>and on the Leaf Area Index. In a</w:t>
      </w:r>
      <w:r w:rsidRPr="00AE15A4">
        <w:rPr>
          <w:rFonts w:eastAsia="SimSun"/>
          <w:sz w:val="24"/>
          <w:szCs w:val="23"/>
          <w:lang w:val="en-GB" w:eastAsia="zh-CN"/>
        </w:rPr>
        <w:t xml:space="preserve"> first step</w:t>
      </w:r>
      <w:r w:rsidR="00374F56" w:rsidRPr="00AE15A4">
        <w:rPr>
          <w:rFonts w:eastAsia="SimSun"/>
          <w:sz w:val="24"/>
          <w:szCs w:val="23"/>
          <w:lang w:val="en-GB" w:eastAsia="zh-CN"/>
        </w:rPr>
        <w:t>,</w:t>
      </w:r>
      <w:r w:rsidRPr="00AE15A4">
        <w:rPr>
          <w:rFonts w:eastAsia="SimSun"/>
          <w:sz w:val="24"/>
          <w:szCs w:val="23"/>
          <w:lang w:val="en-GB" w:eastAsia="zh-CN"/>
        </w:rPr>
        <w:t xml:space="preserve"> the metabolic rate of the periphyton </w:t>
      </w:r>
      <w:r w:rsidR="00374F56" w:rsidRPr="00AE15A4">
        <w:rPr>
          <w:rFonts w:eastAsia="SimSun"/>
          <w:sz w:val="24"/>
          <w:szCs w:val="23"/>
          <w:lang w:val="en-GB" w:eastAsia="zh-CN"/>
        </w:rPr>
        <w:t xml:space="preserve">is calculated </w:t>
      </w:r>
      <w:r w:rsidRPr="00AE15A4">
        <w:rPr>
          <w:rFonts w:eastAsia="SimSun"/>
          <w:sz w:val="24"/>
          <w:szCs w:val="23"/>
          <w:lang w:val="en-GB" w:eastAsia="zh-CN"/>
        </w:rPr>
        <w:t>based on the Arrhe</w:t>
      </w:r>
      <w:r w:rsidR="00374F56" w:rsidRPr="00AE15A4">
        <w:rPr>
          <w:rFonts w:eastAsia="SimSun"/>
          <w:sz w:val="24"/>
          <w:szCs w:val="23"/>
          <w:lang w:val="en-GB" w:eastAsia="zh-CN"/>
        </w:rPr>
        <w:t xml:space="preserve">nius temperature </w:t>
      </w:r>
      <w:r w:rsidRPr="00AE15A4">
        <w:rPr>
          <w:rFonts w:eastAsia="SimSun"/>
          <w:sz w:val="24"/>
          <w:szCs w:val="23"/>
          <w:lang w:val="en-GB" w:eastAsia="zh-CN"/>
        </w:rPr>
        <w:t>(</w:t>
      </w:r>
      <w:r w:rsidR="00A11FFD" w:rsidRPr="00AE15A4">
        <w:rPr>
          <w:rFonts w:eastAsia="SimSun"/>
          <w:sz w:val="24"/>
          <w:szCs w:val="23"/>
          <w:lang w:val="en-GB" w:eastAsia="zh-CN"/>
        </w:rPr>
        <w:t xml:space="preserve">eq. </w:t>
      </w:r>
      <w:r w:rsidR="001F0DA0" w:rsidRPr="00AE15A4">
        <w:rPr>
          <w:rFonts w:eastAsia="SimSun"/>
          <w:sz w:val="24"/>
          <w:szCs w:val="23"/>
          <w:lang w:val="en-GB" w:eastAsia="zh-CN"/>
        </w:rPr>
        <w:t>7</w:t>
      </w:r>
      <w:r w:rsidRPr="00AE15A4">
        <w:rPr>
          <w:rFonts w:eastAsia="SimSun"/>
          <w:sz w:val="24"/>
          <w:szCs w:val="23"/>
          <w:lang w:val="en-GB" w:eastAsia="zh-CN"/>
        </w:rPr>
        <w:t>.</w:t>
      </w:r>
      <w:r w:rsidR="00DE1187" w:rsidRPr="00AE15A4">
        <w:rPr>
          <w:rFonts w:eastAsia="SimSun"/>
          <w:sz w:val="24"/>
          <w:szCs w:val="23"/>
          <w:lang w:val="en-GB" w:eastAsia="zh-CN"/>
        </w:rPr>
        <w:t>5</w:t>
      </w:r>
      <w:r w:rsidRPr="00AE15A4">
        <w:rPr>
          <w:rFonts w:eastAsia="SimSun"/>
          <w:sz w:val="24"/>
          <w:szCs w:val="23"/>
          <w:lang w:val="en-GB" w:eastAsia="zh-CN"/>
        </w:rPr>
        <w:t>.</w:t>
      </w:r>
      <w:r w:rsidR="001F0DA0" w:rsidRPr="00AE15A4">
        <w:rPr>
          <w:rFonts w:eastAsia="SimSun"/>
          <w:sz w:val="24"/>
          <w:szCs w:val="23"/>
          <w:lang w:val="en-GB" w:eastAsia="zh-CN"/>
        </w:rPr>
        <w:t>1</w:t>
      </w:r>
      <w:r w:rsidRPr="00AE15A4">
        <w:rPr>
          <w:rFonts w:eastAsia="SimSun"/>
          <w:sz w:val="24"/>
          <w:szCs w:val="23"/>
          <w:lang w:val="en-GB" w:eastAsia="zh-CN"/>
        </w:rPr>
        <w:t>).</w:t>
      </w:r>
    </w:p>
    <w:p w14:paraId="05BB3538" w14:textId="20C3E261" w:rsidR="004001F7" w:rsidRPr="00AE15A4" w:rsidRDefault="00374F56" w:rsidP="001B3A73">
      <w:pPr>
        <w:pStyle w:val="Listenabsatz"/>
        <w:spacing w:line="360" w:lineRule="auto"/>
        <w:ind w:left="0"/>
        <w:jc w:val="both"/>
        <w:rPr>
          <w:rFonts w:eastAsia="SimSun"/>
          <w:sz w:val="24"/>
          <w:szCs w:val="23"/>
          <w:lang w:val="en-GB" w:eastAsia="zh-CN"/>
        </w:rPr>
      </w:pPr>
      <w:r w:rsidRPr="00AE15A4">
        <w:rPr>
          <w:rFonts w:eastAsia="SimSun"/>
          <w:sz w:val="24"/>
          <w:szCs w:val="23"/>
          <w:lang w:val="en-GB" w:eastAsia="zh-CN"/>
        </w:rPr>
        <w:t>Currently, we have not implemented any influence of the nutrient content on the growth rate of the periphyton.</w:t>
      </w:r>
      <w:r w:rsidR="004001F7" w:rsidRPr="00AE15A4">
        <w:rPr>
          <w:rFonts w:eastAsia="SimSun"/>
          <w:sz w:val="24"/>
          <w:szCs w:val="23"/>
          <w:lang w:val="en-GB" w:eastAsia="zh-CN"/>
        </w:rPr>
        <w:t xml:space="preserve"> </w:t>
      </w:r>
      <w:r w:rsidRPr="00AE15A4">
        <w:rPr>
          <w:rFonts w:eastAsia="SimSun"/>
          <w:sz w:val="24"/>
          <w:szCs w:val="23"/>
          <w:lang w:val="en-GB" w:eastAsia="zh-CN"/>
        </w:rPr>
        <w:t>Since</w:t>
      </w:r>
      <w:r w:rsidR="004001F7" w:rsidRPr="00AE15A4">
        <w:rPr>
          <w:rFonts w:eastAsia="SimSun"/>
          <w:sz w:val="24"/>
          <w:szCs w:val="23"/>
          <w:lang w:val="en-GB" w:eastAsia="zh-CN"/>
        </w:rPr>
        <w:t xml:space="preserve"> nutrient availability is a main driver </w:t>
      </w:r>
      <w:r w:rsidRPr="00AE15A4">
        <w:rPr>
          <w:rFonts w:eastAsia="SimSun"/>
          <w:sz w:val="24"/>
          <w:szCs w:val="23"/>
          <w:lang w:val="en-GB" w:eastAsia="zh-CN"/>
        </w:rPr>
        <w:t xml:space="preserve">for the growth of the </w:t>
      </w:r>
      <w:r w:rsidRPr="00AE15A4">
        <w:rPr>
          <w:rFonts w:eastAsia="SimSun"/>
          <w:sz w:val="24"/>
          <w:szCs w:val="23"/>
          <w:lang w:val="en-GB" w:eastAsia="zh-CN"/>
        </w:rPr>
        <w:lastRenderedPageBreak/>
        <w:t>peri</w:t>
      </w:r>
      <w:r w:rsidR="00522B35" w:rsidRPr="00AE15A4">
        <w:rPr>
          <w:rFonts w:eastAsia="SimSun"/>
          <w:sz w:val="24"/>
          <w:szCs w:val="23"/>
          <w:lang w:val="en-GB" w:eastAsia="zh-CN"/>
        </w:rPr>
        <w:t>p</w:t>
      </w:r>
      <w:r w:rsidRPr="00AE15A4">
        <w:rPr>
          <w:rFonts w:eastAsia="SimSun"/>
          <w:sz w:val="24"/>
          <w:szCs w:val="23"/>
          <w:lang w:val="en-GB" w:eastAsia="zh-CN"/>
        </w:rPr>
        <w:t>hyton,</w:t>
      </w:r>
      <w:r w:rsidR="004001F7" w:rsidRPr="00AE15A4">
        <w:rPr>
          <w:rFonts w:eastAsia="SimSun"/>
          <w:sz w:val="24"/>
          <w:szCs w:val="23"/>
          <w:lang w:val="en-GB" w:eastAsia="zh-CN"/>
        </w:rPr>
        <w:t xml:space="preserve"> the implementation of this process should be done in the next development steps.</w:t>
      </w:r>
    </w:p>
    <w:p w14:paraId="79F56435" w14:textId="01C72786" w:rsidR="004001F7" w:rsidRPr="00E542AE" w:rsidRDefault="00000000" w:rsidP="004001F7">
      <w:pPr>
        <w:jc w:val="right"/>
        <w:rPr>
          <w:rFonts w:eastAsiaTheme="minorEastAsia"/>
          <w:b/>
          <w:sz w:val="20"/>
        </w:rPr>
      </w:pPr>
      <m:oMath>
        <m:sSub>
          <m:sSubPr>
            <m:ctrlPr>
              <w:rPr>
                <w:rFonts w:ascii="Cambria Math" w:eastAsia="Times New Roman" w:hAnsi="Cambria Math" w:cs="Calibri"/>
                <w:b/>
                <w:i/>
                <w:color w:val="000000"/>
                <w:sz w:val="24"/>
                <w:lang w:eastAsia="en-GB"/>
              </w:rPr>
            </m:ctrlPr>
          </m:sSubPr>
          <m:e>
            <m:r>
              <m:rPr>
                <m:sty m:val="bi"/>
              </m:rPr>
              <w:rPr>
                <w:rFonts w:ascii="Cambria Math" w:eastAsia="Times New Roman" w:hAnsi="Cambria Math" w:cs="Calibri"/>
                <w:color w:val="000000"/>
                <w:sz w:val="24"/>
                <w:lang w:eastAsia="en-GB"/>
              </w:rPr>
              <m:t>f</m:t>
            </m:r>
          </m:e>
          <m:sub>
            <m:r>
              <m:rPr>
                <m:sty m:val="bi"/>
              </m:rPr>
              <w:rPr>
                <w:rFonts w:ascii="Cambria Math" w:eastAsia="Times New Roman" w:hAnsi="Cambria Math" w:cs="Calibri"/>
                <w:color w:val="000000"/>
                <w:sz w:val="24"/>
                <w:lang w:eastAsia="en-GB"/>
              </w:rPr>
              <m:t>T</m:t>
            </m:r>
          </m:sub>
        </m:sSub>
        <m:r>
          <m:rPr>
            <m:sty m:val="bi"/>
          </m:rPr>
          <w:rPr>
            <w:rFonts w:ascii="Cambria Math" w:eastAsia="Times New Roman" w:hAnsi="Cambria Math" w:cs="Calibri"/>
            <w:color w:val="000000"/>
            <w:sz w:val="24"/>
            <w:lang w:eastAsia="en-GB"/>
          </w:rPr>
          <m:t>=</m:t>
        </m:r>
        <m:sSup>
          <m:sSupPr>
            <m:ctrlPr>
              <w:rPr>
                <w:rFonts w:ascii="Cambria Math" w:eastAsia="Times New Roman" w:hAnsi="Cambria Math" w:cs="Calibri"/>
                <w:b/>
                <w:i/>
                <w:color w:val="000000"/>
                <w:sz w:val="24"/>
                <w:lang w:eastAsia="en-GB"/>
              </w:rPr>
            </m:ctrlPr>
          </m:sSupPr>
          <m:e>
            <m:r>
              <m:rPr>
                <m:sty m:val="bi"/>
              </m:rPr>
              <w:rPr>
                <w:rFonts w:ascii="Cambria Math" w:eastAsia="Times New Roman" w:hAnsi="Cambria Math" w:cs="Calibri"/>
                <w:color w:val="000000"/>
                <w:sz w:val="24"/>
                <w:lang w:eastAsia="en-GB"/>
              </w:rPr>
              <m:t>e</m:t>
            </m:r>
          </m:e>
          <m:sup>
            <m:r>
              <m:rPr>
                <m:sty m:val="bi"/>
              </m:rPr>
              <w:rPr>
                <w:rFonts w:ascii="Cambria Math" w:eastAsia="Times New Roman" w:hAnsi="Cambria Math" w:cs="Calibri"/>
                <w:color w:val="000000"/>
                <w:sz w:val="24"/>
                <w:lang w:eastAsia="en-GB"/>
              </w:rPr>
              <m:t>(</m:t>
            </m:r>
            <m:d>
              <m:dPr>
                <m:ctrlPr>
                  <w:rPr>
                    <w:rFonts w:ascii="Cambria Math" w:eastAsia="Times New Roman" w:hAnsi="Cambria Math" w:cs="Calibri"/>
                    <w:b/>
                    <w:i/>
                    <w:color w:val="000000"/>
                    <w:sz w:val="24"/>
                    <w:lang w:eastAsia="en-GB"/>
                  </w:rPr>
                </m:ctrlPr>
              </m:dPr>
              <m:e>
                <m:f>
                  <m:fPr>
                    <m:ctrlPr>
                      <w:rPr>
                        <w:rFonts w:ascii="Cambria Math" w:eastAsia="Times New Roman" w:hAnsi="Cambria Math" w:cs="Calibri"/>
                        <w:b/>
                        <w:i/>
                        <w:color w:val="000000"/>
                        <w:sz w:val="24"/>
                        <w:lang w:eastAsia="en-GB"/>
                      </w:rPr>
                    </m:ctrlPr>
                  </m:fPr>
                  <m:num>
                    <m:sSub>
                      <m:sSubPr>
                        <m:ctrlPr>
                          <w:rPr>
                            <w:rFonts w:ascii="Cambria Math" w:eastAsia="Times New Roman" w:hAnsi="Cambria Math" w:cs="Calibri"/>
                            <w:b/>
                            <w:i/>
                            <w:color w:val="000000"/>
                            <w:sz w:val="24"/>
                            <w:lang w:eastAsia="en-GB"/>
                          </w:rPr>
                        </m:ctrlPr>
                      </m:sSubPr>
                      <m:e>
                        <m:r>
                          <m:rPr>
                            <m:sty m:val="bi"/>
                          </m:rPr>
                          <w:rPr>
                            <w:rFonts w:ascii="Cambria Math" w:eastAsia="Times New Roman" w:hAnsi="Cambria Math" w:cs="Calibri"/>
                            <w:color w:val="000000"/>
                            <w:sz w:val="24"/>
                            <w:lang w:eastAsia="en-GB"/>
                          </w:rPr>
                          <m:t>T</m:t>
                        </m:r>
                      </m:e>
                      <m:sub>
                        <m:r>
                          <m:rPr>
                            <m:sty m:val="bi"/>
                          </m:rPr>
                          <w:rPr>
                            <w:rFonts w:ascii="Cambria Math" w:eastAsia="Times New Roman" w:hAnsi="Cambria Math" w:cs="Calibri"/>
                            <w:color w:val="000000"/>
                            <w:sz w:val="24"/>
                            <w:lang w:eastAsia="en-GB"/>
                          </w:rPr>
                          <m:t>A</m:t>
                        </m:r>
                      </m:sub>
                    </m:sSub>
                  </m:num>
                  <m:den>
                    <m:r>
                      <m:rPr>
                        <m:sty m:val="bi"/>
                      </m:rPr>
                      <w:rPr>
                        <w:rFonts w:ascii="Cambria Math" w:eastAsia="Times New Roman" w:hAnsi="Cambria Math" w:cs="Calibri"/>
                        <w:color w:val="000000"/>
                        <w:sz w:val="24"/>
                        <w:lang w:eastAsia="en-GB"/>
                      </w:rPr>
                      <m:t>20+273.15</m:t>
                    </m:r>
                  </m:den>
                </m:f>
              </m:e>
            </m:d>
            <m:r>
              <m:rPr>
                <m:sty m:val="bi"/>
              </m:rPr>
              <w:rPr>
                <w:rFonts w:ascii="Cambria Math" w:eastAsia="Times New Roman" w:hAnsi="Cambria Math" w:cs="Calibri"/>
                <w:color w:val="000000"/>
                <w:sz w:val="24"/>
                <w:lang w:eastAsia="en-GB"/>
              </w:rPr>
              <m:t>-(</m:t>
            </m:r>
            <m:f>
              <m:fPr>
                <m:ctrlPr>
                  <w:rPr>
                    <w:rFonts w:ascii="Cambria Math" w:eastAsia="Times New Roman" w:hAnsi="Cambria Math" w:cs="Calibri"/>
                    <w:b/>
                    <w:i/>
                    <w:color w:val="000000"/>
                    <w:sz w:val="24"/>
                    <w:lang w:eastAsia="en-GB"/>
                  </w:rPr>
                </m:ctrlPr>
              </m:fPr>
              <m:num>
                <m:sSub>
                  <m:sSubPr>
                    <m:ctrlPr>
                      <w:rPr>
                        <w:rFonts w:ascii="Cambria Math" w:eastAsia="Times New Roman" w:hAnsi="Cambria Math" w:cs="Calibri"/>
                        <w:b/>
                        <w:i/>
                        <w:color w:val="000000"/>
                        <w:sz w:val="24"/>
                        <w:lang w:eastAsia="en-GB"/>
                      </w:rPr>
                    </m:ctrlPr>
                  </m:sSubPr>
                  <m:e>
                    <m:r>
                      <m:rPr>
                        <m:sty m:val="bi"/>
                      </m:rPr>
                      <w:rPr>
                        <w:rFonts w:ascii="Cambria Math" w:eastAsia="Times New Roman" w:hAnsi="Cambria Math" w:cs="Calibri"/>
                        <w:color w:val="000000"/>
                        <w:sz w:val="24"/>
                        <w:lang w:eastAsia="en-GB"/>
                      </w:rPr>
                      <m:t>T</m:t>
                    </m:r>
                  </m:e>
                  <m:sub>
                    <m:r>
                      <m:rPr>
                        <m:sty m:val="bi"/>
                      </m:rPr>
                      <w:rPr>
                        <w:rFonts w:ascii="Cambria Math" w:eastAsia="Times New Roman" w:hAnsi="Cambria Math" w:cs="Calibri"/>
                        <w:color w:val="000000"/>
                        <w:sz w:val="24"/>
                        <w:lang w:eastAsia="en-GB"/>
                      </w:rPr>
                      <m:t>A</m:t>
                    </m:r>
                  </m:sub>
                </m:sSub>
              </m:num>
              <m:den>
                <m:r>
                  <m:rPr>
                    <m:sty m:val="bi"/>
                  </m:rPr>
                  <w:rPr>
                    <w:rFonts w:ascii="Cambria Math" w:eastAsia="Times New Roman" w:hAnsi="Cambria Math" w:cs="Calibri"/>
                    <w:color w:val="000000"/>
                    <w:sz w:val="24"/>
                    <w:lang w:eastAsia="en-GB"/>
                  </w:rPr>
                  <m:t>tem</m:t>
                </m:r>
                <m:sSub>
                  <m:sSubPr>
                    <m:ctrlPr>
                      <w:rPr>
                        <w:rFonts w:ascii="Cambria Math" w:eastAsia="Times New Roman" w:hAnsi="Cambria Math" w:cs="Calibri"/>
                        <w:b/>
                        <w:i/>
                        <w:color w:val="000000"/>
                        <w:sz w:val="24"/>
                        <w:lang w:eastAsia="en-GB"/>
                      </w:rPr>
                    </m:ctrlPr>
                  </m:sSubPr>
                  <m:e>
                    <m:r>
                      <m:rPr>
                        <m:sty m:val="bi"/>
                      </m:rPr>
                      <w:rPr>
                        <w:rFonts w:ascii="Cambria Math" w:eastAsia="Times New Roman" w:hAnsi="Cambria Math" w:cs="Calibri"/>
                        <w:color w:val="000000"/>
                        <w:sz w:val="24"/>
                        <w:lang w:eastAsia="en-GB"/>
                      </w:rPr>
                      <m:t>p</m:t>
                    </m:r>
                  </m:e>
                  <m:sub>
                    <m:r>
                      <m:rPr>
                        <m:sty m:val="bi"/>
                      </m:rPr>
                      <w:rPr>
                        <w:rFonts w:ascii="Cambria Math" w:eastAsia="Times New Roman" w:hAnsi="Cambria Math" w:cs="Calibri"/>
                        <w:color w:val="000000"/>
                        <w:sz w:val="24"/>
                        <w:lang w:eastAsia="en-GB"/>
                      </w:rPr>
                      <m:t>d</m:t>
                    </m:r>
                  </m:sub>
                </m:sSub>
                <m:r>
                  <m:rPr>
                    <m:sty m:val="bi"/>
                  </m:rPr>
                  <w:rPr>
                    <w:rFonts w:ascii="Cambria Math" w:eastAsia="Times New Roman" w:hAnsi="Cambria Math" w:cs="Calibri"/>
                    <w:color w:val="000000"/>
                    <w:sz w:val="24"/>
                    <w:lang w:eastAsia="en-GB"/>
                  </w:rPr>
                  <m:t>+273.15</m:t>
                </m:r>
              </m:den>
            </m:f>
            <m:r>
              <m:rPr>
                <m:sty m:val="bi"/>
              </m:rPr>
              <w:rPr>
                <w:rFonts w:ascii="Cambria Math" w:eastAsia="Times New Roman" w:hAnsi="Cambria Math" w:cs="Calibri"/>
                <w:color w:val="000000"/>
                <w:sz w:val="24"/>
                <w:lang w:eastAsia="en-GB"/>
              </w:rPr>
              <m:t>))</m:t>
            </m:r>
          </m:sup>
        </m:sSup>
      </m:oMath>
      <w:r w:rsidR="004001F7" w:rsidRPr="008444FF">
        <w:rPr>
          <w:rFonts w:ascii="Calibri" w:eastAsia="Times New Roman" w:hAnsi="Calibri" w:cs="Calibri"/>
          <w:b/>
          <w:color w:val="000000"/>
          <w:sz w:val="28"/>
          <w:lang w:eastAsia="en-GB"/>
        </w:rPr>
        <w:tab/>
      </w:r>
      <w:r w:rsidR="004001F7" w:rsidRPr="008444FF">
        <w:rPr>
          <w:rFonts w:ascii="Calibri" w:eastAsia="Times New Roman" w:hAnsi="Calibri" w:cs="Calibri"/>
          <w:b/>
          <w:color w:val="000000"/>
          <w:sz w:val="28"/>
          <w:lang w:eastAsia="en-GB"/>
        </w:rPr>
        <w:tab/>
      </w:r>
      <w:r w:rsidR="004001F7" w:rsidRPr="008444FF">
        <w:rPr>
          <w:rFonts w:ascii="Calibri" w:eastAsia="Times New Roman" w:hAnsi="Calibri" w:cs="Calibri"/>
          <w:b/>
          <w:color w:val="000000"/>
          <w:sz w:val="28"/>
          <w:lang w:eastAsia="en-GB"/>
        </w:rPr>
        <w:tab/>
      </w:r>
      <w:r w:rsidR="002A75E5">
        <w:rPr>
          <w:rFonts w:ascii="Calibri" w:eastAsia="Times New Roman" w:hAnsi="Calibri" w:cs="Calibri"/>
          <w:b/>
          <w:color w:val="000000"/>
          <w:sz w:val="28"/>
          <w:lang w:eastAsia="en-GB"/>
        </w:rPr>
        <w:tab/>
      </w:r>
      <w:r w:rsidR="004001F7" w:rsidRPr="008444FF">
        <w:rPr>
          <w:rFonts w:eastAsiaTheme="minorEastAsia"/>
          <w:b/>
          <w:sz w:val="20"/>
        </w:rPr>
        <w:t>(</w:t>
      </w:r>
      <w:r w:rsidR="00DE1187">
        <w:rPr>
          <w:rFonts w:eastAsiaTheme="minorEastAsia"/>
          <w:b/>
          <w:sz w:val="20"/>
        </w:rPr>
        <w:t>7</w:t>
      </w:r>
      <w:r w:rsidR="004001F7" w:rsidRPr="008444FF">
        <w:rPr>
          <w:rFonts w:eastAsiaTheme="minorEastAsia"/>
          <w:b/>
          <w:sz w:val="20"/>
        </w:rPr>
        <w:t>.</w:t>
      </w:r>
      <w:r w:rsidR="00DE1187">
        <w:rPr>
          <w:rFonts w:eastAsiaTheme="minorEastAsia"/>
          <w:b/>
          <w:sz w:val="20"/>
        </w:rPr>
        <w:t>5</w:t>
      </w:r>
      <w:r w:rsidR="004001F7" w:rsidRPr="00E542AE">
        <w:rPr>
          <w:rFonts w:eastAsiaTheme="minorEastAsia"/>
          <w:b/>
          <w:sz w:val="20"/>
        </w:rPr>
        <w:t>.1)</w:t>
      </w:r>
    </w:p>
    <w:p w14:paraId="56122E4D" w14:textId="77777777" w:rsidR="004001F7" w:rsidRPr="00E542AE" w:rsidRDefault="004001F7" w:rsidP="004001F7">
      <w:pPr>
        <w:jc w:val="right"/>
        <w:rPr>
          <w:rFonts w:eastAsiaTheme="minorEastAsia"/>
          <w:b/>
          <w:sz w:val="20"/>
        </w:rPr>
      </w:pPr>
    </w:p>
    <w:p w14:paraId="1287334A" w14:textId="24A5DF62" w:rsidR="004001F7" w:rsidRPr="00E542AE" w:rsidRDefault="004001F7" w:rsidP="004001F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f</w:t>
      </w:r>
      <w:r w:rsidRPr="00E542AE">
        <w:rPr>
          <w:rFonts w:ascii="Calibri" w:eastAsia="Times New Roman" w:hAnsi="Calibri" w:cs="Calibri"/>
          <w:color w:val="000000"/>
          <w:vertAlign w:val="subscript"/>
          <w:lang w:eastAsia="en-GB"/>
        </w:rPr>
        <w:t>T</w:t>
      </w:r>
      <w:proofErr w:type="spellEnd"/>
      <w:r w:rsidRPr="00E542AE">
        <w:rPr>
          <w:rFonts w:ascii="Calibri" w:eastAsia="Times New Roman" w:hAnsi="Calibri" w:cs="Calibri"/>
          <w:color w:val="000000"/>
          <w:lang w:eastAsia="en-GB"/>
        </w:rPr>
        <w:t xml:space="preserve"> = metabolic rate at temp</w:t>
      </w:r>
      <w:r w:rsidR="00A122A0">
        <w:rPr>
          <w:rFonts w:ascii="Calibri" w:eastAsia="Times New Roman" w:hAnsi="Calibri" w:cs="Calibri"/>
          <w:color w:val="000000"/>
          <w:lang w:eastAsia="en-GB"/>
        </w:rPr>
        <w:t xml:space="preserve"> [-]</w:t>
      </w:r>
    </w:p>
    <w:p w14:paraId="67C76643" w14:textId="1D58ECB7" w:rsidR="004001F7" w:rsidRPr="00E542AE" w:rsidRDefault="004001F7" w:rsidP="004001F7">
      <w:pPr>
        <w:jc w:val="center"/>
        <w:rPr>
          <w:rFonts w:ascii="Calibri" w:eastAsia="Times New Roman" w:hAnsi="Calibri" w:cs="Calibri"/>
          <w:color w:val="000000"/>
          <w:lang w:eastAsia="en-GB"/>
        </w:rPr>
      </w:pPr>
      <w:r w:rsidRPr="00E542AE">
        <w:rPr>
          <w:rFonts w:ascii="Calibri" w:eastAsia="Times New Roman" w:hAnsi="Calibri" w:cs="Calibri"/>
          <w:color w:val="000000"/>
          <w:lang w:eastAsia="en-GB"/>
        </w:rPr>
        <w:t>T</w:t>
      </w:r>
      <w:r w:rsidRPr="00E542AE">
        <w:rPr>
          <w:rFonts w:ascii="Calibri" w:eastAsia="Times New Roman" w:hAnsi="Calibri" w:cs="Calibri"/>
          <w:color w:val="000000"/>
          <w:vertAlign w:val="subscript"/>
          <w:lang w:eastAsia="en-GB"/>
        </w:rPr>
        <w:t>A</w:t>
      </w:r>
      <w:r w:rsidRPr="00E542AE">
        <w:rPr>
          <w:rFonts w:ascii="Calibri" w:eastAsia="Times New Roman" w:hAnsi="Calibri" w:cs="Calibri"/>
          <w:color w:val="000000"/>
          <w:lang w:eastAsia="en-GB"/>
        </w:rPr>
        <w:t xml:space="preserve"> = periphyton Arrhenius temperature</w:t>
      </w:r>
      <w:r w:rsidR="00A122A0">
        <w:rPr>
          <w:rFonts w:ascii="Calibri" w:eastAsia="Times New Roman" w:hAnsi="Calibri" w:cs="Calibri"/>
          <w:color w:val="000000"/>
          <w:lang w:eastAsia="en-GB"/>
        </w:rPr>
        <w:t xml:space="preserve"> [K]</w:t>
      </w:r>
    </w:p>
    <w:p w14:paraId="67AB0402" w14:textId="4B13CCAE" w:rsidR="004001F7" w:rsidRPr="00E542AE" w:rsidRDefault="004001F7" w:rsidP="004001F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temp</w:t>
      </w:r>
      <w:r w:rsidRPr="00E542AE">
        <w:rPr>
          <w:rFonts w:ascii="Calibri" w:eastAsia="Times New Roman" w:hAnsi="Calibri" w:cs="Calibri"/>
          <w:color w:val="000000"/>
          <w:vertAlign w:val="subscript"/>
          <w:lang w:eastAsia="en-GB"/>
        </w:rPr>
        <w:t>d</w:t>
      </w:r>
      <w:proofErr w:type="spellEnd"/>
      <w:r w:rsidRPr="00E542AE">
        <w:rPr>
          <w:rFonts w:ascii="Calibri" w:eastAsia="Times New Roman" w:hAnsi="Calibri" w:cs="Calibri"/>
          <w:color w:val="000000"/>
          <w:lang w:eastAsia="en-GB"/>
        </w:rPr>
        <w:t xml:space="preserve"> = temperature of the day</w:t>
      </w:r>
      <w:r w:rsidR="00A122A0">
        <w:rPr>
          <w:rFonts w:ascii="Calibri" w:eastAsia="Times New Roman" w:hAnsi="Calibri" w:cs="Calibri"/>
          <w:color w:val="000000"/>
          <w:lang w:eastAsia="en-GB"/>
        </w:rPr>
        <w:t xml:space="preserve"> [K]</w:t>
      </w:r>
    </w:p>
    <w:p w14:paraId="26C5C19B" w14:textId="77777777" w:rsidR="004001F7" w:rsidRPr="00E542AE" w:rsidRDefault="004001F7" w:rsidP="004001F7">
      <w:pPr>
        <w:jc w:val="center"/>
        <w:rPr>
          <w:rFonts w:ascii="Calibri" w:eastAsia="Times New Roman" w:hAnsi="Calibri" w:cs="Calibri"/>
          <w:color w:val="000000"/>
          <w:lang w:eastAsia="en-GB"/>
        </w:rPr>
      </w:pPr>
    </w:p>
    <w:p w14:paraId="0BA11AF9" w14:textId="49E2A61A" w:rsidR="004001F7" w:rsidRPr="00AE15A4" w:rsidRDefault="004001F7" w:rsidP="001B3A73">
      <w:pPr>
        <w:spacing w:line="360" w:lineRule="auto"/>
        <w:rPr>
          <w:sz w:val="24"/>
          <w:szCs w:val="23"/>
        </w:rPr>
      </w:pPr>
      <w:r w:rsidRPr="00AE15A4">
        <w:rPr>
          <w:sz w:val="24"/>
          <w:szCs w:val="23"/>
        </w:rPr>
        <w:t xml:space="preserve">The used Leaf area index (LAI) is based on the work of </w:t>
      </w:r>
      <w:r w:rsidRPr="00AE15A4">
        <w:rPr>
          <w:sz w:val="24"/>
          <w:szCs w:val="23"/>
        </w:rPr>
        <w:fldChar w:fldCharType="begin"/>
      </w:r>
      <w:r w:rsidR="002839DD" w:rsidRPr="00AE15A4">
        <w:rPr>
          <w:sz w:val="24"/>
          <w:szCs w:val="23"/>
        </w:rPr>
        <w:instrText xml:space="preserve"> ADDIN ZOTERO_ITEM CSL_CITATION {"citationID":"h9RQjlI0","properties":{"formattedCitation":"(Tillack et al., 2014)","plainCitation":"(Tillack et al., 2014)","noteIndex":0},"citationItems":[{"id":43,"uris":["http://zotero.org/users/6574000/items/INKTMI2P",["http://zotero.org/users/6574000/items/INKTMI2P"]],"itemData":{"id":43,"type":"article-journal","container-title":"Remote Sensing of Environment","note":"publisher: Elsevier","page":"52–63","source":"Google Scholar","title":"Estimation of the seasonal leaf area index in an alluvial forest using high-resolution satellite-based vegetation indices","volume":"141","author":[{"family":"Tillack","given":"Adina"},{"family":"Clasen","given":"Anne"},{"family":"Kleinschmit","given":"Birgit"},{"family":"Förster","given":"Michael"}],"issued":{"date-parts":[["2014"]]}}}],"schema":"https://github.com/citation-style-language/schema/raw/master/csl-citation.json"} </w:instrText>
      </w:r>
      <w:r w:rsidRPr="00AE15A4">
        <w:rPr>
          <w:sz w:val="24"/>
          <w:szCs w:val="23"/>
        </w:rPr>
        <w:fldChar w:fldCharType="separate"/>
      </w:r>
      <w:r w:rsidR="002839DD" w:rsidRPr="00AE15A4">
        <w:rPr>
          <w:rFonts w:cs="Arial"/>
          <w:sz w:val="24"/>
        </w:rPr>
        <w:t>(Tillack et al., 2014)</w:t>
      </w:r>
      <w:r w:rsidRPr="00AE15A4">
        <w:rPr>
          <w:sz w:val="24"/>
          <w:szCs w:val="23"/>
        </w:rPr>
        <w:fldChar w:fldCharType="end"/>
      </w:r>
      <w:r w:rsidRPr="00AE15A4">
        <w:rPr>
          <w:sz w:val="24"/>
          <w:szCs w:val="23"/>
        </w:rPr>
        <w:t>(</w:t>
      </w:r>
      <w:r w:rsidR="001F0DA0" w:rsidRPr="00AE15A4">
        <w:rPr>
          <w:sz w:val="24"/>
          <w:szCs w:val="23"/>
        </w:rPr>
        <w:t>7</w:t>
      </w:r>
      <w:r w:rsidRPr="00AE15A4">
        <w:rPr>
          <w:sz w:val="24"/>
          <w:szCs w:val="23"/>
        </w:rPr>
        <w:t>.</w:t>
      </w:r>
      <w:r w:rsidR="00DE1187" w:rsidRPr="00AE15A4">
        <w:rPr>
          <w:sz w:val="24"/>
          <w:szCs w:val="23"/>
        </w:rPr>
        <w:t>5</w:t>
      </w:r>
      <w:r w:rsidRPr="00AE15A4">
        <w:rPr>
          <w:sz w:val="24"/>
          <w:szCs w:val="23"/>
        </w:rPr>
        <w:t>.2) for an alluvial forest.</w:t>
      </w:r>
    </w:p>
    <w:p w14:paraId="3E9476C2" w14:textId="418CCBE7" w:rsidR="004001F7" w:rsidRPr="00E542AE" w:rsidRDefault="004001F7" w:rsidP="004001F7">
      <w:pPr>
        <w:jc w:val="right"/>
        <w:rPr>
          <w:rFonts w:eastAsiaTheme="minorEastAsia"/>
          <w:b/>
          <w:sz w:val="20"/>
        </w:rPr>
      </w:pPr>
      <m:oMath>
        <m:r>
          <w:rPr>
            <w:rFonts w:ascii="Cambria Math" w:hAnsi="Cambria Math"/>
            <w:sz w:val="24"/>
          </w:rPr>
          <m:t>LAI≔4.8638-</m:t>
        </m:r>
        <m:d>
          <m:dPr>
            <m:ctrlPr>
              <w:rPr>
                <w:rFonts w:ascii="Cambria Math" w:hAnsi="Cambria Math"/>
                <w:i/>
                <w:sz w:val="24"/>
              </w:rPr>
            </m:ctrlPr>
          </m:dPr>
          <m:e>
            <m:r>
              <w:rPr>
                <w:rFonts w:ascii="Cambria Math" w:hAnsi="Cambria Math"/>
                <w:sz w:val="24"/>
              </w:rPr>
              <m:t>4.8638*</m:t>
            </m:r>
            <m:sSup>
              <m:sSupPr>
                <m:ctrlPr>
                  <w:rPr>
                    <w:rFonts w:ascii="Cambria Math" w:hAnsi="Cambria Math"/>
                    <w:i/>
                    <w:sz w:val="24"/>
                  </w:rPr>
                </m:ctrlPr>
              </m:sSupPr>
              <m:e>
                <m:r>
                  <w:rPr>
                    <w:rFonts w:ascii="Cambria Math" w:hAnsi="Cambria Math"/>
                    <w:sz w:val="24"/>
                  </w:rPr>
                  <m:t>e</m:t>
                </m:r>
              </m:e>
              <m:sup>
                <m:d>
                  <m:dPr>
                    <m:ctrlPr>
                      <w:rPr>
                        <w:rFonts w:ascii="Cambria Math" w:hAnsi="Cambria Math"/>
                        <w:i/>
                        <w:sz w:val="24"/>
                      </w:rPr>
                    </m:ctrlPr>
                  </m:dPr>
                  <m:e>
                    <m:sSup>
                      <m:sSupPr>
                        <m:ctrlPr>
                          <w:rPr>
                            <w:rFonts w:ascii="Cambria Math" w:hAnsi="Cambria Math"/>
                            <w:i/>
                            <w:sz w:val="24"/>
                          </w:rPr>
                        </m:ctrlPr>
                      </m:sSupPr>
                      <m:e>
                        <m:r>
                          <w:rPr>
                            <w:rFonts w:ascii="Cambria Math" w:hAnsi="Cambria Math"/>
                            <w:sz w:val="24"/>
                          </w:rPr>
                          <m:t>-0.5</m:t>
                        </m:r>
                      </m:e>
                      <m:sup>
                        <m:d>
                          <m:dPr>
                            <m:ctrlPr>
                              <w:rPr>
                                <w:rFonts w:ascii="Cambria Math" w:hAnsi="Cambria Math"/>
                                <w:i/>
                                <w:sz w:val="24"/>
                              </w:rPr>
                            </m:ctrlPr>
                          </m:dPr>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d-213.7252</m:t>
                                    </m:r>
                                  </m:num>
                                  <m:den>
                                    <m:r>
                                      <w:rPr>
                                        <w:rFonts w:ascii="Cambria Math" w:hAnsi="Cambria Math"/>
                                        <w:sz w:val="24"/>
                                      </w:rPr>
                                      <m:t>60.3975</m:t>
                                    </m:r>
                                  </m:den>
                                </m:f>
                              </m:e>
                            </m:d>
                            <m:r>
                              <w:rPr>
                                <w:rFonts w:ascii="Cambria Math" w:hAnsi="Cambria Math"/>
                                <w:sz w:val="24"/>
                              </w:rPr>
                              <m:t>,2</m:t>
                            </m:r>
                          </m:e>
                        </m:d>
                      </m:sup>
                    </m:sSup>
                  </m:e>
                </m:d>
              </m:sup>
            </m:sSup>
          </m:e>
        </m:d>
      </m:oMath>
      <w:r w:rsidRPr="008444FF">
        <w:rPr>
          <w:rFonts w:eastAsiaTheme="minorEastAsia"/>
          <w:b/>
          <w:color w:val="000000"/>
          <w:lang w:eastAsia="en-GB"/>
        </w:rPr>
        <w:tab/>
      </w:r>
      <w:r w:rsidRPr="008444FF">
        <w:rPr>
          <w:rFonts w:eastAsiaTheme="minorEastAsia"/>
          <w:b/>
          <w:color w:val="000000"/>
          <w:lang w:eastAsia="en-GB"/>
        </w:rPr>
        <w:tab/>
      </w:r>
      <w:r w:rsidRPr="008444FF">
        <w:rPr>
          <w:rFonts w:eastAsiaTheme="minorEastAsia"/>
          <w:b/>
          <w:color w:val="000000"/>
          <w:lang w:eastAsia="en-GB"/>
        </w:rPr>
        <w:tab/>
      </w:r>
      <w:r w:rsidRPr="008444FF">
        <w:rPr>
          <w:rFonts w:eastAsiaTheme="minorEastAsia"/>
          <w:b/>
          <w:color w:val="000000"/>
          <w:lang w:eastAsia="en-GB"/>
        </w:rPr>
        <w:tab/>
      </w:r>
      <w:r w:rsidRPr="008444FF">
        <w:rPr>
          <w:rFonts w:eastAsiaTheme="minorEastAsia"/>
          <w:b/>
          <w:sz w:val="20"/>
        </w:rPr>
        <w:t>(</w:t>
      </w:r>
      <w:r w:rsidR="001F0DA0" w:rsidRPr="008444FF">
        <w:rPr>
          <w:rFonts w:eastAsiaTheme="minorEastAsia"/>
          <w:b/>
          <w:sz w:val="20"/>
        </w:rPr>
        <w:t>7</w:t>
      </w:r>
      <w:r w:rsidRPr="00E542AE">
        <w:rPr>
          <w:rFonts w:eastAsiaTheme="minorEastAsia"/>
          <w:b/>
          <w:sz w:val="20"/>
        </w:rPr>
        <w:t>.</w:t>
      </w:r>
      <w:r w:rsidR="00DE1187">
        <w:rPr>
          <w:rFonts w:eastAsiaTheme="minorEastAsia"/>
          <w:b/>
          <w:sz w:val="20"/>
        </w:rPr>
        <w:t>5</w:t>
      </w:r>
      <w:r w:rsidRPr="00E542AE">
        <w:rPr>
          <w:rFonts w:eastAsiaTheme="minorEastAsia"/>
          <w:b/>
          <w:sz w:val="20"/>
        </w:rPr>
        <w:t>.2)</w:t>
      </w:r>
    </w:p>
    <w:p w14:paraId="609CC212" w14:textId="77777777" w:rsidR="004001F7" w:rsidRPr="00E542AE" w:rsidRDefault="004001F7" w:rsidP="004001F7">
      <w:pPr>
        <w:jc w:val="center"/>
        <w:rPr>
          <w:rFonts w:ascii="Calibri" w:eastAsia="Times New Roman" w:hAnsi="Calibri" w:cs="Calibri"/>
          <w:color w:val="000000"/>
          <w:lang w:eastAsia="en-GB"/>
        </w:rPr>
      </w:pPr>
      <w:r w:rsidRPr="00E542AE">
        <w:rPr>
          <w:rFonts w:ascii="Calibri" w:eastAsia="Times New Roman" w:hAnsi="Calibri" w:cs="Calibri"/>
          <w:color w:val="000000"/>
          <w:lang w:eastAsia="en-GB"/>
        </w:rPr>
        <w:t>d = simulation day of year</w:t>
      </w:r>
    </w:p>
    <w:p w14:paraId="78CE2552" w14:textId="77777777" w:rsidR="004001F7" w:rsidRPr="00E542AE" w:rsidRDefault="004001F7" w:rsidP="004001F7">
      <w:pPr>
        <w:rPr>
          <w:rFonts w:ascii="Calibri" w:eastAsia="Times New Roman" w:hAnsi="Calibri" w:cs="Calibri"/>
          <w:color w:val="000000"/>
          <w:lang w:eastAsia="en-GB"/>
        </w:rPr>
      </w:pPr>
    </w:p>
    <w:p w14:paraId="177AB380" w14:textId="17945451" w:rsidR="004001F7" w:rsidRPr="00AE15A4" w:rsidRDefault="00374F56" w:rsidP="001B3A73">
      <w:pPr>
        <w:spacing w:line="360" w:lineRule="auto"/>
        <w:rPr>
          <w:sz w:val="24"/>
          <w:szCs w:val="23"/>
        </w:rPr>
      </w:pPr>
      <w:r w:rsidRPr="00AE15A4">
        <w:rPr>
          <w:sz w:val="24"/>
          <w:szCs w:val="23"/>
        </w:rPr>
        <w:t>Since the individual</w:t>
      </w:r>
      <w:r w:rsidR="004001F7" w:rsidRPr="00AE15A4">
        <w:rPr>
          <w:sz w:val="24"/>
          <w:szCs w:val="23"/>
        </w:rPr>
        <w:t xml:space="preserve"> map cells are </w:t>
      </w:r>
      <w:r w:rsidRPr="00AE15A4">
        <w:rPr>
          <w:sz w:val="24"/>
          <w:szCs w:val="23"/>
        </w:rPr>
        <w:t xml:space="preserve">shaded </w:t>
      </w:r>
      <w:r w:rsidR="004001F7" w:rsidRPr="00AE15A4">
        <w:rPr>
          <w:sz w:val="24"/>
          <w:szCs w:val="23"/>
        </w:rPr>
        <w:t xml:space="preserve">differently by the canopy, the LAI for each cell is corrected by a shading factor and the photoperiod of the simulated day </w:t>
      </w:r>
      <w:r w:rsidR="004001F7" w:rsidRPr="00AE15A4">
        <w:rPr>
          <w:sz w:val="24"/>
          <w:szCs w:val="23"/>
        </w:rPr>
        <w:fldChar w:fldCharType="begin"/>
      </w:r>
      <w:r w:rsidR="002839DD" w:rsidRPr="00AE15A4">
        <w:rPr>
          <w:sz w:val="24"/>
          <w:szCs w:val="23"/>
        </w:rPr>
        <w:instrText xml:space="preserve"> ADDIN ZOTERO_ITEM CSL_CITATION {"citationID":"W2XzUk6E","properties":{"formattedCitation":"(Forsythe et al., 1995)","plainCitation":"(Forsythe et al., 1995)","noteIndex":0},"citationItems":[{"id":46,"uris":["http://zotero.org/users/6574000/items/A5Q3FHNN",["http://zotero.org/users/6574000/items/A5Q3FHNN"]],"itemData":{"id":46,"type":"article-journal","container-title":"Ecological Modelling","issue":"1","note":"publisher: Elsevier","page":"87–95","source":"Google Scholar","title":"A model comparison for daylength as a function of latitude and day of year","volume":"80","author":[{"family":"Forsythe","given":"William C."},{"family":"Rykiel Jr","given":"Edward J."},{"family":"Stahl","given":"Randal S."},{"family":"Wu","given":"Hsin-i"},{"family":"Schoolfield","given":"Robert M."}],"issued":{"date-parts":[["1995"]]}}}],"schema":"https://github.com/citation-style-language/schema/raw/master/csl-citation.json"} </w:instrText>
      </w:r>
      <w:r w:rsidR="004001F7" w:rsidRPr="00AE15A4">
        <w:rPr>
          <w:sz w:val="24"/>
          <w:szCs w:val="23"/>
        </w:rPr>
        <w:fldChar w:fldCharType="separate"/>
      </w:r>
      <w:r w:rsidR="002839DD" w:rsidRPr="00AE15A4">
        <w:rPr>
          <w:rFonts w:cs="Arial"/>
          <w:sz w:val="24"/>
        </w:rPr>
        <w:t>(Forsythe et al., 1995)</w:t>
      </w:r>
      <w:r w:rsidR="004001F7" w:rsidRPr="00AE15A4">
        <w:rPr>
          <w:sz w:val="24"/>
          <w:szCs w:val="23"/>
        </w:rPr>
        <w:fldChar w:fldCharType="end"/>
      </w:r>
      <w:r w:rsidR="004001F7" w:rsidRPr="00AE15A4">
        <w:rPr>
          <w:sz w:val="24"/>
          <w:szCs w:val="23"/>
        </w:rPr>
        <w:t xml:space="preserve"> (</w:t>
      </w:r>
      <w:r w:rsidR="00A11FFD" w:rsidRPr="00AE15A4">
        <w:rPr>
          <w:sz w:val="24"/>
          <w:szCs w:val="23"/>
        </w:rPr>
        <w:t xml:space="preserve">eq. </w:t>
      </w:r>
      <w:r w:rsidR="001F0DA0" w:rsidRPr="00AE15A4">
        <w:rPr>
          <w:sz w:val="24"/>
          <w:szCs w:val="23"/>
        </w:rPr>
        <w:t>7</w:t>
      </w:r>
      <w:r w:rsidR="004001F7" w:rsidRPr="00AE15A4">
        <w:rPr>
          <w:sz w:val="24"/>
          <w:szCs w:val="23"/>
        </w:rPr>
        <w:t>.</w:t>
      </w:r>
      <w:r w:rsidR="00DE1187" w:rsidRPr="00AE15A4">
        <w:rPr>
          <w:sz w:val="24"/>
          <w:szCs w:val="23"/>
        </w:rPr>
        <w:t>5</w:t>
      </w:r>
      <w:r w:rsidR="004001F7" w:rsidRPr="00AE15A4">
        <w:rPr>
          <w:sz w:val="24"/>
          <w:szCs w:val="23"/>
        </w:rPr>
        <w:t xml:space="preserve">.3, </w:t>
      </w:r>
      <w:r w:rsidR="001F0DA0" w:rsidRPr="00AE15A4">
        <w:rPr>
          <w:sz w:val="24"/>
          <w:szCs w:val="23"/>
        </w:rPr>
        <w:t>7</w:t>
      </w:r>
      <w:r w:rsidR="004001F7" w:rsidRPr="00AE15A4">
        <w:rPr>
          <w:sz w:val="24"/>
          <w:szCs w:val="23"/>
        </w:rPr>
        <w:t>.</w:t>
      </w:r>
      <w:r w:rsidR="00DE1187" w:rsidRPr="00AE15A4">
        <w:rPr>
          <w:sz w:val="24"/>
          <w:szCs w:val="23"/>
        </w:rPr>
        <w:t>5</w:t>
      </w:r>
      <w:r w:rsidR="004001F7" w:rsidRPr="00AE15A4">
        <w:rPr>
          <w:sz w:val="24"/>
          <w:szCs w:val="23"/>
        </w:rPr>
        <w:t xml:space="preserve">.4), resulting in the light factor </w:t>
      </w:r>
      <w:proofErr w:type="spellStart"/>
      <w:r w:rsidR="004001F7" w:rsidRPr="00AE15A4">
        <w:rPr>
          <w:sz w:val="24"/>
          <w:szCs w:val="23"/>
        </w:rPr>
        <w:t>f</w:t>
      </w:r>
      <w:r w:rsidR="004001F7" w:rsidRPr="00AE15A4">
        <w:rPr>
          <w:sz w:val="24"/>
          <w:szCs w:val="23"/>
          <w:vertAlign w:val="subscript"/>
        </w:rPr>
        <w:t>L</w:t>
      </w:r>
      <w:r w:rsidR="004001F7" w:rsidRPr="00AE15A4">
        <w:rPr>
          <w:sz w:val="24"/>
          <w:szCs w:val="23"/>
        </w:rPr>
        <w:t>.</w:t>
      </w:r>
      <w:proofErr w:type="spellEnd"/>
      <w:r w:rsidR="004001F7" w:rsidRPr="00AE15A4">
        <w:rPr>
          <w:sz w:val="24"/>
          <w:szCs w:val="23"/>
        </w:rPr>
        <w:t>(</w:t>
      </w:r>
      <w:r w:rsidR="00A11FFD" w:rsidRPr="00AE15A4">
        <w:rPr>
          <w:sz w:val="24"/>
          <w:szCs w:val="23"/>
        </w:rPr>
        <w:t xml:space="preserve">eq. </w:t>
      </w:r>
      <w:r w:rsidR="001F0DA0" w:rsidRPr="00AE15A4">
        <w:rPr>
          <w:sz w:val="24"/>
          <w:szCs w:val="23"/>
        </w:rPr>
        <w:t>7</w:t>
      </w:r>
      <w:r w:rsidR="004001F7" w:rsidRPr="00AE15A4">
        <w:rPr>
          <w:sz w:val="24"/>
          <w:szCs w:val="23"/>
        </w:rPr>
        <w:t>.</w:t>
      </w:r>
      <w:r w:rsidR="00DE1187" w:rsidRPr="00AE15A4">
        <w:rPr>
          <w:sz w:val="24"/>
          <w:szCs w:val="23"/>
        </w:rPr>
        <w:t>5</w:t>
      </w:r>
      <w:r w:rsidR="004001F7" w:rsidRPr="00AE15A4">
        <w:rPr>
          <w:sz w:val="24"/>
          <w:szCs w:val="23"/>
        </w:rPr>
        <w:t xml:space="preserve">.5) </w:t>
      </w:r>
    </w:p>
    <w:p w14:paraId="594500F4" w14:textId="77777777" w:rsidR="004001F7" w:rsidRPr="00E542AE" w:rsidRDefault="004001F7" w:rsidP="004001F7">
      <w:pPr>
        <w:rPr>
          <w:rFonts w:ascii="Calibri" w:eastAsia="Times New Roman" w:hAnsi="Calibri" w:cs="Calibri"/>
          <w:color w:val="000000"/>
          <w:lang w:eastAsia="en-GB"/>
        </w:rPr>
      </w:pPr>
    </w:p>
    <w:p w14:paraId="4742671C" w14:textId="638F3CD1" w:rsidR="004001F7" w:rsidRPr="00E542AE" w:rsidRDefault="004001F7" w:rsidP="004001F7">
      <w:pPr>
        <w:jc w:val="right"/>
        <w:rPr>
          <w:rFonts w:ascii="Calibri" w:eastAsia="Times New Roman" w:hAnsi="Calibri" w:cs="Calibri"/>
          <w:b/>
          <w:color w:val="000000"/>
          <w:lang w:eastAsia="en-GB"/>
        </w:rPr>
      </w:pPr>
      <m:oMath>
        <m:r>
          <w:rPr>
            <w:rFonts w:ascii="Cambria Math" w:eastAsia="Times New Roman" w:hAnsi="Cambria Math" w:cs="Calibri"/>
            <w:color w:val="000000"/>
            <w:sz w:val="24"/>
            <w:lang w:eastAsia="en-GB"/>
          </w:rPr>
          <m:t>p=</m:t>
        </m:r>
        <m:func>
          <m:funcPr>
            <m:ctrlPr>
              <w:rPr>
                <w:rFonts w:ascii="Cambria Math" w:eastAsia="Times New Roman" w:hAnsi="Cambria Math" w:cs="Calibri"/>
                <w:i/>
                <w:color w:val="000000"/>
                <w:sz w:val="24"/>
                <w:lang w:eastAsia="en-GB"/>
              </w:rPr>
            </m:ctrlPr>
          </m:funcPr>
          <m:fName>
            <m:r>
              <m:rPr>
                <m:sty m:val="p"/>
              </m:rPr>
              <w:rPr>
                <w:rFonts w:ascii="Cambria Math" w:eastAsia="Times New Roman" w:hAnsi="Cambria Math" w:cs="Calibri"/>
                <w:color w:val="000000"/>
                <w:sz w:val="24"/>
                <w:lang w:eastAsia="en-GB"/>
              </w:rPr>
              <m:t>arcsin</m:t>
            </m:r>
          </m:fName>
          <m:e>
            <m:d>
              <m:dPr>
                <m:begChr m:val="["/>
                <m:endChr m:val="]"/>
                <m:ctrlPr>
                  <w:rPr>
                    <w:rFonts w:ascii="Cambria Math" w:eastAsia="Times New Roman" w:hAnsi="Cambria Math" w:cs="Calibri"/>
                    <w:i/>
                    <w:color w:val="000000"/>
                    <w:sz w:val="24"/>
                    <w:lang w:eastAsia="en-GB"/>
                  </w:rPr>
                </m:ctrlPr>
              </m:dPr>
              <m:e>
                <m:r>
                  <w:rPr>
                    <w:rFonts w:ascii="Cambria Math" w:eastAsia="Times New Roman" w:hAnsi="Cambria Math" w:cs="Calibri"/>
                    <w:color w:val="000000"/>
                    <w:sz w:val="24"/>
                    <w:lang w:eastAsia="en-GB"/>
                  </w:rPr>
                  <m:t>0.39795*</m:t>
                </m:r>
                <m:func>
                  <m:funcPr>
                    <m:ctrlPr>
                      <w:rPr>
                        <w:rFonts w:ascii="Cambria Math" w:eastAsia="Times New Roman" w:hAnsi="Cambria Math" w:cs="Calibri"/>
                        <w:i/>
                        <w:color w:val="000000"/>
                        <w:sz w:val="24"/>
                        <w:lang w:eastAsia="en-GB"/>
                      </w:rPr>
                    </m:ctrlPr>
                  </m:funcPr>
                  <m:fName>
                    <m:r>
                      <m:rPr>
                        <m:sty m:val="p"/>
                      </m:rPr>
                      <w:rPr>
                        <w:rFonts w:ascii="Cambria Math" w:eastAsia="Times New Roman" w:hAnsi="Cambria Math" w:cs="Calibri"/>
                        <w:color w:val="000000"/>
                        <w:sz w:val="24"/>
                        <w:lang w:eastAsia="en-GB"/>
                      </w:rPr>
                      <m:t>cos</m:t>
                    </m:r>
                  </m:fName>
                  <m:e>
                    <m:d>
                      <m:dPr>
                        <m:ctrlPr>
                          <w:rPr>
                            <w:rFonts w:ascii="Cambria Math" w:eastAsia="Times New Roman" w:hAnsi="Cambria Math" w:cs="Calibri"/>
                            <w:i/>
                            <w:color w:val="000000"/>
                            <w:sz w:val="24"/>
                            <w:lang w:eastAsia="en-GB"/>
                          </w:rPr>
                        </m:ctrlPr>
                      </m:dPr>
                      <m:e>
                        <m:eqArr>
                          <m:eqArrPr>
                            <m:ctrlPr>
                              <w:rPr>
                                <w:rFonts w:ascii="Cambria Math" w:eastAsia="Times New Roman" w:hAnsi="Cambria Math" w:cs="Calibri"/>
                                <w:i/>
                                <w:color w:val="000000"/>
                                <w:sz w:val="24"/>
                                <w:lang w:eastAsia="en-GB"/>
                              </w:rPr>
                            </m:ctrlPr>
                          </m:eqArrPr>
                          <m:e>
                            <m:r>
                              <w:rPr>
                                <w:rFonts w:ascii="Cambria Math" w:eastAsia="Times New Roman" w:hAnsi="Cambria Math" w:cs="Calibri"/>
                                <w:color w:val="000000"/>
                                <w:sz w:val="24"/>
                                <w:lang w:eastAsia="en-GB"/>
                              </w:rPr>
                              <m:t xml:space="preserve">0.2163108 </m:t>
                            </m:r>
                          </m:e>
                          <m:e>
                            <m:r>
                              <w:rPr>
                                <w:rFonts w:ascii="Cambria Math" w:eastAsia="Times New Roman" w:hAnsi="Cambria Math" w:cs="Calibri"/>
                                <w:color w:val="000000"/>
                                <w:sz w:val="24"/>
                                <w:lang w:eastAsia="en-GB"/>
                              </w:rPr>
                              <m:t>+ 2*</m:t>
                            </m:r>
                            <m:func>
                              <m:funcPr>
                                <m:ctrlPr>
                                  <w:rPr>
                                    <w:rFonts w:ascii="Cambria Math" w:eastAsia="Times New Roman" w:hAnsi="Cambria Math" w:cs="Calibri"/>
                                    <w:color w:val="000000"/>
                                    <w:sz w:val="24"/>
                                    <w:lang w:eastAsia="en-GB"/>
                                  </w:rPr>
                                </m:ctrlPr>
                              </m:funcPr>
                              <m:fName>
                                <m:r>
                                  <m:rPr>
                                    <m:sty m:val="p"/>
                                  </m:rPr>
                                  <w:rPr>
                                    <w:rFonts w:ascii="Cambria Math" w:eastAsia="Times New Roman" w:hAnsi="Cambria Math" w:cs="Calibri"/>
                                    <w:color w:val="000000"/>
                                    <w:sz w:val="24"/>
                                    <w:lang w:eastAsia="en-GB"/>
                                  </w:rPr>
                                  <m:t>arctan</m:t>
                                </m:r>
                                <m:ctrlPr>
                                  <w:rPr>
                                    <w:rFonts w:ascii="Cambria Math" w:eastAsia="Times New Roman" w:hAnsi="Cambria Math" w:cs="Calibri"/>
                                    <w:i/>
                                    <w:color w:val="000000"/>
                                    <w:sz w:val="24"/>
                                    <w:lang w:eastAsia="en-GB"/>
                                  </w:rPr>
                                </m:ctrlPr>
                              </m:fName>
                              <m:e>
                                <m:d>
                                  <m:dPr>
                                    <m:begChr m:val="{"/>
                                    <m:endChr m:val="}"/>
                                    <m:ctrlPr>
                                      <w:rPr>
                                        <w:rFonts w:ascii="Cambria Math" w:eastAsia="Times New Roman" w:hAnsi="Cambria Math" w:cs="Calibri"/>
                                        <w:i/>
                                        <w:color w:val="000000"/>
                                        <w:sz w:val="24"/>
                                        <w:lang w:eastAsia="en-GB"/>
                                      </w:rPr>
                                    </m:ctrlPr>
                                  </m:dPr>
                                  <m:e>
                                    <m:eqArr>
                                      <m:eqArrPr>
                                        <m:ctrlPr>
                                          <w:rPr>
                                            <w:rFonts w:ascii="Cambria Math" w:eastAsia="Times New Roman" w:hAnsi="Cambria Math" w:cs="Calibri"/>
                                            <w:i/>
                                            <w:color w:val="000000"/>
                                            <w:sz w:val="24"/>
                                            <w:lang w:eastAsia="en-GB"/>
                                          </w:rPr>
                                        </m:ctrlPr>
                                      </m:eqArrPr>
                                      <m:e>
                                        <m:r>
                                          <w:rPr>
                                            <w:rFonts w:ascii="Cambria Math" w:eastAsia="Times New Roman" w:hAnsi="Cambria Math" w:cs="Calibri"/>
                                            <w:color w:val="000000"/>
                                            <w:sz w:val="24"/>
                                            <w:lang w:eastAsia="en-GB"/>
                                          </w:rPr>
                                          <m:t>0.9671396*</m:t>
                                        </m:r>
                                      </m:e>
                                      <m:e>
                                        <m:func>
                                          <m:funcPr>
                                            <m:ctrlPr>
                                              <w:rPr>
                                                <w:rFonts w:ascii="Cambria Math" w:eastAsia="Times New Roman" w:hAnsi="Cambria Math" w:cs="Calibri"/>
                                                <w:color w:val="000000"/>
                                                <w:sz w:val="24"/>
                                                <w:lang w:eastAsia="en-GB"/>
                                              </w:rPr>
                                            </m:ctrlPr>
                                          </m:funcPr>
                                          <m:fName>
                                            <m:r>
                                              <m:rPr>
                                                <m:sty m:val="p"/>
                                              </m:rPr>
                                              <w:rPr>
                                                <w:rFonts w:ascii="Cambria Math" w:eastAsia="Times New Roman" w:hAnsi="Cambria Math" w:cs="Calibri"/>
                                                <w:color w:val="000000"/>
                                                <w:sz w:val="24"/>
                                                <w:lang w:eastAsia="en-GB"/>
                                              </w:rPr>
                                              <m:t>tan</m:t>
                                            </m:r>
                                            <m:ctrlPr>
                                              <w:rPr>
                                                <w:rFonts w:ascii="Cambria Math" w:eastAsia="Times New Roman" w:hAnsi="Cambria Math" w:cs="Calibri"/>
                                                <w:i/>
                                                <w:color w:val="000000"/>
                                                <w:sz w:val="24"/>
                                                <w:lang w:eastAsia="en-GB"/>
                                              </w:rPr>
                                            </m:ctrlPr>
                                          </m:fName>
                                          <m:e>
                                            <m:d>
                                              <m:dPr>
                                                <m:begChr m:val="["/>
                                                <m:endChr m:val="]"/>
                                                <m:ctrlPr>
                                                  <w:rPr>
                                                    <w:rFonts w:ascii="Cambria Math" w:eastAsia="Times New Roman" w:hAnsi="Cambria Math" w:cs="Calibri"/>
                                                    <w:i/>
                                                    <w:color w:val="000000"/>
                                                    <w:sz w:val="24"/>
                                                    <w:lang w:eastAsia="en-GB"/>
                                                  </w:rPr>
                                                </m:ctrlPr>
                                              </m:dPr>
                                              <m:e>
                                                <m:r>
                                                  <w:rPr>
                                                    <w:rFonts w:ascii="Cambria Math" w:eastAsia="Times New Roman" w:hAnsi="Cambria Math" w:cs="Calibri"/>
                                                    <w:color w:val="000000"/>
                                                    <w:sz w:val="24"/>
                                                    <w:lang w:eastAsia="en-GB"/>
                                                  </w:rPr>
                                                  <m:t>0.0086*</m:t>
                                                </m:r>
                                                <m:d>
                                                  <m:dPr>
                                                    <m:ctrlPr>
                                                      <w:rPr>
                                                        <w:rFonts w:ascii="Cambria Math" w:eastAsia="Times New Roman" w:hAnsi="Cambria Math" w:cs="Calibri"/>
                                                        <w:i/>
                                                        <w:color w:val="000000"/>
                                                        <w:sz w:val="24"/>
                                                        <w:lang w:eastAsia="en-GB"/>
                                                      </w:rPr>
                                                    </m:ctrlPr>
                                                  </m:dPr>
                                                  <m:e>
                                                    <m:r>
                                                      <w:rPr>
                                                        <w:rFonts w:ascii="Cambria Math" w:eastAsia="Times New Roman" w:hAnsi="Cambria Math" w:cs="Calibri"/>
                                                        <w:color w:val="000000"/>
                                                        <w:sz w:val="24"/>
                                                        <w:lang w:eastAsia="en-GB"/>
                                                      </w:rPr>
                                                      <m:t>d-186</m:t>
                                                    </m:r>
                                                  </m:e>
                                                </m:d>
                                              </m:e>
                                            </m:d>
                                          </m:e>
                                        </m:func>
                                      </m:e>
                                    </m:eqArr>
                                  </m:e>
                                </m:d>
                              </m:e>
                            </m:func>
                          </m:e>
                        </m:eqArr>
                      </m:e>
                    </m:d>
                  </m:e>
                </m:func>
                <m:ctrlPr>
                  <w:rPr>
                    <w:rFonts w:ascii="Cambria Math" w:eastAsia="Times New Roman" w:hAnsi="Cambria Math" w:cs="Calibri"/>
                    <w:b/>
                    <w:i/>
                    <w:color w:val="000000"/>
                    <w:sz w:val="24"/>
                    <w:lang w:eastAsia="en-GB"/>
                  </w:rPr>
                </m:ctrlPr>
              </m:e>
            </m:d>
          </m:e>
        </m:func>
      </m:oMath>
      <w:r w:rsidRPr="008444FF">
        <w:rPr>
          <w:rFonts w:ascii="Calibri" w:eastAsia="Times New Roman" w:hAnsi="Calibri" w:cs="Calibri"/>
          <w:color w:val="000000"/>
          <w:lang w:eastAsia="en-GB"/>
        </w:rPr>
        <w:tab/>
      </w:r>
      <w:r w:rsidRPr="008444FF">
        <w:rPr>
          <w:rFonts w:ascii="Calibri" w:eastAsia="Times New Roman" w:hAnsi="Calibri" w:cs="Calibri"/>
          <w:color w:val="000000"/>
          <w:lang w:eastAsia="en-GB"/>
        </w:rPr>
        <w:tab/>
      </w:r>
      <w:r w:rsidRPr="008444FF">
        <w:rPr>
          <w:rFonts w:ascii="Calibri" w:eastAsia="Times New Roman" w:hAnsi="Calibri" w:cs="Calibri"/>
          <w:b/>
          <w:color w:val="000000"/>
          <w:lang w:eastAsia="en-GB"/>
        </w:rPr>
        <w:t>(</w:t>
      </w:r>
      <w:r w:rsidR="001F0DA0" w:rsidRPr="008444FF">
        <w:rPr>
          <w:rFonts w:ascii="Calibri" w:eastAsia="Times New Roman" w:hAnsi="Calibri" w:cs="Calibri"/>
          <w:b/>
          <w:color w:val="000000"/>
          <w:lang w:eastAsia="en-GB"/>
        </w:rPr>
        <w:t>7</w:t>
      </w:r>
      <w:r w:rsidRPr="00E542AE">
        <w:rPr>
          <w:rFonts w:ascii="Calibri" w:eastAsia="Times New Roman" w:hAnsi="Calibri" w:cs="Calibri"/>
          <w:b/>
          <w:color w:val="000000"/>
          <w:lang w:eastAsia="en-GB"/>
        </w:rPr>
        <w:t>.</w:t>
      </w:r>
      <w:r w:rsidR="00DE1187">
        <w:rPr>
          <w:rFonts w:ascii="Calibri" w:eastAsia="Times New Roman" w:hAnsi="Calibri" w:cs="Calibri"/>
          <w:b/>
          <w:color w:val="000000"/>
          <w:lang w:eastAsia="en-GB"/>
        </w:rPr>
        <w:t>5</w:t>
      </w:r>
      <w:r w:rsidRPr="00E542AE">
        <w:rPr>
          <w:rFonts w:ascii="Calibri" w:eastAsia="Times New Roman" w:hAnsi="Calibri" w:cs="Calibri"/>
          <w:b/>
          <w:color w:val="000000"/>
          <w:lang w:eastAsia="en-GB"/>
        </w:rPr>
        <w:t>.3)</w:t>
      </w:r>
    </w:p>
    <w:p w14:paraId="597A682D" w14:textId="7D285842" w:rsidR="004001F7" w:rsidRPr="00E542AE" w:rsidRDefault="004001F7" w:rsidP="004001F7">
      <w:pPr>
        <w:jc w:val="center"/>
        <w:rPr>
          <w:rFonts w:ascii="Calibri" w:eastAsia="Times New Roman" w:hAnsi="Calibri" w:cs="Calibri"/>
          <w:color w:val="000000"/>
          <w:lang w:eastAsia="en-GB"/>
        </w:rPr>
      </w:pPr>
      <w:r w:rsidRPr="00E542AE">
        <w:rPr>
          <w:rFonts w:ascii="Calibri" w:eastAsia="Times New Roman" w:hAnsi="Calibri" w:cs="Calibri"/>
          <w:color w:val="000000"/>
          <w:lang w:eastAsia="en-GB"/>
        </w:rPr>
        <w:t xml:space="preserve">p = daylength </w:t>
      </w:r>
      <w:proofErr w:type="gramStart"/>
      <w:r w:rsidRPr="00E542AE">
        <w:rPr>
          <w:rFonts w:ascii="Calibri" w:eastAsia="Times New Roman" w:hAnsi="Calibri" w:cs="Calibri"/>
          <w:color w:val="000000"/>
          <w:lang w:eastAsia="en-GB"/>
        </w:rPr>
        <w:t>coefficient</w:t>
      </w:r>
      <w:r w:rsidR="00A122A0">
        <w:rPr>
          <w:rFonts w:ascii="Calibri" w:eastAsia="Times New Roman" w:hAnsi="Calibri" w:cs="Calibri"/>
          <w:color w:val="000000"/>
          <w:lang w:eastAsia="en-GB"/>
        </w:rPr>
        <w:t>[</w:t>
      </w:r>
      <w:proofErr w:type="gramEnd"/>
      <w:r w:rsidR="00A122A0">
        <w:rPr>
          <w:rFonts w:ascii="Calibri" w:eastAsia="Times New Roman" w:hAnsi="Calibri" w:cs="Calibri"/>
          <w:color w:val="000000"/>
          <w:lang w:eastAsia="en-GB"/>
        </w:rPr>
        <w:t>-]</w:t>
      </w:r>
    </w:p>
    <w:p w14:paraId="47FB595E" w14:textId="77777777" w:rsidR="004001F7" w:rsidRPr="00E542AE" w:rsidRDefault="004001F7" w:rsidP="004001F7">
      <w:pPr>
        <w:jc w:val="center"/>
        <w:rPr>
          <w:rFonts w:ascii="Calibri" w:eastAsia="Times New Roman" w:hAnsi="Calibri" w:cs="Calibri"/>
          <w:color w:val="000000"/>
          <w:lang w:eastAsia="en-GB"/>
        </w:rPr>
      </w:pPr>
      <w:r w:rsidRPr="00E542AE">
        <w:rPr>
          <w:rFonts w:ascii="Calibri" w:eastAsia="Times New Roman" w:hAnsi="Calibri" w:cs="Calibri"/>
          <w:color w:val="000000"/>
          <w:lang w:eastAsia="en-GB"/>
        </w:rPr>
        <w:t>d = day of the year</w:t>
      </w:r>
    </w:p>
    <w:p w14:paraId="10A04EE2" w14:textId="77777777" w:rsidR="004001F7" w:rsidRPr="00E542AE" w:rsidRDefault="004001F7" w:rsidP="004001F7">
      <w:pPr>
        <w:jc w:val="center"/>
        <w:rPr>
          <w:rFonts w:ascii="Calibri" w:eastAsia="Times New Roman" w:hAnsi="Calibri" w:cs="Calibri"/>
          <w:color w:val="000000"/>
          <w:lang w:eastAsia="en-GB"/>
        </w:rPr>
      </w:pPr>
    </w:p>
    <w:p w14:paraId="70FEDE82" w14:textId="75BF9218" w:rsidR="004001F7" w:rsidRPr="00E542AE" w:rsidRDefault="004001F7" w:rsidP="004001F7">
      <w:pPr>
        <w:jc w:val="right"/>
        <w:rPr>
          <w:rFonts w:ascii="Calibri" w:eastAsia="Times New Roman" w:hAnsi="Calibri" w:cs="Calibri"/>
          <w:b/>
          <w:color w:val="000000"/>
          <w:lang w:eastAsia="en-GB"/>
        </w:rPr>
      </w:pPr>
      <m:oMath>
        <m:r>
          <w:rPr>
            <w:rFonts w:ascii="Cambria Math" w:eastAsia="Times New Roman" w:hAnsi="Cambria Math" w:cs="Calibri"/>
            <w:color w:val="000000"/>
            <w:sz w:val="24"/>
            <w:lang w:eastAsia="en-GB"/>
          </w:rPr>
          <m:t>photoperiod</m:t>
        </m:r>
        <m:d>
          <m:dPr>
            <m:begChr m:val="["/>
            <m:endChr m:val="]"/>
            <m:ctrlPr>
              <w:rPr>
                <w:rFonts w:ascii="Cambria Math" w:eastAsia="Times New Roman" w:hAnsi="Cambria Math" w:cs="Calibri"/>
                <w:i/>
                <w:color w:val="000000"/>
                <w:sz w:val="24"/>
                <w:lang w:eastAsia="en-GB"/>
              </w:rPr>
            </m:ctrlPr>
          </m:dPr>
          <m:e>
            <m:r>
              <w:rPr>
                <w:rFonts w:ascii="Cambria Math" w:eastAsia="Times New Roman" w:hAnsi="Cambria Math" w:cs="Calibri"/>
                <w:color w:val="000000"/>
                <w:sz w:val="24"/>
                <w:lang w:eastAsia="en-GB"/>
              </w:rPr>
              <m:t>h</m:t>
            </m:r>
          </m:e>
        </m:d>
        <m:r>
          <w:rPr>
            <w:rFonts w:ascii="Cambria Math" w:eastAsia="Times New Roman" w:hAnsi="Cambria Math" w:cs="Calibri"/>
            <w:color w:val="000000"/>
            <w:sz w:val="24"/>
            <w:lang w:eastAsia="en-GB"/>
          </w:rPr>
          <m:t>=24-</m:t>
        </m:r>
        <m:d>
          <m:dPr>
            <m:ctrlPr>
              <w:rPr>
                <w:rFonts w:ascii="Cambria Math" w:eastAsia="Times New Roman" w:hAnsi="Cambria Math" w:cs="Calibri"/>
                <w:i/>
                <w:color w:val="000000"/>
                <w:sz w:val="24"/>
                <w:lang w:eastAsia="en-GB"/>
              </w:rPr>
            </m:ctrlPr>
          </m:dPr>
          <m:e>
            <m:f>
              <m:fPr>
                <m:ctrlPr>
                  <w:rPr>
                    <w:rFonts w:ascii="Cambria Math" w:eastAsia="Times New Roman" w:hAnsi="Cambria Math" w:cs="Calibri"/>
                    <w:i/>
                    <w:color w:val="000000"/>
                    <w:sz w:val="24"/>
                    <w:lang w:eastAsia="en-GB"/>
                  </w:rPr>
                </m:ctrlPr>
              </m:fPr>
              <m:num>
                <m:r>
                  <w:rPr>
                    <w:rFonts w:ascii="Cambria Math" w:eastAsia="Times New Roman" w:hAnsi="Cambria Math" w:cs="Calibri"/>
                    <w:color w:val="000000"/>
                    <w:sz w:val="24"/>
                    <w:lang w:eastAsia="en-GB"/>
                  </w:rPr>
                  <m:t>24</m:t>
                </m:r>
              </m:num>
              <m:den>
                <m:r>
                  <w:rPr>
                    <w:rFonts w:ascii="Cambria Math" w:eastAsia="Times New Roman" w:hAnsi="Cambria Math" w:cs="Calibri"/>
                    <w:color w:val="000000"/>
                    <w:sz w:val="24"/>
                    <w:lang w:eastAsia="en-GB"/>
                  </w:rPr>
                  <m:t>pi</m:t>
                </m:r>
              </m:den>
            </m:f>
          </m:e>
        </m:d>
        <m:r>
          <w:rPr>
            <w:rFonts w:ascii="Cambria Math" w:eastAsia="Times New Roman" w:hAnsi="Cambria Math" w:cs="Calibri"/>
            <w:color w:val="000000"/>
            <w:sz w:val="24"/>
            <w:lang w:eastAsia="en-GB"/>
          </w:rPr>
          <m:t>*</m:t>
        </m:r>
        <m:r>
          <m:rPr>
            <m:sty m:val="p"/>
          </m:rPr>
          <w:rPr>
            <w:rFonts w:ascii="Cambria Math" w:eastAsia="Times New Roman" w:hAnsi="Cambria Math" w:cs="Calibri"/>
            <w:color w:val="000000"/>
            <w:sz w:val="24"/>
            <w:lang w:eastAsia="en-GB"/>
          </w:rPr>
          <m:t>arccos⁡</m:t>
        </m:r>
        <m:r>
          <w:rPr>
            <w:rFonts w:ascii="Cambria Math" w:eastAsia="Times New Roman" w:hAnsi="Cambria Math" w:cs="Calibri"/>
            <w:color w:val="000000"/>
            <w:sz w:val="24"/>
            <w:lang w:eastAsia="en-GB"/>
          </w:rPr>
          <m:t>(</m:t>
        </m:r>
        <m:f>
          <m:fPr>
            <m:ctrlPr>
              <w:rPr>
                <w:rFonts w:ascii="Cambria Math" w:eastAsia="Times New Roman" w:hAnsi="Cambria Math" w:cs="Calibri"/>
                <w:i/>
                <w:color w:val="000000"/>
                <w:sz w:val="24"/>
                <w:lang w:eastAsia="en-GB"/>
              </w:rPr>
            </m:ctrlPr>
          </m:fPr>
          <m:num>
            <m:func>
              <m:funcPr>
                <m:ctrlPr>
                  <w:rPr>
                    <w:rFonts w:ascii="Cambria Math" w:eastAsia="Times New Roman" w:hAnsi="Cambria Math" w:cs="Calibri"/>
                    <w:color w:val="000000"/>
                    <w:sz w:val="24"/>
                    <w:lang w:eastAsia="en-GB"/>
                  </w:rPr>
                </m:ctrlPr>
              </m:funcPr>
              <m:fName>
                <m:r>
                  <m:rPr>
                    <m:sty m:val="p"/>
                  </m:rPr>
                  <w:rPr>
                    <w:rFonts w:ascii="Cambria Math" w:eastAsia="Times New Roman" w:hAnsi="Cambria Math" w:cs="Calibri"/>
                    <w:color w:val="000000"/>
                    <w:sz w:val="24"/>
                    <w:lang w:eastAsia="en-GB"/>
                  </w:rPr>
                  <m:t>sin</m:t>
                </m:r>
              </m:fName>
              <m:e>
                <m:d>
                  <m:dPr>
                    <m:ctrlPr>
                      <w:rPr>
                        <w:rFonts w:ascii="Cambria Math" w:eastAsia="Times New Roman" w:hAnsi="Cambria Math" w:cs="Calibri"/>
                        <w:i/>
                        <w:color w:val="000000"/>
                        <w:sz w:val="24"/>
                        <w:lang w:eastAsia="en-GB"/>
                      </w:rPr>
                    </m:ctrlPr>
                  </m:dPr>
                  <m:e>
                    <m:r>
                      <w:rPr>
                        <w:rFonts w:ascii="Cambria Math" w:eastAsia="Times New Roman" w:hAnsi="Cambria Math" w:cs="Calibri"/>
                        <w:color w:val="000000"/>
                        <w:sz w:val="24"/>
                        <w:lang w:eastAsia="en-GB"/>
                      </w:rPr>
                      <m:t>0.8333*</m:t>
                    </m:r>
                    <m:f>
                      <m:fPr>
                        <m:ctrlPr>
                          <w:rPr>
                            <w:rFonts w:ascii="Cambria Math" w:eastAsia="Times New Roman" w:hAnsi="Cambria Math" w:cs="Calibri"/>
                            <w:i/>
                            <w:color w:val="000000"/>
                            <w:sz w:val="24"/>
                            <w:lang w:eastAsia="en-GB"/>
                          </w:rPr>
                        </m:ctrlPr>
                      </m:fPr>
                      <m:num>
                        <m:r>
                          <w:rPr>
                            <w:rFonts w:ascii="Cambria Math" w:eastAsia="Times New Roman" w:hAnsi="Cambria Math" w:cs="Calibri"/>
                            <w:color w:val="000000"/>
                            <w:sz w:val="24"/>
                            <w:lang w:eastAsia="en-GB"/>
                          </w:rPr>
                          <m:t>pi</m:t>
                        </m:r>
                      </m:num>
                      <m:den>
                        <m:r>
                          <w:rPr>
                            <w:rFonts w:ascii="Cambria Math" w:eastAsia="Times New Roman" w:hAnsi="Cambria Math" w:cs="Calibri"/>
                            <w:color w:val="000000"/>
                            <w:sz w:val="24"/>
                            <w:lang w:eastAsia="en-GB"/>
                          </w:rPr>
                          <m:t>180</m:t>
                        </m:r>
                      </m:den>
                    </m:f>
                  </m:e>
                </m:d>
              </m:e>
            </m:func>
            <m:r>
              <w:rPr>
                <w:rFonts w:ascii="Cambria Math" w:eastAsia="Times New Roman" w:hAnsi="Cambria Math" w:cs="Calibri"/>
                <w:color w:val="000000"/>
                <w:sz w:val="24"/>
                <w:lang w:eastAsia="en-GB"/>
              </w:rPr>
              <m:t>+</m:t>
            </m:r>
            <m:func>
              <m:funcPr>
                <m:ctrlPr>
                  <w:rPr>
                    <w:rFonts w:ascii="Cambria Math" w:eastAsia="Times New Roman" w:hAnsi="Cambria Math" w:cs="Calibri"/>
                    <w:color w:val="000000"/>
                    <w:sz w:val="24"/>
                    <w:lang w:eastAsia="en-GB"/>
                  </w:rPr>
                </m:ctrlPr>
              </m:funcPr>
              <m:fName>
                <m:r>
                  <m:rPr>
                    <m:sty m:val="p"/>
                  </m:rPr>
                  <w:rPr>
                    <w:rFonts w:ascii="Cambria Math" w:eastAsia="Times New Roman" w:hAnsi="Cambria Math" w:cs="Calibri"/>
                    <w:color w:val="000000"/>
                    <w:sz w:val="24"/>
                    <w:lang w:eastAsia="en-GB"/>
                  </w:rPr>
                  <m:t>sin</m:t>
                </m:r>
              </m:fName>
              <m:e>
                <m:d>
                  <m:dPr>
                    <m:ctrlPr>
                      <w:rPr>
                        <w:rFonts w:ascii="Cambria Math" w:eastAsia="Times New Roman" w:hAnsi="Cambria Math" w:cs="Calibri"/>
                        <w:i/>
                        <w:color w:val="000000"/>
                        <w:sz w:val="24"/>
                        <w:lang w:eastAsia="en-GB"/>
                      </w:rPr>
                    </m:ctrlPr>
                  </m:dPr>
                  <m:e>
                    <m:r>
                      <w:rPr>
                        <w:rFonts w:ascii="Cambria Math" w:eastAsia="Times New Roman" w:hAnsi="Cambria Math" w:cs="Calibri"/>
                        <w:color w:val="000000"/>
                        <w:sz w:val="24"/>
                        <w:lang w:eastAsia="en-GB"/>
                      </w:rPr>
                      <m:t>L*</m:t>
                    </m:r>
                    <m:f>
                      <m:fPr>
                        <m:ctrlPr>
                          <w:rPr>
                            <w:rFonts w:ascii="Cambria Math" w:eastAsia="Times New Roman" w:hAnsi="Cambria Math" w:cs="Calibri"/>
                            <w:i/>
                            <w:color w:val="000000"/>
                            <w:sz w:val="24"/>
                            <w:lang w:eastAsia="en-GB"/>
                          </w:rPr>
                        </m:ctrlPr>
                      </m:fPr>
                      <m:num>
                        <m:r>
                          <w:rPr>
                            <w:rFonts w:ascii="Cambria Math" w:eastAsia="Times New Roman" w:hAnsi="Cambria Math" w:cs="Calibri"/>
                            <w:color w:val="000000"/>
                            <w:sz w:val="24"/>
                            <w:lang w:eastAsia="en-GB"/>
                          </w:rPr>
                          <m:t>pi</m:t>
                        </m:r>
                      </m:num>
                      <m:den>
                        <m:r>
                          <w:rPr>
                            <w:rFonts w:ascii="Cambria Math" w:eastAsia="Times New Roman" w:hAnsi="Cambria Math" w:cs="Calibri"/>
                            <w:color w:val="000000"/>
                            <w:sz w:val="24"/>
                            <w:lang w:eastAsia="en-GB"/>
                          </w:rPr>
                          <m:t>180</m:t>
                        </m:r>
                      </m:den>
                    </m:f>
                  </m:e>
                </m:d>
              </m:e>
            </m:func>
            <m:r>
              <w:rPr>
                <w:rFonts w:ascii="Cambria Math" w:eastAsia="Times New Roman" w:hAnsi="Cambria Math" w:cs="Calibri"/>
                <w:color w:val="000000"/>
                <w:sz w:val="24"/>
                <w:lang w:eastAsia="en-GB"/>
              </w:rPr>
              <m:t>*</m:t>
            </m:r>
            <m:r>
              <m:rPr>
                <m:sty m:val="p"/>
              </m:rPr>
              <w:rPr>
                <w:rFonts w:ascii="Cambria Math" w:eastAsia="Times New Roman" w:hAnsi="Cambria Math" w:cs="Calibri"/>
                <w:color w:val="000000"/>
                <w:sz w:val="24"/>
                <w:lang w:eastAsia="en-GB"/>
              </w:rPr>
              <m:t>sin⁡</m:t>
            </m:r>
            <m:r>
              <w:rPr>
                <w:rFonts w:ascii="Cambria Math" w:eastAsia="Times New Roman" w:hAnsi="Cambria Math" w:cs="Calibri"/>
                <w:color w:val="000000"/>
                <w:sz w:val="24"/>
                <w:lang w:eastAsia="en-GB"/>
              </w:rPr>
              <m:t>(p)</m:t>
            </m:r>
          </m:num>
          <m:den>
            <m:func>
              <m:funcPr>
                <m:ctrlPr>
                  <w:rPr>
                    <w:rFonts w:ascii="Cambria Math" w:eastAsia="Times New Roman" w:hAnsi="Cambria Math" w:cs="Calibri"/>
                    <w:color w:val="000000"/>
                    <w:sz w:val="24"/>
                    <w:lang w:eastAsia="en-GB"/>
                  </w:rPr>
                </m:ctrlPr>
              </m:funcPr>
              <m:fName>
                <m:r>
                  <m:rPr>
                    <m:sty m:val="p"/>
                  </m:rPr>
                  <w:rPr>
                    <w:rFonts w:ascii="Cambria Math" w:eastAsia="Times New Roman" w:hAnsi="Cambria Math" w:cs="Calibri"/>
                    <w:color w:val="000000"/>
                    <w:sz w:val="24"/>
                    <w:lang w:eastAsia="en-GB"/>
                  </w:rPr>
                  <m:t>cos</m:t>
                </m:r>
              </m:fName>
              <m:e>
                <m:d>
                  <m:dPr>
                    <m:ctrlPr>
                      <w:rPr>
                        <w:rFonts w:ascii="Cambria Math" w:eastAsia="Times New Roman" w:hAnsi="Cambria Math" w:cs="Calibri"/>
                        <w:i/>
                        <w:color w:val="000000"/>
                        <w:sz w:val="24"/>
                        <w:lang w:eastAsia="en-GB"/>
                      </w:rPr>
                    </m:ctrlPr>
                  </m:dPr>
                  <m:e>
                    <m:r>
                      <w:rPr>
                        <w:rFonts w:ascii="Cambria Math" w:eastAsia="Times New Roman" w:hAnsi="Cambria Math" w:cs="Calibri"/>
                        <w:color w:val="000000"/>
                        <w:sz w:val="24"/>
                        <w:lang w:eastAsia="en-GB"/>
                      </w:rPr>
                      <m:t>L*</m:t>
                    </m:r>
                    <m:f>
                      <m:fPr>
                        <m:ctrlPr>
                          <w:rPr>
                            <w:rFonts w:ascii="Cambria Math" w:eastAsia="Times New Roman" w:hAnsi="Cambria Math" w:cs="Calibri"/>
                            <w:i/>
                            <w:color w:val="000000"/>
                            <w:sz w:val="24"/>
                            <w:lang w:eastAsia="en-GB"/>
                          </w:rPr>
                        </m:ctrlPr>
                      </m:fPr>
                      <m:num>
                        <m:r>
                          <w:rPr>
                            <w:rFonts w:ascii="Cambria Math" w:eastAsia="Times New Roman" w:hAnsi="Cambria Math" w:cs="Calibri"/>
                            <w:color w:val="000000"/>
                            <w:sz w:val="24"/>
                            <w:lang w:eastAsia="en-GB"/>
                          </w:rPr>
                          <m:t>pi</m:t>
                        </m:r>
                      </m:num>
                      <m:den>
                        <m:r>
                          <w:rPr>
                            <w:rFonts w:ascii="Cambria Math" w:eastAsia="Times New Roman" w:hAnsi="Cambria Math" w:cs="Calibri"/>
                            <w:color w:val="000000"/>
                            <w:sz w:val="24"/>
                            <w:lang w:eastAsia="en-GB"/>
                          </w:rPr>
                          <m:t>180</m:t>
                        </m:r>
                      </m:den>
                    </m:f>
                  </m:e>
                </m:d>
              </m:e>
            </m:func>
            <m:r>
              <w:rPr>
                <w:rFonts w:ascii="Cambria Math" w:eastAsia="Times New Roman" w:hAnsi="Cambria Math" w:cs="Calibri"/>
                <w:color w:val="000000"/>
                <w:sz w:val="24"/>
                <w:lang w:eastAsia="en-GB"/>
              </w:rPr>
              <m:t>*</m:t>
            </m:r>
            <m:r>
              <m:rPr>
                <m:sty m:val="p"/>
              </m:rPr>
              <w:rPr>
                <w:rFonts w:ascii="Cambria Math" w:eastAsia="Times New Roman" w:hAnsi="Cambria Math" w:cs="Calibri"/>
                <w:color w:val="000000"/>
                <w:sz w:val="24"/>
                <w:lang w:eastAsia="en-GB"/>
              </w:rPr>
              <m:t>cos⁡</m:t>
            </m:r>
            <m:r>
              <w:rPr>
                <w:rFonts w:ascii="Cambria Math" w:eastAsia="Times New Roman" w:hAnsi="Cambria Math" w:cs="Calibri"/>
                <w:color w:val="000000"/>
                <w:sz w:val="24"/>
                <w:lang w:eastAsia="en-GB"/>
              </w:rPr>
              <m:t>(P)</m:t>
            </m:r>
          </m:den>
        </m:f>
        <m:r>
          <w:rPr>
            <w:rFonts w:ascii="Cambria Math" w:eastAsia="Times New Roman" w:hAnsi="Cambria Math" w:cs="Calibri"/>
            <w:color w:val="000000"/>
            <w:sz w:val="24"/>
            <w:lang w:eastAsia="en-GB"/>
          </w:rPr>
          <m:t>)</m:t>
        </m:r>
      </m:oMath>
      <w:r w:rsidRPr="008444FF">
        <w:rPr>
          <w:rFonts w:ascii="Calibri" w:eastAsia="Times New Roman" w:hAnsi="Calibri" w:cs="Calibri"/>
          <w:color w:val="000000"/>
          <w:lang w:eastAsia="en-GB"/>
        </w:rPr>
        <w:tab/>
      </w:r>
      <w:r w:rsidRPr="008444FF">
        <w:rPr>
          <w:rFonts w:ascii="Calibri" w:eastAsia="Times New Roman" w:hAnsi="Calibri" w:cs="Calibri"/>
          <w:color w:val="000000"/>
          <w:lang w:eastAsia="en-GB"/>
        </w:rPr>
        <w:tab/>
      </w:r>
      <w:r w:rsidRPr="008444FF">
        <w:rPr>
          <w:rFonts w:ascii="Calibri" w:eastAsia="Times New Roman" w:hAnsi="Calibri" w:cs="Calibri"/>
          <w:b/>
          <w:color w:val="000000"/>
          <w:lang w:eastAsia="en-GB"/>
        </w:rPr>
        <w:t>(</w:t>
      </w:r>
      <w:r w:rsidR="001F0DA0" w:rsidRPr="00E542AE">
        <w:rPr>
          <w:rFonts w:ascii="Calibri" w:eastAsia="Times New Roman" w:hAnsi="Calibri" w:cs="Calibri"/>
          <w:b/>
          <w:color w:val="000000"/>
          <w:lang w:eastAsia="en-GB"/>
        </w:rPr>
        <w:t>7</w:t>
      </w:r>
      <w:r w:rsidRPr="00E542AE">
        <w:rPr>
          <w:rFonts w:ascii="Calibri" w:eastAsia="Times New Roman" w:hAnsi="Calibri" w:cs="Calibri"/>
          <w:b/>
          <w:color w:val="000000"/>
          <w:lang w:eastAsia="en-GB"/>
        </w:rPr>
        <w:t>.</w:t>
      </w:r>
      <w:r w:rsidR="00DE1187">
        <w:rPr>
          <w:rFonts w:ascii="Calibri" w:eastAsia="Times New Roman" w:hAnsi="Calibri" w:cs="Calibri"/>
          <w:b/>
          <w:color w:val="000000"/>
          <w:lang w:eastAsia="en-GB"/>
        </w:rPr>
        <w:t>5</w:t>
      </w:r>
      <w:r w:rsidRPr="00E542AE">
        <w:rPr>
          <w:rFonts w:ascii="Calibri" w:eastAsia="Times New Roman" w:hAnsi="Calibri" w:cs="Calibri"/>
          <w:b/>
          <w:color w:val="000000"/>
          <w:lang w:eastAsia="en-GB"/>
        </w:rPr>
        <w:t>.4)</w:t>
      </w:r>
    </w:p>
    <w:p w14:paraId="7CAB1A15" w14:textId="77777777" w:rsidR="004001F7" w:rsidRPr="00E542AE" w:rsidRDefault="004001F7" w:rsidP="004001F7">
      <w:pPr>
        <w:jc w:val="center"/>
        <w:rPr>
          <w:rFonts w:ascii="Calibri" w:eastAsia="Times New Roman" w:hAnsi="Calibri" w:cs="Calibri"/>
          <w:color w:val="000000"/>
          <w:lang w:eastAsia="en-GB"/>
        </w:rPr>
      </w:pPr>
      <w:r w:rsidRPr="00E542AE">
        <w:rPr>
          <w:rFonts w:ascii="Calibri" w:eastAsia="Times New Roman" w:hAnsi="Calibri" w:cs="Calibri"/>
          <w:color w:val="000000"/>
          <w:lang w:eastAsia="en-GB"/>
        </w:rPr>
        <w:t>L = latitude</w:t>
      </w:r>
    </w:p>
    <w:p w14:paraId="4B149762" w14:textId="77777777" w:rsidR="004001F7" w:rsidRPr="00E542AE" w:rsidRDefault="004001F7" w:rsidP="004001F7">
      <w:pPr>
        <w:jc w:val="center"/>
        <w:rPr>
          <w:rFonts w:ascii="Calibri" w:eastAsia="Times New Roman" w:hAnsi="Calibri" w:cs="Calibri"/>
          <w:color w:val="000000"/>
          <w:lang w:eastAsia="en-GB"/>
        </w:rPr>
      </w:pPr>
      <w:r w:rsidRPr="00E542AE">
        <w:rPr>
          <w:rFonts w:ascii="Calibri" w:eastAsia="Times New Roman" w:hAnsi="Calibri" w:cs="Calibri"/>
          <w:color w:val="000000"/>
          <w:lang w:eastAsia="en-GB"/>
        </w:rPr>
        <w:t>p = day length coefficient</w:t>
      </w:r>
    </w:p>
    <w:p w14:paraId="700058E6" w14:textId="77777777" w:rsidR="004001F7" w:rsidRPr="00E542AE" w:rsidRDefault="004001F7" w:rsidP="004001F7">
      <w:pPr>
        <w:jc w:val="center"/>
        <w:rPr>
          <w:rFonts w:ascii="Calibri" w:eastAsia="Times New Roman" w:hAnsi="Calibri" w:cs="Calibri"/>
          <w:color w:val="000000"/>
          <w:lang w:eastAsia="en-GB"/>
        </w:rPr>
      </w:pPr>
    </w:p>
    <w:p w14:paraId="585F68A3" w14:textId="676C02A6" w:rsidR="004001F7" w:rsidRPr="00E542AE" w:rsidRDefault="00000000" w:rsidP="004001F7">
      <w:pPr>
        <w:jc w:val="right"/>
        <w:rPr>
          <w:rFonts w:ascii="Calibri" w:eastAsia="Times New Roman" w:hAnsi="Calibri" w:cs="Calibri"/>
          <w:b/>
          <w:color w:val="000000"/>
          <w:lang w:eastAsia="en-GB"/>
        </w:rPr>
      </w:pPr>
      <m:oMath>
        <m:sSub>
          <m:sSubPr>
            <m:ctrlPr>
              <w:rPr>
                <w:rFonts w:ascii="Cambria Math" w:eastAsia="Times New Roman" w:hAnsi="Cambria Math" w:cs="Calibri"/>
                <w:i/>
                <w:color w:val="000000"/>
                <w:sz w:val="24"/>
                <w:lang w:eastAsia="en-GB"/>
              </w:rPr>
            </m:ctrlPr>
          </m:sSubPr>
          <m:e>
            <m:r>
              <w:rPr>
                <w:rFonts w:ascii="Cambria Math" w:eastAsia="Times New Roman" w:hAnsi="Cambria Math" w:cs="Calibri"/>
                <w:color w:val="000000"/>
                <w:sz w:val="24"/>
                <w:lang w:eastAsia="en-GB"/>
              </w:rPr>
              <m:t>f</m:t>
            </m:r>
          </m:e>
          <m:sub>
            <m:r>
              <w:rPr>
                <w:rFonts w:ascii="Cambria Math" w:eastAsia="Times New Roman" w:hAnsi="Cambria Math" w:cs="Calibri"/>
                <w:color w:val="000000"/>
                <w:sz w:val="24"/>
                <w:lang w:eastAsia="en-GB"/>
              </w:rPr>
              <m:t>L</m:t>
            </m:r>
          </m:sub>
        </m:sSub>
        <m:r>
          <w:rPr>
            <w:rFonts w:ascii="Cambria Math" w:eastAsia="Times New Roman" w:hAnsi="Cambria Math" w:cs="Calibri"/>
            <w:color w:val="000000"/>
            <w:sz w:val="24"/>
            <w:lang w:eastAsia="en-GB"/>
          </w:rPr>
          <m:t xml:space="preserve">[1/d]≔ </m:t>
        </m:r>
        <m:d>
          <m:dPr>
            <m:ctrlPr>
              <w:rPr>
                <w:rFonts w:ascii="Cambria Math" w:eastAsia="Times New Roman" w:hAnsi="Cambria Math" w:cs="Calibri"/>
                <w:i/>
                <w:color w:val="000000"/>
                <w:sz w:val="24"/>
                <w:lang w:eastAsia="en-GB"/>
              </w:rPr>
            </m:ctrlPr>
          </m:dPr>
          <m:e>
            <m:r>
              <w:rPr>
                <w:rFonts w:ascii="Cambria Math" w:eastAsia="Times New Roman" w:hAnsi="Cambria Math" w:cs="Calibri"/>
                <w:color w:val="000000"/>
                <w:sz w:val="24"/>
                <w:lang w:eastAsia="en-GB"/>
              </w:rPr>
              <m:t>LAI*shading factor</m:t>
            </m:r>
          </m:e>
        </m:d>
        <m:r>
          <w:rPr>
            <w:rFonts w:ascii="Cambria Math" w:eastAsia="Times New Roman" w:hAnsi="Cambria Math" w:cs="Calibri"/>
            <w:color w:val="000000"/>
            <w:sz w:val="24"/>
            <w:lang w:eastAsia="en-GB"/>
          </w:rPr>
          <m:t>*</m:t>
        </m:r>
        <m:f>
          <m:fPr>
            <m:ctrlPr>
              <w:rPr>
                <w:rFonts w:ascii="Cambria Math" w:eastAsia="Times New Roman" w:hAnsi="Cambria Math" w:cs="Calibri"/>
                <w:i/>
                <w:color w:val="000000"/>
                <w:sz w:val="24"/>
                <w:lang w:eastAsia="en-GB"/>
              </w:rPr>
            </m:ctrlPr>
          </m:fPr>
          <m:num>
            <m:r>
              <w:rPr>
                <w:rFonts w:ascii="Cambria Math" w:eastAsia="Times New Roman" w:hAnsi="Cambria Math" w:cs="Calibri"/>
                <w:color w:val="000000"/>
                <w:sz w:val="24"/>
                <w:lang w:eastAsia="en-GB"/>
              </w:rPr>
              <m:t>photoperiod</m:t>
            </m:r>
            <m:d>
              <m:dPr>
                <m:begChr m:val="["/>
                <m:endChr m:val="]"/>
                <m:ctrlPr>
                  <w:rPr>
                    <w:rFonts w:ascii="Cambria Math" w:eastAsia="Times New Roman" w:hAnsi="Cambria Math" w:cs="Calibri"/>
                    <w:i/>
                    <w:color w:val="000000"/>
                    <w:sz w:val="24"/>
                    <w:lang w:eastAsia="en-GB"/>
                  </w:rPr>
                </m:ctrlPr>
              </m:dPr>
              <m:e>
                <m:r>
                  <w:rPr>
                    <w:rFonts w:ascii="Cambria Math" w:eastAsia="Times New Roman" w:hAnsi="Cambria Math" w:cs="Calibri"/>
                    <w:color w:val="000000"/>
                    <w:sz w:val="24"/>
                    <w:lang w:eastAsia="en-GB"/>
                  </w:rPr>
                  <m:t>h</m:t>
                </m:r>
              </m:e>
            </m:d>
          </m:num>
          <m:den>
            <m:r>
              <w:rPr>
                <w:rFonts w:ascii="Cambria Math" w:eastAsia="Times New Roman" w:hAnsi="Cambria Math" w:cs="Calibri"/>
                <w:color w:val="000000"/>
                <w:sz w:val="24"/>
                <w:lang w:eastAsia="en-GB"/>
              </w:rPr>
              <m:t>24</m:t>
            </m:r>
          </m:den>
        </m:f>
      </m:oMath>
      <w:r w:rsidR="004001F7" w:rsidRPr="008444FF">
        <w:rPr>
          <w:rFonts w:ascii="Calibri" w:eastAsia="Times New Roman" w:hAnsi="Calibri" w:cs="Calibri"/>
          <w:color w:val="000000"/>
          <w:lang w:eastAsia="en-GB"/>
        </w:rPr>
        <w:tab/>
      </w:r>
      <w:r w:rsidR="004001F7" w:rsidRPr="008444FF">
        <w:rPr>
          <w:rFonts w:ascii="Calibri" w:eastAsia="Times New Roman" w:hAnsi="Calibri" w:cs="Calibri"/>
          <w:color w:val="000000"/>
          <w:lang w:eastAsia="en-GB"/>
        </w:rPr>
        <w:tab/>
      </w:r>
      <w:r w:rsidR="004001F7" w:rsidRPr="008444FF">
        <w:rPr>
          <w:rFonts w:ascii="Calibri" w:eastAsia="Times New Roman" w:hAnsi="Calibri" w:cs="Calibri"/>
          <w:color w:val="000000"/>
          <w:lang w:eastAsia="en-GB"/>
        </w:rPr>
        <w:tab/>
      </w:r>
      <w:r w:rsidR="004001F7" w:rsidRPr="008444FF">
        <w:rPr>
          <w:rFonts w:ascii="Calibri" w:eastAsia="Times New Roman" w:hAnsi="Calibri" w:cs="Calibri"/>
          <w:b/>
          <w:color w:val="000000"/>
          <w:lang w:eastAsia="en-GB"/>
        </w:rPr>
        <w:t>(</w:t>
      </w:r>
      <w:r w:rsidR="001F0DA0" w:rsidRPr="008444FF">
        <w:rPr>
          <w:rFonts w:ascii="Calibri" w:eastAsia="Times New Roman" w:hAnsi="Calibri" w:cs="Calibri"/>
          <w:b/>
          <w:color w:val="000000"/>
          <w:lang w:eastAsia="en-GB"/>
        </w:rPr>
        <w:t>7</w:t>
      </w:r>
      <w:r w:rsidR="004001F7" w:rsidRPr="00E542AE">
        <w:rPr>
          <w:rFonts w:ascii="Calibri" w:eastAsia="Times New Roman" w:hAnsi="Calibri" w:cs="Calibri"/>
          <w:b/>
          <w:color w:val="000000"/>
          <w:lang w:eastAsia="en-GB"/>
        </w:rPr>
        <w:t>.</w:t>
      </w:r>
      <w:r w:rsidR="00DE1187">
        <w:rPr>
          <w:rFonts w:ascii="Calibri" w:eastAsia="Times New Roman" w:hAnsi="Calibri" w:cs="Calibri"/>
          <w:b/>
          <w:color w:val="000000"/>
          <w:lang w:eastAsia="en-GB"/>
        </w:rPr>
        <w:t>5</w:t>
      </w:r>
      <w:r w:rsidR="004001F7" w:rsidRPr="00E542AE">
        <w:rPr>
          <w:rFonts w:ascii="Calibri" w:eastAsia="Times New Roman" w:hAnsi="Calibri" w:cs="Calibri"/>
          <w:b/>
          <w:color w:val="000000"/>
          <w:lang w:eastAsia="en-GB"/>
        </w:rPr>
        <w:t>.5)</w:t>
      </w:r>
    </w:p>
    <w:p w14:paraId="5F3E236F" w14:textId="2CA2DBB2" w:rsidR="004001F7" w:rsidRPr="00E542AE" w:rsidRDefault="004001F7" w:rsidP="004001F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f</w:t>
      </w:r>
      <w:r w:rsidRPr="00E542AE">
        <w:rPr>
          <w:rFonts w:ascii="Calibri" w:eastAsia="Times New Roman" w:hAnsi="Calibri" w:cs="Calibri"/>
          <w:color w:val="000000"/>
          <w:vertAlign w:val="subscript"/>
          <w:lang w:eastAsia="en-GB"/>
        </w:rPr>
        <w:t>L</w:t>
      </w:r>
      <w:proofErr w:type="spellEnd"/>
      <w:r w:rsidRPr="00E542AE">
        <w:rPr>
          <w:rFonts w:ascii="Calibri" w:eastAsia="Times New Roman" w:hAnsi="Calibri" w:cs="Calibri"/>
          <w:color w:val="000000"/>
          <w:lang w:eastAsia="en-GB"/>
        </w:rPr>
        <w:t xml:space="preserve"> = light rate</w:t>
      </w:r>
      <w:r w:rsidR="00A122A0">
        <w:rPr>
          <w:rFonts w:ascii="Calibri" w:eastAsia="Times New Roman" w:hAnsi="Calibri" w:cs="Calibri"/>
          <w:color w:val="000000"/>
          <w:lang w:eastAsia="en-GB"/>
        </w:rPr>
        <w:t xml:space="preserve"> [-]</w:t>
      </w:r>
    </w:p>
    <w:p w14:paraId="6DE23A94" w14:textId="45BC5B1F" w:rsidR="004001F7" w:rsidRPr="00E542AE" w:rsidRDefault="004001F7" w:rsidP="004001F7">
      <w:pPr>
        <w:jc w:val="center"/>
        <w:rPr>
          <w:rFonts w:ascii="Calibri" w:eastAsia="Times New Roman" w:hAnsi="Calibri" w:cs="Calibri"/>
          <w:color w:val="000000"/>
          <w:lang w:eastAsia="en-GB"/>
        </w:rPr>
      </w:pPr>
      <w:r w:rsidRPr="00E542AE">
        <w:rPr>
          <w:rFonts w:ascii="Calibri" w:eastAsia="Times New Roman" w:hAnsi="Calibri" w:cs="Calibri"/>
          <w:color w:val="000000"/>
          <w:lang w:eastAsia="en-GB"/>
        </w:rPr>
        <w:t>LAI = leaf area index</w:t>
      </w:r>
      <w:r w:rsidR="00A122A0">
        <w:rPr>
          <w:rFonts w:ascii="Calibri" w:eastAsia="Times New Roman" w:hAnsi="Calibri" w:cs="Calibri"/>
          <w:color w:val="000000"/>
          <w:lang w:eastAsia="en-GB"/>
        </w:rPr>
        <w:t xml:space="preserve"> [-]</w:t>
      </w:r>
    </w:p>
    <w:p w14:paraId="1AEE3721" w14:textId="77777777" w:rsidR="004001F7" w:rsidRPr="00E542AE" w:rsidRDefault="004001F7" w:rsidP="004001F7">
      <w:pPr>
        <w:jc w:val="right"/>
        <w:rPr>
          <w:rFonts w:ascii="Calibri" w:eastAsia="Times New Roman" w:hAnsi="Calibri" w:cs="Calibri"/>
          <w:color w:val="000000"/>
          <w:lang w:eastAsia="en-GB"/>
        </w:rPr>
      </w:pPr>
    </w:p>
    <w:p w14:paraId="3FC5AE1A" w14:textId="37826DC8" w:rsidR="004001F7" w:rsidRDefault="004001F7" w:rsidP="004001F7">
      <w:pPr>
        <w:rPr>
          <w:sz w:val="24"/>
          <w:szCs w:val="23"/>
        </w:rPr>
      </w:pPr>
      <w:r w:rsidRPr="00AE15A4">
        <w:rPr>
          <w:sz w:val="24"/>
          <w:szCs w:val="23"/>
        </w:rPr>
        <w:t>To calculate the periphyton growth the following logistic growth model is used (</w:t>
      </w:r>
      <w:r w:rsidR="00A11FFD" w:rsidRPr="00AE15A4">
        <w:rPr>
          <w:sz w:val="24"/>
          <w:szCs w:val="23"/>
        </w:rPr>
        <w:t xml:space="preserve">eq. </w:t>
      </w:r>
      <w:r w:rsidR="001F0DA0" w:rsidRPr="00AE15A4">
        <w:rPr>
          <w:sz w:val="24"/>
          <w:szCs w:val="23"/>
        </w:rPr>
        <w:t>7</w:t>
      </w:r>
      <w:r w:rsidRPr="00AE15A4">
        <w:rPr>
          <w:sz w:val="24"/>
          <w:szCs w:val="23"/>
        </w:rPr>
        <w:t>.</w:t>
      </w:r>
      <w:r w:rsidR="00DE1187" w:rsidRPr="00AE15A4">
        <w:rPr>
          <w:sz w:val="24"/>
          <w:szCs w:val="23"/>
        </w:rPr>
        <w:t>5</w:t>
      </w:r>
      <w:r w:rsidRPr="00AE15A4">
        <w:rPr>
          <w:sz w:val="24"/>
          <w:szCs w:val="23"/>
        </w:rPr>
        <w:t>.6).</w:t>
      </w:r>
    </w:p>
    <w:p w14:paraId="21BA6E7F" w14:textId="77777777" w:rsidR="00AE15A4" w:rsidRPr="00AE15A4" w:rsidRDefault="00AE15A4" w:rsidP="004001F7">
      <w:pPr>
        <w:rPr>
          <w:sz w:val="24"/>
          <w:szCs w:val="23"/>
        </w:rPr>
      </w:pPr>
    </w:p>
    <w:p w14:paraId="5291E059" w14:textId="77777777" w:rsidR="001F0DA0" w:rsidRPr="00E542AE" w:rsidRDefault="001F0DA0" w:rsidP="004001F7">
      <w:pPr>
        <w:rPr>
          <w:sz w:val="23"/>
          <w:szCs w:val="23"/>
        </w:rPr>
      </w:pPr>
    </w:p>
    <w:p w14:paraId="1DB4EF5E" w14:textId="295BF5B1" w:rsidR="004001F7" w:rsidRPr="00E542AE" w:rsidRDefault="004001F7" w:rsidP="004001F7">
      <w:pPr>
        <w:jc w:val="right"/>
        <w:rPr>
          <w:rFonts w:ascii="Calibri" w:eastAsia="Times New Roman" w:hAnsi="Calibri" w:cs="Calibri"/>
          <w:b/>
          <w:color w:val="000000"/>
          <w:lang w:eastAsia="en-GB"/>
        </w:rPr>
      </w:pPr>
      <m:oMath>
        <m:r>
          <w:rPr>
            <w:rFonts w:ascii="Cambria Math" w:hAnsi="Cambria Math"/>
            <w:sz w:val="24"/>
          </w:rPr>
          <w:lastRenderedPageBreak/>
          <m:t>periphyto</m:t>
        </m:r>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r>
          <w:rPr>
            <w:rFonts w:ascii="Cambria Math" w:hAnsi="Cambria Math"/>
            <w:sz w:val="24"/>
          </w:rPr>
          <m:t>= periphyto</m:t>
        </m:r>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r>
          <w:rPr>
            <w:rFonts w:ascii="Cambria Math" w:hAnsi="Cambria Math"/>
            <w:sz w:val="24"/>
          </w:rPr>
          <m:t>+ r *</m:t>
        </m:r>
        <m:sSub>
          <m:sSubPr>
            <m:ctrlPr>
              <w:rPr>
                <w:rFonts w:ascii="Cambria Math" w:hAnsi="Cambria Math"/>
                <w:i/>
                <w:sz w:val="24"/>
              </w:rPr>
            </m:ctrlPr>
          </m:sSubPr>
          <m:e>
            <m:r>
              <w:rPr>
                <w:rFonts w:ascii="Cambria Math" w:hAnsi="Cambria Math"/>
                <w:sz w:val="24"/>
              </w:rPr>
              <m:t>f</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f</m:t>
            </m:r>
          </m:e>
          <m:sub>
            <m:r>
              <w:rPr>
                <w:rFonts w:ascii="Cambria Math" w:hAnsi="Cambria Math"/>
                <w:sz w:val="24"/>
              </w:rPr>
              <m:t>L</m:t>
            </m:r>
          </m:sub>
        </m:sSub>
        <m:r>
          <w:rPr>
            <w:rFonts w:ascii="Cambria Math" w:hAnsi="Cambria Math"/>
            <w:sz w:val="24"/>
          </w:rPr>
          <m:t>* periphyto</m:t>
        </m:r>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r>
          <w:rPr>
            <w:rFonts w:ascii="Cambria Math" w:hAnsi="Cambria Math"/>
            <w:sz w:val="24"/>
          </w:rPr>
          <m:t xml:space="preserve">* </m:t>
        </m:r>
        <m:d>
          <m:dPr>
            <m:ctrlPr>
              <w:rPr>
                <w:rFonts w:ascii="Cambria Math" w:hAnsi="Cambria Math"/>
                <w:i/>
                <w:sz w:val="24"/>
              </w:rPr>
            </m:ctrlPr>
          </m:dPr>
          <m:e>
            <m:r>
              <w:rPr>
                <w:rFonts w:ascii="Cambria Math" w:hAnsi="Cambria Math"/>
                <w:sz w:val="24"/>
              </w:rPr>
              <m:t>1-</m:t>
            </m:r>
            <m:d>
              <m:dPr>
                <m:ctrlPr>
                  <w:rPr>
                    <w:rFonts w:ascii="Cambria Math" w:hAnsi="Cambria Math"/>
                    <w:i/>
                    <w:sz w:val="24"/>
                  </w:rPr>
                </m:ctrlPr>
              </m:dPr>
              <m:e>
                <m:f>
                  <m:fPr>
                    <m:ctrlPr>
                      <w:rPr>
                        <w:rFonts w:ascii="Cambria Math" w:hAnsi="Cambria Math"/>
                        <w:i/>
                        <w:sz w:val="24"/>
                      </w:rPr>
                    </m:ctrlPr>
                  </m:fPr>
                  <m:num>
                    <m:r>
                      <w:rPr>
                        <w:rFonts w:ascii="Cambria Math" w:hAnsi="Cambria Math"/>
                        <w:sz w:val="24"/>
                      </w:rPr>
                      <m:t>periphyto</m:t>
                    </m:r>
                    <m:sSub>
                      <m:sSubPr>
                        <m:ctrlPr>
                          <w:rPr>
                            <w:rFonts w:ascii="Cambria Math" w:hAnsi="Cambria Math"/>
                            <w:i/>
                            <w:sz w:val="24"/>
                          </w:rPr>
                        </m:ctrlPr>
                      </m:sSubPr>
                      <m:e>
                        <m:r>
                          <w:rPr>
                            <w:rFonts w:ascii="Cambria Math" w:hAnsi="Cambria Math"/>
                            <w:sz w:val="24"/>
                          </w:rPr>
                          <m:t>n</m:t>
                        </m:r>
                      </m:e>
                      <m:sub>
                        <m:r>
                          <w:rPr>
                            <w:rFonts w:ascii="Cambria Math" w:hAnsi="Cambria Math"/>
                            <w:sz w:val="24"/>
                          </w:rPr>
                          <m:t>d</m:t>
                        </m:r>
                      </m:sub>
                    </m:sSub>
                  </m:num>
                  <m:den>
                    <m:r>
                      <w:rPr>
                        <w:rFonts w:ascii="Cambria Math" w:hAnsi="Cambria Math"/>
                        <w:sz w:val="24"/>
                      </w:rPr>
                      <m:t>k</m:t>
                    </m:r>
                  </m:den>
                </m:f>
              </m:e>
            </m:d>
          </m:e>
        </m:d>
      </m:oMath>
      <w:r w:rsidRPr="00E542AE">
        <w:rPr>
          <w:rFonts w:ascii="Calibri" w:eastAsia="Times New Roman" w:hAnsi="Calibri" w:cs="Calibri"/>
          <w:b/>
          <w:color w:val="000000"/>
          <w:lang w:eastAsia="en-GB"/>
        </w:rPr>
        <w:t>(</w:t>
      </w:r>
      <w:r w:rsidR="001F0DA0" w:rsidRPr="00E542AE">
        <w:rPr>
          <w:rFonts w:ascii="Calibri" w:eastAsia="Times New Roman" w:hAnsi="Calibri" w:cs="Calibri"/>
          <w:b/>
          <w:color w:val="000000"/>
          <w:lang w:eastAsia="en-GB"/>
        </w:rPr>
        <w:t>7</w:t>
      </w:r>
      <w:r w:rsidRPr="00E542AE">
        <w:rPr>
          <w:rFonts w:ascii="Calibri" w:eastAsia="Times New Roman" w:hAnsi="Calibri" w:cs="Calibri"/>
          <w:b/>
          <w:color w:val="000000"/>
          <w:lang w:eastAsia="en-GB"/>
        </w:rPr>
        <w:t>.</w:t>
      </w:r>
      <w:r w:rsidR="00DE1187">
        <w:rPr>
          <w:rFonts w:ascii="Calibri" w:eastAsia="Times New Roman" w:hAnsi="Calibri" w:cs="Calibri"/>
          <w:b/>
          <w:color w:val="000000"/>
          <w:lang w:eastAsia="en-GB"/>
        </w:rPr>
        <w:t>5</w:t>
      </w:r>
      <w:r w:rsidRPr="00E542AE">
        <w:rPr>
          <w:rFonts w:ascii="Calibri" w:eastAsia="Times New Roman" w:hAnsi="Calibri" w:cs="Calibri"/>
          <w:b/>
          <w:color w:val="000000"/>
          <w:lang w:eastAsia="en-GB"/>
        </w:rPr>
        <w:t>.6)</w:t>
      </w:r>
    </w:p>
    <w:p w14:paraId="414FAD69" w14:textId="77777777" w:rsidR="004001F7" w:rsidRPr="00E542AE" w:rsidRDefault="004001F7" w:rsidP="004001F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periphyton</w:t>
      </w:r>
      <w:r w:rsidRPr="00E542AE">
        <w:rPr>
          <w:rFonts w:ascii="Calibri" w:eastAsia="Times New Roman" w:hAnsi="Calibri" w:cs="Calibri"/>
          <w:color w:val="000000"/>
          <w:vertAlign w:val="subscript"/>
          <w:lang w:eastAsia="en-GB"/>
        </w:rPr>
        <w:t>d</w:t>
      </w:r>
      <w:proofErr w:type="spellEnd"/>
      <w:r w:rsidRPr="00E542AE">
        <w:rPr>
          <w:rFonts w:ascii="Calibri" w:eastAsia="Times New Roman" w:hAnsi="Calibri" w:cs="Calibri"/>
          <w:color w:val="000000"/>
          <w:lang w:eastAsia="en-GB"/>
        </w:rPr>
        <w:t xml:space="preserve"> = periphyton density in cell</w:t>
      </w:r>
    </w:p>
    <w:p w14:paraId="28BC5AD4" w14:textId="77777777" w:rsidR="004001F7" w:rsidRPr="00E542AE" w:rsidRDefault="004001F7" w:rsidP="004001F7">
      <w:pPr>
        <w:jc w:val="center"/>
        <w:rPr>
          <w:rFonts w:ascii="Calibri" w:eastAsia="Times New Roman" w:hAnsi="Calibri" w:cs="Calibri"/>
          <w:color w:val="000000"/>
          <w:lang w:eastAsia="en-GB"/>
        </w:rPr>
      </w:pPr>
      <w:r w:rsidRPr="00E542AE">
        <w:rPr>
          <w:rFonts w:ascii="Calibri" w:eastAsia="Times New Roman" w:hAnsi="Calibri" w:cs="Calibri"/>
          <w:color w:val="000000"/>
          <w:lang w:eastAsia="en-GB"/>
        </w:rPr>
        <w:t>r = periphyton growth rate [d</w:t>
      </w:r>
      <w:r w:rsidRPr="00E542AE">
        <w:rPr>
          <w:rFonts w:ascii="Calibri" w:eastAsia="Times New Roman" w:hAnsi="Calibri" w:cs="Calibri"/>
          <w:color w:val="000000"/>
          <w:vertAlign w:val="superscript"/>
          <w:lang w:eastAsia="en-GB"/>
        </w:rPr>
        <w:t>-1</w:t>
      </w:r>
      <w:r w:rsidRPr="00E542AE">
        <w:rPr>
          <w:rFonts w:ascii="Calibri" w:eastAsia="Times New Roman" w:hAnsi="Calibri" w:cs="Calibri"/>
          <w:color w:val="000000"/>
          <w:lang w:eastAsia="en-GB"/>
        </w:rPr>
        <w:t>]</w:t>
      </w:r>
    </w:p>
    <w:p w14:paraId="5CF54E02" w14:textId="730C3E49" w:rsidR="004001F7" w:rsidRPr="00E542AE" w:rsidRDefault="004001F7" w:rsidP="004001F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f</w:t>
      </w:r>
      <w:r w:rsidRPr="00E542AE">
        <w:rPr>
          <w:rFonts w:ascii="Calibri" w:eastAsia="Times New Roman" w:hAnsi="Calibri" w:cs="Calibri"/>
          <w:color w:val="000000"/>
          <w:vertAlign w:val="subscript"/>
          <w:lang w:eastAsia="en-GB"/>
        </w:rPr>
        <w:t>T</w:t>
      </w:r>
      <w:proofErr w:type="spellEnd"/>
      <w:r w:rsidRPr="00E542AE">
        <w:rPr>
          <w:rFonts w:ascii="Calibri" w:eastAsia="Times New Roman" w:hAnsi="Calibri" w:cs="Calibri"/>
          <w:color w:val="000000"/>
          <w:lang w:eastAsia="en-GB"/>
        </w:rPr>
        <w:t xml:space="preserve"> = </w:t>
      </w:r>
      <w:r w:rsidR="006D0313" w:rsidRPr="00E542AE">
        <w:rPr>
          <w:rFonts w:ascii="Calibri" w:eastAsia="Times New Roman" w:hAnsi="Calibri" w:cs="Calibri"/>
          <w:color w:val="000000"/>
          <w:lang w:eastAsia="en-GB"/>
        </w:rPr>
        <w:t>temperature correction</w:t>
      </w:r>
      <w:r w:rsidR="00A122A0">
        <w:rPr>
          <w:rFonts w:ascii="Calibri" w:eastAsia="Times New Roman" w:hAnsi="Calibri" w:cs="Calibri"/>
          <w:color w:val="000000"/>
          <w:lang w:eastAsia="en-GB"/>
        </w:rPr>
        <w:t xml:space="preserve"> [-]</w:t>
      </w:r>
    </w:p>
    <w:p w14:paraId="49BE7825" w14:textId="01ED3AEE" w:rsidR="004001F7" w:rsidRPr="00E542AE" w:rsidRDefault="004001F7" w:rsidP="004001F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f</w:t>
      </w:r>
      <w:r w:rsidRPr="00E542AE">
        <w:rPr>
          <w:rFonts w:ascii="Calibri" w:eastAsia="Times New Roman" w:hAnsi="Calibri" w:cs="Calibri"/>
          <w:color w:val="000000"/>
          <w:vertAlign w:val="subscript"/>
          <w:lang w:eastAsia="en-GB"/>
        </w:rPr>
        <w:t>L</w:t>
      </w:r>
      <w:proofErr w:type="spellEnd"/>
      <w:r w:rsidRPr="00E542AE">
        <w:rPr>
          <w:rFonts w:ascii="Calibri" w:eastAsia="Times New Roman" w:hAnsi="Calibri" w:cs="Calibri"/>
          <w:color w:val="000000"/>
          <w:lang w:eastAsia="en-GB"/>
        </w:rPr>
        <w:t xml:space="preserve"> = light </w:t>
      </w:r>
      <w:r w:rsidR="006D0313" w:rsidRPr="00E542AE">
        <w:rPr>
          <w:rFonts w:ascii="Calibri" w:eastAsia="Times New Roman" w:hAnsi="Calibri" w:cs="Calibri"/>
          <w:color w:val="000000"/>
          <w:lang w:eastAsia="en-GB"/>
        </w:rPr>
        <w:t>correction</w:t>
      </w:r>
      <w:r w:rsidR="00A122A0">
        <w:rPr>
          <w:rFonts w:ascii="Calibri" w:eastAsia="Times New Roman" w:hAnsi="Calibri" w:cs="Calibri"/>
          <w:color w:val="000000"/>
          <w:lang w:eastAsia="en-GB"/>
        </w:rPr>
        <w:t xml:space="preserve"> [-]</w:t>
      </w:r>
    </w:p>
    <w:p w14:paraId="2B13FFFB" w14:textId="310AB064" w:rsidR="004001F7" w:rsidRPr="00E542AE" w:rsidRDefault="004001F7" w:rsidP="004001F7">
      <w:pPr>
        <w:jc w:val="center"/>
        <w:rPr>
          <w:rFonts w:ascii="Calibri" w:eastAsia="Times New Roman" w:hAnsi="Calibri" w:cs="Calibri"/>
          <w:color w:val="000000"/>
          <w:lang w:eastAsia="en-GB"/>
        </w:rPr>
      </w:pPr>
      <w:r w:rsidRPr="00E542AE">
        <w:rPr>
          <w:rFonts w:ascii="Calibri" w:eastAsia="Times New Roman" w:hAnsi="Calibri" w:cs="Calibri"/>
          <w:color w:val="000000"/>
          <w:lang w:eastAsia="en-GB"/>
        </w:rPr>
        <w:t>k = periphyton capacity [g/m</w:t>
      </w:r>
      <w:r w:rsidR="00375911" w:rsidRPr="00E542AE">
        <w:rPr>
          <w:rFonts w:ascii="Calibri" w:eastAsia="Times New Roman" w:hAnsi="Calibri" w:cs="Calibri"/>
          <w:color w:val="000000"/>
          <w:lang w:eastAsia="en-GB"/>
        </w:rPr>
        <w:t>²</w:t>
      </w:r>
      <w:r w:rsidRPr="00E542AE">
        <w:rPr>
          <w:rFonts w:ascii="Calibri" w:eastAsia="Times New Roman" w:hAnsi="Calibri" w:cs="Calibri"/>
          <w:color w:val="000000"/>
          <w:lang w:eastAsia="en-GB"/>
        </w:rPr>
        <w:t>]</w:t>
      </w:r>
    </w:p>
    <w:p w14:paraId="3950002C" w14:textId="77777777" w:rsidR="004001F7" w:rsidRPr="00E542AE" w:rsidRDefault="004001F7" w:rsidP="004001F7">
      <w:pPr>
        <w:jc w:val="center"/>
        <w:rPr>
          <w:rFonts w:ascii="Calibri" w:eastAsia="Times New Roman" w:hAnsi="Calibri" w:cs="Calibri"/>
          <w:color w:val="000000"/>
          <w:lang w:eastAsia="en-GB"/>
        </w:rPr>
      </w:pPr>
    </w:p>
    <w:p w14:paraId="4D237678" w14:textId="02582A6E" w:rsidR="004001F7" w:rsidRPr="00AE15A4" w:rsidRDefault="004001F7" w:rsidP="001B3A73">
      <w:pPr>
        <w:spacing w:line="360" w:lineRule="auto"/>
        <w:rPr>
          <w:sz w:val="24"/>
          <w:szCs w:val="23"/>
        </w:rPr>
      </w:pPr>
      <w:r w:rsidRPr="00AE15A4">
        <w:rPr>
          <w:sz w:val="24"/>
          <w:szCs w:val="23"/>
        </w:rPr>
        <w:t>The minimum periphyton density per cell is set to 0.000001 g/m</w:t>
      </w:r>
      <w:r w:rsidRPr="00AE15A4">
        <w:rPr>
          <w:sz w:val="24"/>
          <w:szCs w:val="23"/>
          <w:vertAlign w:val="superscript"/>
        </w:rPr>
        <w:t>2</w:t>
      </w:r>
      <w:r w:rsidR="00522B35" w:rsidRPr="00AE15A4">
        <w:rPr>
          <w:sz w:val="24"/>
          <w:szCs w:val="23"/>
        </w:rPr>
        <w:t xml:space="preserve">, prohibiting </w:t>
      </w:r>
      <w:r w:rsidR="00374F56" w:rsidRPr="00AE15A4">
        <w:rPr>
          <w:sz w:val="24"/>
          <w:szCs w:val="23"/>
        </w:rPr>
        <w:t>the</w:t>
      </w:r>
      <w:r w:rsidRPr="00AE15A4">
        <w:rPr>
          <w:sz w:val="24"/>
          <w:szCs w:val="23"/>
        </w:rPr>
        <w:t xml:space="preserve"> periphyton compartment </w:t>
      </w:r>
      <w:r w:rsidR="00374F56" w:rsidRPr="00AE15A4">
        <w:rPr>
          <w:sz w:val="24"/>
          <w:szCs w:val="23"/>
        </w:rPr>
        <w:t xml:space="preserve">to </w:t>
      </w:r>
      <w:r w:rsidR="00522B35" w:rsidRPr="00AE15A4">
        <w:rPr>
          <w:sz w:val="24"/>
          <w:szCs w:val="23"/>
        </w:rPr>
        <w:t xml:space="preserve">go </w:t>
      </w:r>
      <w:r w:rsidRPr="00AE15A4">
        <w:rPr>
          <w:sz w:val="24"/>
          <w:szCs w:val="23"/>
        </w:rPr>
        <w:t>extinct</w:t>
      </w:r>
      <w:r w:rsidR="00374F56" w:rsidRPr="00AE15A4">
        <w:rPr>
          <w:sz w:val="24"/>
          <w:szCs w:val="23"/>
        </w:rPr>
        <w:t xml:space="preserve"> </w:t>
      </w:r>
      <w:proofErr w:type="gramStart"/>
      <w:r w:rsidR="00374F56" w:rsidRPr="00AE15A4">
        <w:rPr>
          <w:sz w:val="24"/>
          <w:szCs w:val="23"/>
        </w:rPr>
        <w:t>in a given</w:t>
      </w:r>
      <w:proofErr w:type="gramEnd"/>
      <w:r w:rsidR="00374F56" w:rsidRPr="00AE15A4">
        <w:rPr>
          <w:sz w:val="24"/>
          <w:szCs w:val="23"/>
        </w:rPr>
        <w:t xml:space="preserve"> cell</w:t>
      </w:r>
      <w:r w:rsidRPr="00AE15A4">
        <w:rPr>
          <w:sz w:val="24"/>
          <w:szCs w:val="23"/>
        </w:rPr>
        <w:t xml:space="preserve">. </w:t>
      </w:r>
      <w:r w:rsidR="00374F56" w:rsidRPr="00AE15A4">
        <w:rPr>
          <w:sz w:val="24"/>
          <w:szCs w:val="23"/>
        </w:rPr>
        <w:t>On the other hand, it must not exceed the fixed maximum periphyton carrying capacity.</w:t>
      </w:r>
      <w:r w:rsidRPr="00AE15A4">
        <w:rPr>
          <w:sz w:val="24"/>
          <w:szCs w:val="23"/>
        </w:rPr>
        <w:t xml:space="preserve"> If the density of the coarse particulate matter is </w:t>
      </w:r>
      <w:r w:rsidR="005A1B50" w:rsidRPr="00AE15A4">
        <w:rPr>
          <w:sz w:val="24"/>
          <w:szCs w:val="23"/>
        </w:rPr>
        <w:t>more</w:t>
      </w:r>
      <w:r w:rsidRPr="00AE15A4">
        <w:rPr>
          <w:sz w:val="24"/>
          <w:szCs w:val="23"/>
        </w:rPr>
        <w:t xml:space="preserve"> than 10000 g /m</w:t>
      </w:r>
      <w:r w:rsidRPr="00AE15A4">
        <w:rPr>
          <w:sz w:val="24"/>
          <w:szCs w:val="23"/>
          <w:vertAlign w:val="superscript"/>
        </w:rPr>
        <w:t>2</w:t>
      </w:r>
      <w:r w:rsidRPr="00AE15A4">
        <w:rPr>
          <w:sz w:val="24"/>
          <w:szCs w:val="23"/>
        </w:rPr>
        <w:t>, there is no periphyton growth at all, because the particulate matter insulate</w:t>
      </w:r>
      <w:r w:rsidR="00522B35" w:rsidRPr="00AE15A4">
        <w:rPr>
          <w:sz w:val="24"/>
          <w:szCs w:val="23"/>
        </w:rPr>
        <w:t>s</w:t>
      </w:r>
      <w:r w:rsidRPr="00AE15A4">
        <w:rPr>
          <w:sz w:val="24"/>
          <w:szCs w:val="23"/>
        </w:rPr>
        <w:t xml:space="preserve"> the periphyton from light.</w:t>
      </w:r>
    </w:p>
    <w:p w14:paraId="0B606347" w14:textId="43475F37" w:rsidR="001B3A73" w:rsidRDefault="001B3A73" w:rsidP="001B3A73">
      <w:pPr>
        <w:spacing w:line="360" w:lineRule="auto"/>
        <w:rPr>
          <w:sz w:val="23"/>
          <w:szCs w:val="23"/>
        </w:rPr>
      </w:pPr>
    </w:p>
    <w:p w14:paraId="241CA623" w14:textId="77777777" w:rsidR="001B3A73" w:rsidRPr="00E542AE" w:rsidRDefault="001B3A73" w:rsidP="001B3A73">
      <w:pPr>
        <w:spacing w:line="360" w:lineRule="auto"/>
        <w:rPr>
          <w:sz w:val="23"/>
          <w:szCs w:val="23"/>
        </w:rPr>
      </w:pPr>
    </w:p>
    <w:p w14:paraId="522C57C3" w14:textId="4BEAFDDB" w:rsidR="004001F7" w:rsidRPr="00DD5CC4" w:rsidRDefault="001B3A73" w:rsidP="001B3A73">
      <w:pPr>
        <w:pStyle w:val="Listenabsatz"/>
        <w:spacing w:line="360" w:lineRule="auto"/>
        <w:ind w:left="0"/>
        <w:outlineLvl w:val="1"/>
        <w:rPr>
          <w:b/>
          <w:sz w:val="24"/>
          <w:lang w:val="en-GB"/>
        </w:rPr>
      </w:pPr>
      <w:bookmarkStart w:id="52" w:name="_Toc98842916"/>
      <w:bookmarkStart w:id="53" w:name="_Toc151457891"/>
      <w:r>
        <w:rPr>
          <w:b/>
          <w:sz w:val="24"/>
          <w:lang w:val="en-GB"/>
        </w:rPr>
        <w:t>7.6</w:t>
      </w:r>
      <w:r>
        <w:rPr>
          <w:b/>
          <w:sz w:val="24"/>
          <w:lang w:val="en-GB"/>
        </w:rPr>
        <w:tab/>
      </w:r>
      <w:r w:rsidR="004001F7" w:rsidRPr="00DD5CC4">
        <w:rPr>
          <w:b/>
          <w:sz w:val="24"/>
          <w:lang w:val="en-GB"/>
        </w:rPr>
        <w:t>Calculation of particulate organic matter</w:t>
      </w:r>
      <w:bookmarkEnd w:id="52"/>
      <w:bookmarkEnd w:id="53"/>
    </w:p>
    <w:p w14:paraId="63E449D6" w14:textId="73A93D9E" w:rsidR="004001F7" w:rsidRPr="00AE15A4" w:rsidRDefault="004001F7" w:rsidP="001B3A73">
      <w:pPr>
        <w:pStyle w:val="Listenabsatz"/>
        <w:spacing w:line="360" w:lineRule="auto"/>
        <w:ind w:left="0"/>
        <w:jc w:val="both"/>
        <w:rPr>
          <w:rFonts w:eastAsia="SimSun"/>
          <w:sz w:val="24"/>
          <w:szCs w:val="23"/>
          <w:lang w:val="en-GB" w:eastAsia="zh-CN"/>
        </w:rPr>
      </w:pPr>
      <w:r w:rsidRPr="00AE15A4">
        <w:rPr>
          <w:rFonts w:eastAsia="SimSun"/>
          <w:sz w:val="24"/>
          <w:szCs w:val="23"/>
          <w:lang w:val="en-GB" w:eastAsia="zh-CN"/>
        </w:rPr>
        <w:t>The se</w:t>
      </w:r>
      <w:r w:rsidR="005902B6" w:rsidRPr="00AE15A4">
        <w:rPr>
          <w:rFonts w:eastAsia="SimSun"/>
          <w:sz w:val="24"/>
          <w:szCs w:val="23"/>
          <w:lang w:val="en-GB" w:eastAsia="zh-CN"/>
        </w:rPr>
        <w:t>cond food source for herbivores</w:t>
      </w:r>
      <w:r w:rsidRPr="00AE15A4">
        <w:rPr>
          <w:rFonts w:eastAsia="SimSun"/>
          <w:sz w:val="24"/>
          <w:szCs w:val="23"/>
          <w:lang w:val="en-GB" w:eastAsia="zh-CN"/>
        </w:rPr>
        <w:t xml:space="preserve"> besides the periphyton is particulate organic matter (POM). The model simulate</w:t>
      </w:r>
      <w:r w:rsidR="00522B35" w:rsidRPr="00AE15A4">
        <w:rPr>
          <w:rFonts w:eastAsia="SimSun"/>
          <w:sz w:val="24"/>
          <w:szCs w:val="23"/>
          <w:lang w:val="en-GB" w:eastAsia="zh-CN"/>
        </w:rPr>
        <w:t>s</w:t>
      </w:r>
      <w:r w:rsidRPr="00AE15A4">
        <w:rPr>
          <w:rFonts w:eastAsia="SimSun"/>
          <w:sz w:val="24"/>
          <w:szCs w:val="23"/>
          <w:lang w:val="en-GB" w:eastAsia="zh-CN"/>
        </w:rPr>
        <w:t xml:space="preserve"> three different categories of POM.</w:t>
      </w:r>
    </w:p>
    <w:p w14:paraId="47F17D8B" w14:textId="77777777" w:rsidR="004001F7" w:rsidRPr="00AE15A4" w:rsidRDefault="004001F7" w:rsidP="001B3A73">
      <w:pPr>
        <w:pStyle w:val="Listenabsatz"/>
        <w:spacing w:line="360" w:lineRule="auto"/>
        <w:ind w:left="0"/>
        <w:jc w:val="both"/>
        <w:rPr>
          <w:rFonts w:eastAsia="SimSun"/>
          <w:sz w:val="24"/>
          <w:szCs w:val="23"/>
          <w:lang w:val="en-GB" w:eastAsia="zh-CN"/>
        </w:rPr>
      </w:pPr>
    </w:p>
    <w:p w14:paraId="166A1F6E" w14:textId="518B9995" w:rsidR="004001F7" w:rsidRPr="00AE15A4" w:rsidRDefault="004001F7" w:rsidP="001B3A73">
      <w:pPr>
        <w:pStyle w:val="Listenabsatz"/>
        <w:spacing w:line="360" w:lineRule="auto"/>
        <w:ind w:left="0"/>
        <w:jc w:val="both"/>
        <w:rPr>
          <w:rFonts w:eastAsia="SimSun"/>
          <w:sz w:val="24"/>
          <w:szCs w:val="23"/>
          <w:lang w:val="en-GB" w:eastAsia="zh-CN"/>
        </w:rPr>
      </w:pPr>
      <w:r w:rsidRPr="00AE15A4">
        <w:rPr>
          <w:rFonts w:eastAsia="SimSun"/>
          <w:sz w:val="24"/>
          <w:szCs w:val="23"/>
          <w:lang w:val="en-GB" w:eastAsia="zh-CN"/>
        </w:rPr>
        <w:t xml:space="preserve">The only </w:t>
      </w:r>
      <w:r w:rsidR="005902B6" w:rsidRPr="00AE15A4">
        <w:rPr>
          <w:rFonts w:eastAsia="SimSun"/>
          <w:sz w:val="24"/>
          <w:szCs w:val="23"/>
          <w:lang w:val="en-GB" w:eastAsia="zh-CN"/>
        </w:rPr>
        <w:t>input</w:t>
      </w:r>
      <w:r w:rsidRPr="00AE15A4">
        <w:rPr>
          <w:rFonts w:eastAsia="SimSun"/>
          <w:sz w:val="24"/>
          <w:szCs w:val="23"/>
          <w:lang w:val="en-GB" w:eastAsia="zh-CN"/>
        </w:rPr>
        <w:t xml:space="preserve"> for coarse particulate organic matter (CPOM) is the leaf litter entry (</w:t>
      </w:r>
      <w:r w:rsidR="00A11FFD" w:rsidRPr="00AE15A4">
        <w:rPr>
          <w:rFonts w:eastAsia="SimSun"/>
          <w:sz w:val="24"/>
          <w:szCs w:val="23"/>
          <w:lang w:val="en-GB" w:eastAsia="zh-CN"/>
        </w:rPr>
        <w:t xml:space="preserve">eq. </w:t>
      </w:r>
      <w:r w:rsidR="001F0DA0" w:rsidRPr="00AE15A4">
        <w:rPr>
          <w:rFonts w:eastAsia="SimSun"/>
          <w:sz w:val="24"/>
          <w:szCs w:val="23"/>
          <w:lang w:val="en-GB" w:eastAsia="zh-CN"/>
        </w:rPr>
        <w:t>7</w:t>
      </w:r>
      <w:r w:rsidRPr="00AE15A4">
        <w:rPr>
          <w:rFonts w:eastAsia="SimSun"/>
          <w:sz w:val="24"/>
          <w:szCs w:val="23"/>
          <w:lang w:val="en-GB" w:eastAsia="zh-CN"/>
        </w:rPr>
        <w:t>.</w:t>
      </w:r>
      <w:r w:rsidR="00DE1187" w:rsidRPr="00AE15A4">
        <w:rPr>
          <w:rFonts w:eastAsia="SimSun"/>
          <w:sz w:val="24"/>
          <w:szCs w:val="23"/>
          <w:lang w:val="en-GB" w:eastAsia="zh-CN"/>
        </w:rPr>
        <w:t>6</w:t>
      </w:r>
      <w:r w:rsidRPr="00AE15A4">
        <w:rPr>
          <w:rFonts w:eastAsia="SimSun"/>
          <w:sz w:val="24"/>
          <w:szCs w:val="23"/>
          <w:lang w:val="en-GB" w:eastAsia="zh-CN"/>
        </w:rPr>
        <w:t>.</w:t>
      </w:r>
      <w:r w:rsidR="001F0DA0" w:rsidRPr="00AE15A4">
        <w:rPr>
          <w:rFonts w:eastAsia="SimSun"/>
          <w:sz w:val="24"/>
          <w:szCs w:val="23"/>
          <w:lang w:val="en-GB" w:eastAsia="zh-CN"/>
        </w:rPr>
        <w:t>1</w:t>
      </w:r>
      <w:r w:rsidRPr="00AE15A4">
        <w:rPr>
          <w:rFonts w:eastAsia="SimSun"/>
          <w:sz w:val="24"/>
          <w:szCs w:val="23"/>
          <w:lang w:val="en-GB" w:eastAsia="zh-CN"/>
        </w:rPr>
        <w:t xml:space="preserve">). </w:t>
      </w:r>
      <w:r w:rsidR="005902B6" w:rsidRPr="00AE15A4">
        <w:rPr>
          <w:rFonts w:eastAsia="SimSun"/>
          <w:sz w:val="24"/>
          <w:szCs w:val="23"/>
          <w:lang w:val="en-GB" w:eastAsia="zh-CN"/>
        </w:rPr>
        <w:t>Currently,</w:t>
      </w:r>
      <w:r w:rsidRPr="00AE15A4">
        <w:rPr>
          <w:rFonts w:eastAsia="SimSun"/>
          <w:sz w:val="24"/>
          <w:szCs w:val="23"/>
          <w:lang w:val="en-GB" w:eastAsia="zh-CN"/>
        </w:rPr>
        <w:t xml:space="preserve"> the </w:t>
      </w:r>
      <w:r w:rsidR="005902B6" w:rsidRPr="00AE15A4">
        <w:rPr>
          <w:rFonts w:eastAsia="SimSun"/>
          <w:sz w:val="24"/>
          <w:szCs w:val="23"/>
          <w:lang w:val="en-GB" w:eastAsia="zh-CN"/>
        </w:rPr>
        <w:t>annual</w:t>
      </w:r>
      <w:r w:rsidRPr="00AE15A4">
        <w:rPr>
          <w:rFonts w:eastAsia="SimSun"/>
          <w:sz w:val="24"/>
          <w:szCs w:val="23"/>
          <w:lang w:val="en-GB" w:eastAsia="zh-CN"/>
        </w:rPr>
        <w:t xml:space="preserve"> litter</w:t>
      </w:r>
      <w:r w:rsidR="005902B6" w:rsidRPr="00AE15A4">
        <w:rPr>
          <w:rFonts w:eastAsia="SimSun"/>
          <w:sz w:val="24"/>
          <w:szCs w:val="23"/>
          <w:lang w:val="en-GB" w:eastAsia="zh-CN"/>
        </w:rPr>
        <w:t xml:space="preserve"> f</w:t>
      </w:r>
      <w:r w:rsidRPr="00AE15A4">
        <w:rPr>
          <w:rFonts w:eastAsia="SimSun"/>
          <w:sz w:val="24"/>
          <w:szCs w:val="23"/>
          <w:lang w:val="en-GB" w:eastAsia="zh-CN"/>
        </w:rPr>
        <w:t xml:space="preserve">all is initialized at simulation day 270 </w:t>
      </w:r>
      <w:r w:rsidR="005902B6" w:rsidRPr="00AE15A4">
        <w:rPr>
          <w:rFonts w:eastAsia="SimSun"/>
          <w:sz w:val="24"/>
          <w:szCs w:val="23"/>
          <w:lang w:val="en-GB" w:eastAsia="zh-CN"/>
        </w:rPr>
        <w:t xml:space="preserve">which is the 16th of October, </w:t>
      </w:r>
      <w:r w:rsidR="00522B35" w:rsidRPr="00AE15A4">
        <w:rPr>
          <w:rFonts w:eastAsia="SimSun"/>
          <w:sz w:val="24"/>
          <w:szCs w:val="23"/>
          <w:lang w:val="en-GB" w:eastAsia="zh-CN"/>
        </w:rPr>
        <w:t xml:space="preserve">while </w:t>
      </w:r>
      <w:r w:rsidRPr="00AE15A4">
        <w:rPr>
          <w:rFonts w:eastAsia="SimSun"/>
          <w:sz w:val="24"/>
          <w:szCs w:val="23"/>
          <w:lang w:val="en-GB" w:eastAsia="zh-CN"/>
        </w:rPr>
        <w:t xml:space="preserve">the simulation starts at January 1st. </w:t>
      </w:r>
    </w:p>
    <w:p w14:paraId="004481F3" w14:textId="77777777" w:rsidR="004001F7" w:rsidRPr="00AE15A4" w:rsidRDefault="004001F7" w:rsidP="001B3A73">
      <w:pPr>
        <w:pStyle w:val="Listenabsatz"/>
        <w:spacing w:line="360" w:lineRule="auto"/>
        <w:ind w:left="0"/>
        <w:jc w:val="both"/>
        <w:rPr>
          <w:rFonts w:eastAsia="SimSun"/>
          <w:sz w:val="24"/>
          <w:szCs w:val="23"/>
          <w:lang w:val="en-GB" w:eastAsia="zh-CN"/>
        </w:rPr>
      </w:pPr>
    </w:p>
    <w:p w14:paraId="5F3A0996" w14:textId="4091D3E2" w:rsidR="004001F7" w:rsidRPr="00AE15A4" w:rsidRDefault="005902B6" w:rsidP="001B3A73">
      <w:pPr>
        <w:pStyle w:val="Listenabsatz"/>
        <w:spacing w:line="360" w:lineRule="auto"/>
        <w:ind w:left="0"/>
        <w:jc w:val="both"/>
        <w:rPr>
          <w:rFonts w:eastAsia="SimSun"/>
          <w:sz w:val="24"/>
          <w:szCs w:val="23"/>
          <w:lang w:val="en-GB" w:eastAsia="zh-CN"/>
        </w:rPr>
      </w:pPr>
      <w:r w:rsidRPr="00AE15A4">
        <w:rPr>
          <w:rFonts w:eastAsia="SimSun"/>
          <w:sz w:val="24"/>
          <w:szCs w:val="23"/>
          <w:lang w:val="en-GB" w:eastAsia="zh-CN"/>
        </w:rPr>
        <w:t>In</w:t>
      </w:r>
      <w:r w:rsidR="004001F7" w:rsidRPr="00AE15A4">
        <w:rPr>
          <w:rFonts w:eastAsia="SimSun"/>
          <w:sz w:val="24"/>
          <w:szCs w:val="23"/>
          <w:lang w:val="en-GB" w:eastAsia="zh-CN"/>
        </w:rPr>
        <w:t xml:space="preserve"> further model development</w:t>
      </w:r>
      <w:r w:rsidRPr="00AE15A4">
        <w:rPr>
          <w:rFonts w:eastAsia="SimSun"/>
          <w:sz w:val="24"/>
          <w:szCs w:val="23"/>
          <w:lang w:val="en-GB" w:eastAsia="zh-CN"/>
        </w:rPr>
        <w:t>,</w:t>
      </w:r>
      <w:r w:rsidR="004001F7" w:rsidRPr="00AE15A4">
        <w:rPr>
          <w:rFonts w:eastAsia="SimSun"/>
          <w:sz w:val="24"/>
          <w:szCs w:val="23"/>
          <w:lang w:val="en-GB" w:eastAsia="zh-CN"/>
        </w:rPr>
        <w:t xml:space="preserve"> we will initialize the beginning of </w:t>
      </w:r>
      <w:r w:rsidRPr="00AE15A4">
        <w:rPr>
          <w:rFonts w:eastAsia="SimSun"/>
          <w:sz w:val="24"/>
          <w:szCs w:val="23"/>
          <w:lang w:val="en-GB" w:eastAsia="zh-CN"/>
        </w:rPr>
        <w:t xml:space="preserve">the </w:t>
      </w:r>
      <w:r w:rsidR="004001F7" w:rsidRPr="00AE15A4">
        <w:rPr>
          <w:rFonts w:eastAsia="SimSun"/>
          <w:sz w:val="24"/>
          <w:szCs w:val="23"/>
          <w:lang w:val="en-GB" w:eastAsia="zh-CN"/>
        </w:rPr>
        <w:t>litter</w:t>
      </w:r>
      <w:r w:rsidRPr="00AE15A4">
        <w:rPr>
          <w:rFonts w:eastAsia="SimSun"/>
          <w:sz w:val="24"/>
          <w:szCs w:val="23"/>
          <w:lang w:val="en-GB" w:eastAsia="zh-CN"/>
        </w:rPr>
        <w:t xml:space="preserve"> fall depending on the season. When</w:t>
      </w:r>
      <w:r w:rsidR="004001F7" w:rsidRPr="00AE15A4">
        <w:rPr>
          <w:rFonts w:eastAsia="SimSun"/>
          <w:sz w:val="24"/>
          <w:szCs w:val="23"/>
          <w:lang w:val="en-GB" w:eastAsia="zh-CN"/>
        </w:rPr>
        <w:t xml:space="preserve"> the photoperiod is less than 10.7 and the length of the simulated days gets shorter</w:t>
      </w:r>
      <w:r w:rsidRPr="00AE15A4">
        <w:rPr>
          <w:rFonts w:eastAsia="SimSun"/>
          <w:sz w:val="24"/>
          <w:szCs w:val="23"/>
          <w:lang w:val="en-GB" w:eastAsia="zh-CN"/>
        </w:rPr>
        <w:t>,</w:t>
      </w:r>
      <w:r w:rsidR="004001F7" w:rsidRPr="00AE15A4">
        <w:rPr>
          <w:rFonts w:eastAsia="SimSun"/>
          <w:sz w:val="24"/>
          <w:szCs w:val="23"/>
          <w:lang w:val="en-GB" w:eastAsia="zh-CN"/>
        </w:rPr>
        <w:t xml:space="preserve"> the </w:t>
      </w:r>
      <w:r w:rsidRPr="00AE15A4">
        <w:rPr>
          <w:rFonts w:eastAsia="SimSun"/>
          <w:sz w:val="24"/>
          <w:szCs w:val="23"/>
          <w:lang w:val="en-GB" w:eastAsia="zh-CN"/>
        </w:rPr>
        <w:t>entry</w:t>
      </w:r>
      <w:r w:rsidR="004001F7" w:rsidRPr="00AE15A4">
        <w:rPr>
          <w:rFonts w:eastAsia="SimSun"/>
          <w:sz w:val="24"/>
          <w:szCs w:val="23"/>
          <w:lang w:val="en-GB" w:eastAsia="zh-CN"/>
        </w:rPr>
        <w:t xml:space="preserve"> of CPOM will start. </w:t>
      </w:r>
      <w:r w:rsidRPr="00AE15A4">
        <w:rPr>
          <w:rFonts w:eastAsia="SimSun"/>
          <w:sz w:val="24"/>
          <w:szCs w:val="23"/>
          <w:lang w:val="en-GB" w:eastAsia="zh-CN"/>
        </w:rPr>
        <w:t>Another aspect we should consider</w:t>
      </w:r>
      <w:r w:rsidR="00522B35" w:rsidRPr="00AE15A4">
        <w:rPr>
          <w:rFonts w:eastAsia="SimSun"/>
          <w:sz w:val="24"/>
          <w:szCs w:val="23"/>
          <w:lang w:val="en-GB" w:eastAsia="zh-CN"/>
        </w:rPr>
        <w:t>,</w:t>
      </w:r>
      <w:r w:rsidRPr="00AE15A4">
        <w:rPr>
          <w:rFonts w:eastAsia="SimSun"/>
          <w:sz w:val="24"/>
          <w:szCs w:val="23"/>
          <w:lang w:val="en-GB" w:eastAsia="zh-CN"/>
        </w:rPr>
        <w:t xml:space="preserve"> </w:t>
      </w:r>
      <w:r w:rsidR="004001F7" w:rsidRPr="00AE15A4">
        <w:rPr>
          <w:rFonts w:eastAsia="SimSun"/>
          <w:sz w:val="24"/>
          <w:szCs w:val="23"/>
          <w:lang w:val="en-GB" w:eastAsia="zh-CN"/>
        </w:rPr>
        <w:t>is the canopy cover of the simulated site, which has also an important impact on the leaf litter amount.</w:t>
      </w:r>
    </w:p>
    <w:p w14:paraId="508EB62E" w14:textId="77777777" w:rsidR="004001F7" w:rsidRPr="00AE15A4" w:rsidRDefault="004001F7" w:rsidP="001B3A73">
      <w:pPr>
        <w:pStyle w:val="Listenabsatz"/>
        <w:spacing w:line="360" w:lineRule="auto"/>
        <w:ind w:left="0"/>
        <w:jc w:val="both"/>
        <w:rPr>
          <w:rFonts w:eastAsia="SimSun"/>
          <w:sz w:val="24"/>
          <w:szCs w:val="23"/>
          <w:lang w:val="en-GB" w:eastAsia="zh-CN"/>
        </w:rPr>
      </w:pPr>
    </w:p>
    <w:p w14:paraId="30A31468" w14:textId="57D3ADED" w:rsidR="005902B6" w:rsidRPr="00E542AE" w:rsidRDefault="004001F7" w:rsidP="001B3A73">
      <w:pPr>
        <w:pStyle w:val="Listenabsatz"/>
        <w:spacing w:line="360" w:lineRule="auto"/>
        <w:ind w:left="0"/>
        <w:jc w:val="both"/>
        <w:rPr>
          <w:rFonts w:eastAsia="SimSun"/>
          <w:sz w:val="23"/>
          <w:szCs w:val="23"/>
          <w:lang w:val="en-GB" w:eastAsia="zh-CN"/>
        </w:rPr>
      </w:pPr>
      <w:r w:rsidRPr="00AE15A4">
        <w:rPr>
          <w:sz w:val="24"/>
          <w:szCs w:val="23"/>
        </w:rPr>
        <w:t xml:space="preserve">The litter </w:t>
      </w:r>
      <w:r w:rsidR="005902B6" w:rsidRPr="00AE15A4">
        <w:rPr>
          <w:sz w:val="24"/>
          <w:szCs w:val="23"/>
        </w:rPr>
        <w:t>input</w:t>
      </w:r>
      <w:r w:rsidRPr="00AE15A4">
        <w:rPr>
          <w:sz w:val="24"/>
          <w:szCs w:val="23"/>
        </w:rPr>
        <w:t xml:space="preserve"> is only initialized for aquatic cells with a velocity category of slow or less. Formula </w:t>
      </w:r>
      <w:r w:rsidR="00DE1187" w:rsidRPr="00AE15A4">
        <w:rPr>
          <w:sz w:val="24"/>
          <w:szCs w:val="23"/>
        </w:rPr>
        <w:t>7</w:t>
      </w:r>
      <w:r w:rsidRPr="00AE15A4">
        <w:rPr>
          <w:sz w:val="24"/>
          <w:szCs w:val="23"/>
        </w:rPr>
        <w:t>.</w:t>
      </w:r>
      <w:r w:rsidR="00DE1187" w:rsidRPr="00AE15A4">
        <w:rPr>
          <w:sz w:val="24"/>
          <w:szCs w:val="23"/>
        </w:rPr>
        <w:t>6</w:t>
      </w:r>
      <w:r w:rsidRPr="00AE15A4">
        <w:rPr>
          <w:sz w:val="24"/>
          <w:szCs w:val="23"/>
        </w:rPr>
        <w:t>.</w:t>
      </w:r>
      <w:r w:rsidR="00DE1187" w:rsidRPr="00AE15A4">
        <w:rPr>
          <w:sz w:val="24"/>
          <w:szCs w:val="23"/>
        </w:rPr>
        <w:t>2</w:t>
      </w:r>
      <w:r w:rsidRPr="00AE15A4">
        <w:rPr>
          <w:sz w:val="24"/>
          <w:szCs w:val="23"/>
        </w:rPr>
        <w:t xml:space="preserve"> shows the calculation of litter input in detail.</w:t>
      </w:r>
    </w:p>
    <w:p w14:paraId="4676D8B0" w14:textId="77777777" w:rsidR="004001F7" w:rsidRPr="00DD5CC4" w:rsidRDefault="004001F7" w:rsidP="001B3A73">
      <w:pPr>
        <w:pStyle w:val="Listenabsatz"/>
        <w:spacing w:line="360" w:lineRule="auto"/>
        <w:ind w:left="0"/>
        <w:jc w:val="both"/>
        <w:rPr>
          <w:lang w:val="en-GB" w:eastAsia="en-GB"/>
        </w:rPr>
      </w:pPr>
    </w:p>
    <w:p w14:paraId="02B0BC17" w14:textId="7962E23D" w:rsidR="004001F7" w:rsidRPr="00DD5CC4" w:rsidRDefault="00000000" w:rsidP="0045656C">
      <w:pPr>
        <w:pStyle w:val="Listenabsatz"/>
        <w:ind w:left="0"/>
        <w:jc w:val="right"/>
        <w:rPr>
          <w:lang w:val="en-GB" w:eastAsia="en-GB"/>
        </w:rPr>
      </w:pPr>
      <m:oMath>
        <m:sSub>
          <m:sSubPr>
            <m:ctrlPr>
              <w:rPr>
                <w:rFonts w:ascii="Cambria Math" w:hAnsi="Cambria Math"/>
                <w:i/>
                <w:sz w:val="24"/>
                <w:lang w:val="en-GB"/>
              </w:rPr>
            </m:ctrlPr>
          </m:sSubPr>
          <m:e>
            <m:r>
              <w:rPr>
                <w:rFonts w:ascii="Cambria Math" w:hAnsi="Cambria Math"/>
                <w:sz w:val="24"/>
                <w:lang w:val="en-GB"/>
              </w:rPr>
              <m:t>CPom</m:t>
            </m:r>
          </m:e>
          <m:sub>
            <m:r>
              <w:rPr>
                <w:rFonts w:ascii="Cambria Math" w:hAnsi="Cambria Math"/>
                <w:sz w:val="24"/>
                <w:lang w:val="en-GB"/>
              </w:rPr>
              <m:t>d</m:t>
            </m:r>
          </m:sub>
        </m:sSub>
        <m:r>
          <w:rPr>
            <w:rFonts w:ascii="Cambria Math" w:hAnsi="Cambria Math"/>
            <w:sz w:val="24"/>
            <w:lang w:val="en-GB"/>
          </w:rPr>
          <m:t>=</m:t>
        </m:r>
        <m:sSub>
          <m:sSubPr>
            <m:ctrlPr>
              <w:rPr>
                <w:rFonts w:ascii="Cambria Math" w:hAnsi="Cambria Math"/>
                <w:i/>
                <w:sz w:val="24"/>
                <w:lang w:val="en-GB"/>
              </w:rPr>
            </m:ctrlPr>
          </m:sSubPr>
          <m:e>
            <m:r>
              <w:rPr>
                <w:rFonts w:ascii="Cambria Math" w:hAnsi="Cambria Math"/>
                <w:sz w:val="24"/>
                <w:lang w:val="en-GB"/>
              </w:rPr>
              <m:t>CPom</m:t>
            </m:r>
          </m:e>
          <m:sub>
            <m:r>
              <w:rPr>
                <w:rFonts w:ascii="Cambria Math" w:hAnsi="Cambria Math"/>
                <w:sz w:val="24"/>
                <w:lang w:val="en-GB"/>
              </w:rPr>
              <m:t>d</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litter</m:t>
            </m:r>
          </m:e>
          <m:sub>
            <m:r>
              <w:rPr>
                <w:rFonts w:ascii="Cambria Math" w:hAnsi="Cambria Math"/>
                <w:sz w:val="24"/>
                <w:lang w:val="en-GB"/>
              </w:rPr>
              <m:t>E</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CPom</m:t>
            </m:r>
          </m:e>
          <m:sub>
            <m:r>
              <w:rPr>
                <w:rFonts w:ascii="Cambria Math" w:hAnsi="Cambria Math"/>
                <w:sz w:val="24"/>
                <w:lang w:val="en-GB"/>
              </w:rPr>
              <m:t>S</m:t>
            </m:r>
          </m:sub>
        </m:sSub>
      </m:oMath>
      <w:r w:rsidR="004001F7" w:rsidRPr="00DD5CC4">
        <w:rPr>
          <w:rFonts w:eastAsiaTheme="minorEastAsia"/>
          <w:lang w:val="en-GB"/>
        </w:rPr>
        <w:tab/>
      </w:r>
      <w:r w:rsidR="004001F7" w:rsidRPr="00DD5CC4">
        <w:rPr>
          <w:rFonts w:eastAsiaTheme="minorEastAsia"/>
          <w:lang w:val="en-GB"/>
        </w:rPr>
        <w:tab/>
      </w:r>
      <w:r w:rsidR="004001F7" w:rsidRPr="00DD5CC4">
        <w:rPr>
          <w:rFonts w:eastAsiaTheme="minorEastAsia"/>
          <w:lang w:val="en-GB"/>
        </w:rPr>
        <w:tab/>
      </w:r>
      <w:r w:rsidR="004001F7" w:rsidRPr="008444FF">
        <w:rPr>
          <w:rFonts w:ascii="Calibri" w:eastAsia="Times New Roman" w:hAnsi="Calibri" w:cs="Calibri"/>
          <w:b/>
          <w:color w:val="000000"/>
          <w:szCs w:val="24"/>
          <w:lang w:val="en-GB" w:eastAsia="en-GB"/>
        </w:rPr>
        <w:t>(</w:t>
      </w:r>
      <w:r w:rsidR="001F0DA0" w:rsidRPr="008444FF">
        <w:rPr>
          <w:rFonts w:ascii="Calibri" w:eastAsia="Times New Roman" w:hAnsi="Calibri" w:cs="Calibri"/>
          <w:b/>
          <w:color w:val="000000"/>
          <w:szCs w:val="24"/>
          <w:lang w:val="en-GB" w:eastAsia="en-GB"/>
        </w:rPr>
        <w:t>7</w:t>
      </w:r>
      <w:r w:rsidR="004001F7" w:rsidRPr="008444FF">
        <w:rPr>
          <w:rFonts w:ascii="Calibri" w:eastAsia="Times New Roman" w:hAnsi="Calibri" w:cs="Calibri"/>
          <w:b/>
          <w:color w:val="000000"/>
          <w:szCs w:val="24"/>
          <w:lang w:val="en-GB" w:eastAsia="en-GB"/>
        </w:rPr>
        <w:t>.</w:t>
      </w:r>
      <w:r w:rsidR="00DE1187">
        <w:rPr>
          <w:rFonts w:ascii="Calibri" w:eastAsia="Times New Roman" w:hAnsi="Calibri" w:cs="Calibri"/>
          <w:b/>
          <w:color w:val="000000"/>
          <w:szCs w:val="24"/>
          <w:lang w:val="en-GB" w:eastAsia="en-GB"/>
        </w:rPr>
        <w:t>6</w:t>
      </w:r>
      <w:r w:rsidR="004001F7" w:rsidRPr="008444FF">
        <w:rPr>
          <w:rFonts w:ascii="Calibri" w:eastAsia="Times New Roman" w:hAnsi="Calibri" w:cs="Calibri"/>
          <w:b/>
          <w:color w:val="000000"/>
          <w:szCs w:val="24"/>
          <w:lang w:val="en-GB" w:eastAsia="en-GB"/>
        </w:rPr>
        <w:t>.1)</w:t>
      </w:r>
    </w:p>
    <w:p w14:paraId="512C7A86" w14:textId="4F295191" w:rsidR="004001F7" w:rsidRPr="00E542AE" w:rsidRDefault="004001F7" w:rsidP="004001F7">
      <w:pPr>
        <w:jc w:val="center"/>
        <w:rPr>
          <w:rFonts w:ascii="Calibri" w:eastAsia="Times New Roman" w:hAnsi="Calibri" w:cs="Calibri"/>
          <w:color w:val="000000"/>
          <w:lang w:eastAsia="en-GB"/>
        </w:rPr>
      </w:pPr>
      <w:proofErr w:type="spellStart"/>
      <w:r w:rsidRPr="008444FF">
        <w:rPr>
          <w:rFonts w:ascii="Calibri" w:eastAsia="Times New Roman" w:hAnsi="Calibri" w:cs="Calibri"/>
          <w:color w:val="000000"/>
          <w:lang w:eastAsia="en-GB"/>
        </w:rPr>
        <w:t>CPom</w:t>
      </w:r>
      <w:r w:rsidRPr="008444FF">
        <w:rPr>
          <w:rFonts w:ascii="Calibri" w:eastAsia="Times New Roman" w:hAnsi="Calibri" w:cs="Calibri"/>
          <w:color w:val="000000"/>
          <w:vertAlign w:val="subscript"/>
          <w:lang w:eastAsia="en-GB"/>
        </w:rPr>
        <w:t>d</w:t>
      </w:r>
      <w:proofErr w:type="spellEnd"/>
      <w:r w:rsidRPr="008444FF">
        <w:rPr>
          <w:rFonts w:ascii="Calibri" w:eastAsia="Times New Roman" w:hAnsi="Calibri" w:cs="Calibri"/>
          <w:color w:val="000000"/>
          <w:lang w:eastAsia="en-GB"/>
        </w:rPr>
        <w:t xml:space="preserve"> = </w:t>
      </w:r>
      <w:proofErr w:type="spellStart"/>
      <w:r w:rsidRPr="008444FF">
        <w:rPr>
          <w:rFonts w:ascii="Calibri" w:eastAsia="Times New Roman" w:hAnsi="Calibri" w:cs="Calibri"/>
          <w:color w:val="000000"/>
          <w:lang w:eastAsia="en-GB"/>
        </w:rPr>
        <w:t>CPom</w:t>
      </w:r>
      <w:proofErr w:type="spellEnd"/>
      <w:r w:rsidRPr="008444FF">
        <w:rPr>
          <w:rFonts w:ascii="Calibri" w:eastAsia="Times New Roman" w:hAnsi="Calibri" w:cs="Calibri"/>
          <w:color w:val="000000"/>
          <w:lang w:eastAsia="en-GB"/>
        </w:rPr>
        <w:t xml:space="preserve"> density in cell [g/m</w:t>
      </w:r>
      <w:r w:rsidR="00375911" w:rsidRPr="00E542AE">
        <w:rPr>
          <w:rFonts w:ascii="Calibri" w:eastAsia="Times New Roman" w:hAnsi="Calibri" w:cs="Calibri"/>
          <w:color w:val="000000"/>
          <w:lang w:eastAsia="en-GB"/>
        </w:rPr>
        <w:t>²</w:t>
      </w:r>
      <w:r w:rsidRPr="00E542AE">
        <w:rPr>
          <w:rFonts w:ascii="Calibri" w:eastAsia="Times New Roman" w:hAnsi="Calibri" w:cs="Calibri"/>
          <w:color w:val="000000"/>
          <w:lang w:eastAsia="en-GB"/>
        </w:rPr>
        <w:t>]</w:t>
      </w:r>
    </w:p>
    <w:p w14:paraId="32653B0D" w14:textId="12C7DA04" w:rsidR="004001F7" w:rsidRPr="00E542AE" w:rsidRDefault="004001F7" w:rsidP="004001F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litter</w:t>
      </w:r>
      <w:r w:rsidRPr="00E542AE">
        <w:rPr>
          <w:rFonts w:ascii="Calibri" w:eastAsia="Times New Roman" w:hAnsi="Calibri" w:cs="Calibri"/>
          <w:color w:val="000000"/>
          <w:vertAlign w:val="subscript"/>
          <w:lang w:eastAsia="en-GB"/>
        </w:rPr>
        <w:t>E</w:t>
      </w:r>
      <w:proofErr w:type="spellEnd"/>
      <w:r w:rsidRPr="00E542AE">
        <w:rPr>
          <w:rFonts w:ascii="Calibri" w:eastAsia="Times New Roman" w:hAnsi="Calibri" w:cs="Calibri"/>
          <w:color w:val="000000"/>
          <w:lang w:eastAsia="en-GB"/>
        </w:rPr>
        <w:t xml:space="preserve"> = leaf litter entry [g/m</w:t>
      </w:r>
      <w:r w:rsidR="00375911" w:rsidRPr="00E542AE">
        <w:rPr>
          <w:rFonts w:ascii="Calibri" w:eastAsia="Times New Roman" w:hAnsi="Calibri" w:cs="Calibri"/>
          <w:color w:val="000000"/>
          <w:lang w:eastAsia="en-GB"/>
        </w:rPr>
        <w:t>²</w:t>
      </w:r>
      <w:r w:rsidRPr="00E542AE">
        <w:rPr>
          <w:rFonts w:ascii="Calibri" w:eastAsia="Times New Roman" w:hAnsi="Calibri" w:cs="Calibri"/>
          <w:color w:val="000000"/>
          <w:lang w:eastAsia="en-GB"/>
        </w:rPr>
        <w:t>]</w:t>
      </w:r>
    </w:p>
    <w:p w14:paraId="7097406E" w14:textId="58172CE4" w:rsidR="004001F7" w:rsidRPr="00E542AE" w:rsidRDefault="004001F7" w:rsidP="004001F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CPom</w:t>
      </w:r>
      <w:r w:rsidRPr="00E542AE">
        <w:rPr>
          <w:rFonts w:ascii="Calibri" w:eastAsia="Times New Roman" w:hAnsi="Calibri" w:cs="Calibri"/>
          <w:color w:val="000000"/>
          <w:vertAlign w:val="subscript"/>
          <w:lang w:eastAsia="en-GB"/>
        </w:rPr>
        <w:t>S</w:t>
      </w:r>
      <w:proofErr w:type="spellEnd"/>
      <w:r w:rsidRPr="00E542AE">
        <w:rPr>
          <w:rFonts w:ascii="Calibri" w:eastAsia="Times New Roman" w:hAnsi="Calibri" w:cs="Calibri"/>
          <w:color w:val="000000"/>
          <w:lang w:eastAsia="en-GB"/>
        </w:rPr>
        <w:t xml:space="preserve"> = </w:t>
      </w:r>
      <w:proofErr w:type="spellStart"/>
      <w:r w:rsidRPr="00E542AE">
        <w:rPr>
          <w:rFonts w:ascii="Calibri" w:eastAsia="Times New Roman" w:hAnsi="Calibri" w:cs="Calibri"/>
          <w:color w:val="000000"/>
          <w:lang w:eastAsia="en-GB"/>
        </w:rPr>
        <w:t>CPom</w:t>
      </w:r>
      <w:proofErr w:type="spellEnd"/>
      <w:r w:rsidRPr="00E542AE">
        <w:rPr>
          <w:rFonts w:ascii="Calibri" w:eastAsia="Times New Roman" w:hAnsi="Calibri" w:cs="Calibri"/>
          <w:color w:val="000000"/>
          <w:lang w:eastAsia="en-GB"/>
        </w:rPr>
        <w:t xml:space="preserve"> settlement rate [1/d]</w:t>
      </w:r>
    </w:p>
    <w:p w14:paraId="0C220398" w14:textId="77777777" w:rsidR="0045656C" w:rsidRPr="00E542AE" w:rsidRDefault="0045656C" w:rsidP="004001F7">
      <w:pPr>
        <w:jc w:val="center"/>
        <w:rPr>
          <w:rFonts w:ascii="Calibri" w:eastAsia="Times New Roman" w:hAnsi="Calibri" w:cs="Calibri"/>
          <w:color w:val="000000"/>
          <w:lang w:eastAsia="en-GB"/>
        </w:rPr>
      </w:pPr>
    </w:p>
    <w:p w14:paraId="758FAC93" w14:textId="3B7A33B5" w:rsidR="004001F7" w:rsidRPr="00AE15A4" w:rsidRDefault="004001F7" w:rsidP="001B3A73">
      <w:pPr>
        <w:spacing w:line="360" w:lineRule="auto"/>
        <w:rPr>
          <w:sz w:val="24"/>
          <w:szCs w:val="23"/>
        </w:rPr>
      </w:pPr>
      <w:r w:rsidRPr="00AE15A4">
        <w:rPr>
          <w:sz w:val="24"/>
          <w:szCs w:val="23"/>
        </w:rPr>
        <w:t xml:space="preserve">The following calculation of the leaf litter entry depends on a regression from </w:t>
      </w:r>
      <w:r w:rsidRPr="00AE15A4">
        <w:rPr>
          <w:sz w:val="24"/>
          <w:szCs w:val="23"/>
        </w:rPr>
        <w:fldChar w:fldCharType="begin"/>
      </w:r>
      <w:r w:rsidR="002839DD" w:rsidRPr="00AE15A4">
        <w:rPr>
          <w:sz w:val="24"/>
          <w:szCs w:val="23"/>
        </w:rPr>
        <w:instrText xml:space="preserve"> ADDIN ZOTERO_ITEM CSL_CITATION {"citationID":"S9q1WkIb","properties":{"formattedCitation":"(Benfield, 1997)","plainCitation":"(Benfield, 1997)","noteIndex":0},"citationItems":[{"id":60,"uris":["http://zotero.org/users/6574000/items/DPVP54UT",["http://zotero.org/users/6574000/items/DPVP54UT"]],"itemData":{"id":60,"type":"article-journal","container-title":"Journal of the North American Benthological Society","DOI":"10.2307/1468242","ISSN":"0887-3593","issue":"1","journalAbbreviation":"Journal of the North American Benthological Society","note":"publisher: The University of Chicago Press","page":"104-108","source":"journals.uchicago.edu (Atypon)","title":"Comparison of Litterfall Input to Streams","volume":"16","author":[{"family":"Benfield","given":"E. F."}],"issued":{"date-parts":[["1997",3,1]]}}}],"schema":"https://github.com/citation-style-language/schema/raw/master/csl-citation.json"} </w:instrText>
      </w:r>
      <w:r w:rsidRPr="00AE15A4">
        <w:rPr>
          <w:sz w:val="24"/>
          <w:szCs w:val="23"/>
        </w:rPr>
        <w:fldChar w:fldCharType="separate"/>
      </w:r>
      <w:r w:rsidR="002839DD" w:rsidRPr="00AE15A4">
        <w:rPr>
          <w:rFonts w:cs="Arial"/>
          <w:sz w:val="24"/>
        </w:rPr>
        <w:t>(Benfield, 1997)</w:t>
      </w:r>
      <w:r w:rsidRPr="00AE15A4">
        <w:rPr>
          <w:sz w:val="24"/>
          <w:szCs w:val="23"/>
        </w:rPr>
        <w:fldChar w:fldCharType="end"/>
      </w:r>
    </w:p>
    <w:p w14:paraId="23DC83E8" w14:textId="77777777" w:rsidR="004001F7" w:rsidRPr="00E542AE" w:rsidRDefault="004001F7" w:rsidP="004001F7"/>
    <w:p w14:paraId="5DBD2289" w14:textId="7D2BC7C1" w:rsidR="004001F7" w:rsidRPr="00E542AE" w:rsidRDefault="00000000" w:rsidP="004001F7">
      <w:pPr>
        <w:jc w:val="right"/>
        <w:rPr>
          <w:rFonts w:eastAsiaTheme="minorEastAsia"/>
        </w:rPr>
      </w:pPr>
      <m:oMath>
        <m:sSub>
          <m:sSubPr>
            <m:ctrlPr>
              <w:rPr>
                <w:rFonts w:ascii="Cambria Math" w:hAnsi="Cambria Math"/>
                <w:i/>
                <w:sz w:val="24"/>
              </w:rPr>
            </m:ctrlPr>
          </m:sSubPr>
          <m:e>
            <m:r>
              <w:rPr>
                <w:rFonts w:ascii="Cambria Math" w:hAnsi="Cambria Math"/>
                <w:sz w:val="24"/>
              </w:rPr>
              <m:t>litter</m:t>
            </m:r>
          </m:e>
          <m:sub>
            <m:r>
              <w:rPr>
                <w:rFonts w:ascii="Cambria Math" w:hAnsi="Cambria Math"/>
                <w:sz w:val="24"/>
              </w:rPr>
              <m:t>E</m:t>
            </m:r>
          </m:sub>
        </m:sSub>
        <m:r>
          <w:rPr>
            <w:rFonts w:ascii="Cambria Math" w:hAnsi="Cambria Math"/>
            <w:sz w:val="24"/>
          </w:rPr>
          <m:t>=790.9-10.8*latitude</m:t>
        </m:r>
      </m:oMath>
      <w:r w:rsidR="004001F7" w:rsidRPr="00E542AE">
        <w:rPr>
          <w:rFonts w:eastAsiaTheme="minorEastAsia"/>
        </w:rPr>
        <w:tab/>
      </w:r>
      <w:r w:rsidR="004001F7" w:rsidRPr="00E542AE">
        <w:rPr>
          <w:rFonts w:eastAsiaTheme="minorEastAsia"/>
        </w:rPr>
        <w:tab/>
      </w:r>
      <w:r w:rsidR="004001F7" w:rsidRPr="00E542AE">
        <w:rPr>
          <w:rFonts w:eastAsiaTheme="minorEastAsia"/>
        </w:rPr>
        <w:tab/>
      </w:r>
      <w:r w:rsidR="004001F7" w:rsidRPr="00E542AE">
        <w:rPr>
          <w:rFonts w:eastAsiaTheme="minorEastAsia"/>
        </w:rPr>
        <w:tab/>
      </w:r>
      <w:r w:rsidR="004001F7" w:rsidRPr="00E542AE">
        <w:rPr>
          <w:rFonts w:ascii="Calibri" w:eastAsia="Times New Roman" w:hAnsi="Calibri" w:cs="Calibri"/>
          <w:b/>
          <w:color w:val="000000"/>
          <w:lang w:eastAsia="en-GB"/>
        </w:rPr>
        <w:t>(</w:t>
      </w:r>
      <w:r w:rsidR="001F0DA0" w:rsidRPr="00E542AE">
        <w:rPr>
          <w:rFonts w:ascii="Calibri" w:eastAsia="Times New Roman" w:hAnsi="Calibri" w:cs="Calibri"/>
          <w:b/>
          <w:color w:val="000000"/>
          <w:lang w:eastAsia="en-GB"/>
        </w:rPr>
        <w:t>7</w:t>
      </w:r>
      <w:r w:rsidR="004001F7" w:rsidRPr="00E542AE">
        <w:rPr>
          <w:rFonts w:ascii="Calibri" w:eastAsia="Times New Roman" w:hAnsi="Calibri" w:cs="Calibri"/>
          <w:b/>
          <w:color w:val="000000"/>
          <w:lang w:eastAsia="en-GB"/>
        </w:rPr>
        <w:t>.</w:t>
      </w:r>
      <w:r w:rsidR="00DE1187">
        <w:rPr>
          <w:rFonts w:ascii="Calibri" w:eastAsia="Times New Roman" w:hAnsi="Calibri" w:cs="Calibri"/>
          <w:b/>
          <w:color w:val="000000"/>
          <w:lang w:eastAsia="en-GB"/>
        </w:rPr>
        <w:t>6</w:t>
      </w:r>
      <w:r w:rsidR="004001F7" w:rsidRPr="00E542AE">
        <w:rPr>
          <w:rFonts w:ascii="Calibri" w:eastAsia="Times New Roman" w:hAnsi="Calibri" w:cs="Calibri"/>
          <w:b/>
          <w:color w:val="000000"/>
          <w:lang w:eastAsia="en-GB"/>
        </w:rPr>
        <w:t>.2)</w:t>
      </w:r>
    </w:p>
    <w:p w14:paraId="3BE2D802" w14:textId="3BF02080" w:rsidR="004001F7" w:rsidRPr="00E542AE" w:rsidRDefault="004001F7" w:rsidP="004001F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litter</w:t>
      </w:r>
      <w:r w:rsidRPr="00E542AE">
        <w:rPr>
          <w:rFonts w:ascii="Calibri" w:eastAsia="Times New Roman" w:hAnsi="Calibri" w:cs="Calibri"/>
          <w:color w:val="000000"/>
          <w:vertAlign w:val="subscript"/>
          <w:lang w:eastAsia="en-GB"/>
        </w:rPr>
        <w:t>E</w:t>
      </w:r>
      <w:proofErr w:type="spellEnd"/>
      <w:r w:rsidRPr="00E542AE">
        <w:rPr>
          <w:rFonts w:ascii="Calibri" w:eastAsia="Times New Roman" w:hAnsi="Calibri" w:cs="Calibri"/>
          <w:color w:val="000000"/>
          <w:lang w:eastAsia="en-GB"/>
        </w:rPr>
        <w:t xml:space="preserve"> = initial leaf litter density [g/m</w:t>
      </w:r>
      <w:r w:rsidR="00375911" w:rsidRPr="00E542AE">
        <w:rPr>
          <w:rFonts w:ascii="Calibri" w:eastAsia="Times New Roman" w:hAnsi="Calibri" w:cs="Calibri"/>
          <w:color w:val="000000"/>
          <w:lang w:eastAsia="en-GB"/>
        </w:rPr>
        <w:t>²</w:t>
      </w:r>
      <w:r w:rsidRPr="00E542AE">
        <w:rPr>
          <w:rFonts w:ascii="Calibri" w:eastAsia="Times New Roman" w:hAnsi="Calibri" w:cs="Calibri"/>
          <w:color w:val="000000"/>
          <w:lang w:eastAsia="en-GB"/>
        </w:rPr>
        <w:t>]</w:t>
      </w:r>
    </w:p>
    <w:p w14:paraId="08859055" w14:textId="77777777" w:rsidR="004001F7" w:rsidRPr="00E542AE" w:rsidRDefault="004001F7" w:rsidP="004001F7">
      <w:pPr>
        <w:jc w:val="center"/>
        <w:rPr>
          <w:rFonts w:ascii="Calibri" w:eastAsia="Times New Roman" w:hAnsi="Calibri" w:cs="Calibri"/>
          <w:color w:val="000000"/>
          <w:lang w:eastAsia="en-GB"/>
        </w:rPr>
      </w:pPr>
    </w:p>
    <w:p w14:paraId="06FECAEC" w14:textId="198C90BB" w:rsidR="004001F7" w:rsidRPr="00AE15A4" w:rsidRDefault="004001F7" w:rsidP="001B3A73">
      <w:pPr>
        <w:spacing w:line="360" w:lineRule="auto"/>
        <w:rPr>
          <w:sz w:val="24"/>
          <w:szCs w:val="23"/>
        </w:rPr>
      </w:pPr>
      <w:r w:rsidRPr="00AE15A4">
        <w:rPr>
          <w:sz w:val="24"/>
          <w:szCs w:val="23"/>
        </w:rPr>
        <w:t xml:space="preserve">After </w:t>
      </w:r>
      <w:r w:rsidR="005902B6" w:rsidRPr="00AE15A4">
        <w:rPr>
          <w:sz w:val="24"/>
          <w:szCs w:val="23"/>
        </w:rPr>
        <w:t>calculating the</w:t>
      </w:r>
      <w:r w:rsidRPr="00AE15A4">
        <w:rPr>
          <w:sz w:val="24"/>
          <w:szCs w:val="23"/>
        </w:rPr>
        <w:t xml:space="preserve"> C-</w:t>
      </w:r>
      <w:r w:rsidR="00522B35" w:rsidRPr="00AE15A4">
        <w:rPr>
          <w:sz w:val="24"/>
          <w:szCs w:val="23"/>
        </w:rPr>
        <w:t xml:space="preserve">POM </w:t>
      </w:r>
      <w:r w:rsidRPr="00AE15A4">
        <w:rPr>
          <w:sz w:val="24"/>
          <w:szCs w:val="23"/>
        </w:rPr>
        <w:t>per m</w:t>
      </w:r>
      <w:r w:rsidRPr="00AE15A4">
        <w:rPr>
          <w:sz w:val="24"/>
          <w:szCs w:val="23"/>
          <w:vertAlign w:val="superscript"/>
        </w:rPr>
        <w:t>2</w:t>
      </w:r>
      <w:r w:rsidR="00522B35" w:rsidRPr="00AE15A4">
        <w:rPr>
          <w:sz w:val="24"/>
          <w:szCs w:val="23"/>
        </w:rPr>
        <w:t>,</w:t>
      </w:r>
      <w:r w:rsidRPr="00AE15A4">
        <w:rPr>
          <w:sz w:val="24"/>
          <w:szCs w:val="23"/>
        </w:rPr>
        <w:t xml:space="preserve"> it is necessary to </w:t>
      </w:r>
      <w:r w:rsidR="005902B6" w:rsidRPr="00AE15A4">
        <w:rPr>
          <w:sz w:val="24"/>
          <w:szCs w:val="23"/>
        </w:rPr>
        <w:t>convert this value to the</w:t>
      </w:r>
      <w:r w:rsidRPr="00AE15A4">
        <w:rPr>
          <w:sz w:val="24"/>
          <w:szCs w:val="23"/>
        </w:rPr>
        <w:t xml:space="preserve"> cell size (</w:t>
      </w:r>
      <w:r w:rsidR="001F0DA0" w:rsidRPr="00AE15A4">
        <w:rPr>
          <w:sz w:val="24"/>
          <w:szCs w:val="23"/>
        </w:rPr>
        <w:t>7</w:t>
      </w:r>
      <w:r w:rsidR="00DE1187" w:rsidRPr="00AE15A4">
        <w:rPr>
          <w:sz w:val="24"/>
          <w:szCs w:val="23"/>
        </w:rPr>
        <w:t>.6</w:t>
      </w:r>
      <w:r w:rsidRPr="00AE15A4">
        <w:rPr>
          <w:sz w:val="24"/>
          <w:szCs w:val="23"/>
        </w:rPr>
        <w:t>.3).</w:t>
      </w:r>
    </w:p>
    <w:p w14:paraId="77BB827E" w14:textId="77777777" w:rsidR="004001F7" w:rsidRPr="00E542AE" w:rsidRDefault="004001F7" w:rsidP="004001F7">
      <w:pPr>
        <w:rPr>
          <w:rFonts w:eastAsiaTheme="minorEastAsia"/>
          <w:color w:val="000000"/>
          <w:lang w:eastAsia="en-GB"/>
        </w:rPr>
      </w:pPr>
    </w:p>
    <w:p w14:paraId="6F8A15E7" w14:textId="6C30E74E" w:rsidR="004001F7" w:rsidRPr="00E542AE" w:rsidRDefault="00000000" w:rsidP="002A75E5">
      <w:pPr>
        <w:jc w:val="right"/>
        <w:rPr>
          <w:rFonts w:ascii="Calibri" w:eastAsia="Times New Roman" w:hAnsi="Calibri" w:cs="Calibri"/>
          <w:b/>
          <w:color w:val="000000"/>
          <w:lang w:eastAsia="en-GB"/>
        </w:rPr>
      </w:pPr>
      <m:oMath>
        <m:sSub>
          <m:sSubPr>
            <m:ctrlPr>
              <w:rPr>
                <w:rFonts w:ascii="Cambria Math" w:hAnsi="Cambria Math"/>
                <w:i/>
              </w:rPr>
            </m:ctrlPr>
          </m:sSubPr>
          <m:e>
            <m:r>
              <w:rPr>
                <w:rFonts w:ascii="Cambria Math" w:hAnsi="Cambria Math"/>
              </w:rPr>
              <m:t>CPom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(CPom</m:t>
            </m:r>
          </m:e>
          <m:sub>
            <m:r>
              <w:rPr>
                <w:rFonts w:ascii="Cambria Math" w:hAnsi="Cambria Math"/>
              </w:rPr>
              <m:t>d</m:t>
            </m:r>
          </m:sub>
        </m:sSub>
        <m:r>
          <w:rPr>
            <w:rFonts w:ascii="Cambria Math" w:hAnsi="Cambria Math"/>
          </w:rPr>
          <m:t xml:space="preserve">*cellsize+ </m:t>
        </m:r>
        <m:sSub>
          <m:sSubPr>
            <m:ctrlPr>
              <w:rPr>
                <w:rFonts w:ascii="Cambria Math" w:hAnsi="Cambria Math"/>
                <w:i/>
              </w:rPr>
            </m:ctrlPr>
          </m:sSubPr>
          <m:e>
            <m:r>
              <w:rPr>
                <w:rFonts w:ascii="Cambria Math" w:hAnsi="Cambria Math"/>
              </w:rPr>
              <m:t>FPom</m:t>
            </m:r>
          </m:e>
          <m:sub>
            <m:r>
              <w:rPr>
                <w:rFonts w:ascii="Cambria Math" w:hAnsi="Cambria Math"/>
              </w:rPr>
              <m:t>S</m:t>
            </m:r>
          </m:sub>
        </m:sSub>
        <m:r>
          <w:rPr>
            <w:rFonts w:ascii="Cambria Math" w:hAnsi="Cambria Math"/>
          </w:rPr>
          <m:t xml:space="preserve"> *DeadBodies/NumberSlowCells)/cellsize </m:t>
        </m:r>
      </m:oMath>
      <w:r w:rsidR="004001F7" w:rsidRPr="00E542AE">
        <w:rPr>
          <w:rFonts w:ascii="Calibri" w:eastAsia="Times New Roman" w:hAnsi="Calibri" w:cs="Calibri"/>
          <w:b/>
          <w:color w:val="000000"/>
          <w:lang w:eastAsia="en-GB"/>
        </w:rPr>
        <w:t>(</w:t>
      </w:r>
      <w:r w:rsidR="001F0DA0" w:rsidRPr="00E542AE">
        <w:rPr>
          <w:rFonts w:ascii="Calibri" w:eastAsia="Times New Roman" w:hAnsi="Calibri" w:cs="Calibri"/>
          <w:b/>
          <w:color w:val="000000"/>
          <w:lang w:eastAsia="en-GB"/>
        </w:rPr>
        <w:t>7</w:t>
      </w:r>
      <w:r w:rsidR="00DE1187">
        <w:rPr>
          <w:rFonts w:ascii="Calibri" w:eastAsia="Times New Roman" w:hAnsi="Calibri" w:cs="Calibri"/>
          <w:b/>
          <w:color w:val="000000"/>
          <w:lang w:eastAsia="en-GB"/>
        </w:rPr>
        <w:t>.6</w:t>
      </w:r>
      <w:r w:rsidR="004001F7" w:rsidRPr="00E542AE">
        <w:rPr>
          <w:rFonts w:ascii="Calibri" w:eastAsia="Times New Roman" w:hAnsi="Calibri" w:cs="Calibri"/>
          <w:b/>
          <w:color w:val="000000"/>
          <w:lang w:eastAsia="en-GB"/>
        </w:rPr>
        <w:t>.3)</w:t>
      </w:r>
    </w:p>
    <w:p w14:paraId="1F77421F" w14:textId="77777777" w:rsidR="004001F7" w:rsidRPr="00E542AE" w:rsidRDefault="004001F7" w:rsidP="004001F7">
      <w:pPr>
        <w:rPr>
          <w:rFonts w:eastAsiaTheme="minorEastAsia"/>
        </w:rPr>
      </w:pPr>
    </w:p>
    <w:p w14:paraId="3D3054D6" w14:textId="551A04FF" w:rsidR="004001F7" w:rsidRPr="00E542AE" w:rsidRDefault="004001F7" w:rsidP="004001F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CPom</w:t>
      </w:r>
      <w:r w:rsidRPr="00E542AE">
        <w:rPr>
          <w:rFonts w:ascii="Calibri" w:eastAsia="Times New Roman" w:hAnsi="Calibri" w:cs="Calibri"/>
          <w:color w:val="000000"/>
          <w:vertAlign w:val="subscript"/>
          <w:lang w:eastAsia="en-GB"/>
        </w:rPr>
        <w:t>d</w:t>
      </w:r>
      <w:proofErr w:type="spellEnd"/>
      <w:r w:rsidRPr="00E542AE">
        <w:rPr>
          <w:rFonts w:ascii="Calibri" w:eastAsia="Times New Roman" w:hAnsi="Calibri" w:cs="Calibri"/>
          <w:color w:val="000000"/>
          <w:lang w:eastAsia="en-GB"/>
        </w:rPr>
        <w:t xml:space="preserve"> = </w:t>
      </w:r>
      <w:proofErr w:type="spellStart"/>
      <w:r w:rsidRPr="00E542AE">
        <w:rPr>
          <w:rFonts w:ascii="Calibri" w:eastAsia="Times New Roman" w:hAnsi="Calibri" w:cs="Calibri"/>
          <w:color w:val="000000"/>
          <w:lang w:eastAsia="en-GB"/>
        </w:rPr>
        <w:t>CPom</w:t>
      </w:r>
      <w:proofErr w:type="spellEnd"/>
      <w:r w:rsidRPr="00E542AE">
        <w:rPr>
          <w:rFonts w:ascii="Calibri" w:eastAsia="Times New Roman" w:hAnsi="Calibri" w:cs="Calibri"/>
          <w:color w:val="000000"/>
          <w:lang w:eastAsia="en-GB"/>
        </w:rPr>
        <w:t xml:space="preserve"> density in cell [g/m</w:t>
      </w:r>
      <w:r w:rsidR="00375911" w:rsidRPr="00E542AE">
        <w:rPr>
          <w:rFonts w:ascii="Calibri" w:eastAsia="Times New Roman" w:hAnsi="Calibri" w:cs="Calibri"/>
          <w:color w:val="000000"/>
          <w:lang w:eastAsia="en-GB"/>
        </w:rPr>
        <w:t>²</w:t>
      </w:r>
      <w:r w:rsidRPr="00E542AE">
        <w:rPr>
          <w:rFonts w:ascii="Calibri" w:eastAsia="Times New Roman" w:hAnsi="Calibri" w:cs="Calibri"/>
          <w:color w:val="000000"/>
          <w:lang w:eastAsia="en-GB"/>
        </w:rPr>
        <w:t>]</w:t>
      </w:r>
    </w:p>
    <w:p w14:paraId="02336AB7" w14:textId="77777777" w:rsidR="004001F7" w:rsidRPr="00E542AE" w:rsidRDefault="004001F7" w:rsidP="004001F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FPom</w:t>
      </w:r>
      <w:r w:rsidRPr="00E542AE">
        <w:rPr>
          <w:rFonts w:ascii="Calibri" w:eastAsia="Times New Roman" w:hAnsi="Calibri" w:cs="Calibri"/>
          <w:color w:val="000000"/>
          <w:vertAlign w:val="subscript"/>
          <w:lang w:eastAsia="en-GB"/>
        </w:rPr>
        <w:t>S</w:t>
      </w:r>
      <w:proofErr w:type="spellEnd"/>
      <w:r w:rsidRPr="00E542AE">
        <w:rPr>
          <w:rFonts w:ascii="Calibri" w:eastAsia="Times New Roman" w:hAnsi="Calibri" w:cs="Calibri"/>
          <w:color w:val="000000"/>
          <w:lang w:eastAsia="en-GB"/>
        </w:rPr>
        <w:t xml:space="preserve"> = </w:t>
      </w:r>
      <w:proofErr w:type="spellStart"/>
      <w:r w:rsidRPr="00E542AE">
        <w:rPr>
          <w:rFonts w:ascii="Calibri" w:eastAsia="Times New Roman" w:hAnsi="Calibri" w:cs="Calibri"/>
          <w:color w:val="000000"/>
          <w:lang w:eastAsia="en-GB"/>
        </w:rPr>
        <w:t>FPom</w:t>
      </w:r>
      <w:proofErr w:type="spellEnd"/>
      <w:r w:rsidRPr="00E542AE">
        <w:rPr>
          <w:rFonts w:ascii="Calibri" w:eastAsia="Times New Roman" w:hAnsi="Calibri" w:cs="Calibri"/>
          <w:color w:val="000000"/>
          <w:lang w:eastAsia="en-GB"/>
        </w:rPr>
        <w:t xml:space="preserve"> settlement rate [1/d]</w:t>
      </w:r>
    </w:p>
    <w:p w14:paraId="0991A136" w14:textId="77777777" w:rsidR="004001F7" w:rsidRPr="00E542AE" w:rsidRDefault="004001F7" w:rsidP="004001F7">
      <w:pPr>
        <w:jc w:val="center"/>
        <w:rPr>
          <w:rFonts w:ascii="Calibri" w:eastAsia="Times New Roman" w:hAnsi="Calibri" w:cs="Calibri"/>
          <w:color w:val="000000"/>
          <w:lang w:eastAsia="en-GB"/>
        </w:rPr>
      </w:pPr>
    </w:p>
    <w:p w14:paraId="32E246F9" w14:textId="77777777" w:rsidR="004001F7" w:rsidRPr="00E542AE" w:rsidRDefault="004001F7" w:rsidP="004001F7">
      <w:pPr>
        <w:jc w:val="center"/>
        <w:rPr>
          <w:rFonts w:ascii="Calibri" w:eastAsia="Times New Roman" w:hAnsi="Calibri" w:cs="Calibri"/>
          <w:color w:val="000000"/>
          <w:lang w:eastAsia="en-GB"/>
        </w:rPr>
      </w:pPr>
    </w:p>
    <w:p w14:paraId="2DC98B53" w14:textId="70747766" w:rsidR="004001F7" w:rsidRPr="00AE15A4" w:rsidRDefault="004001F7" w:rsidP="001B3A73">
      <w:pPr>
        <w:spacing w:line="360" w:lineRule="auto"/>
        <w:rPr>
          <w:sz w:val="24"/>
          <w:szCs w:val="23"/>
        </w:rPr>
      </w:pPr>
      <w:r w:rsidRPr="00AE15A4">
        <w:rPr>
          <w:sz w:val="24"/>
          <w:szCs w:val="23"/>
        </w:rPr>
        <w:t>The fine particulate organic matter accumulates only in cells with sl</w:t>
      </w:r>
      <w:r w:rsidR="00DD5CC4" w:rsidRPr="00AE15A4">
        <w:rPr>
          <w:sz w:val="24"/>
          <w:szCs w:val="23"/>
        </w:rPr>
        <w:t>ow</w:t>
      </w:r>
      <w:r w:rsidRPr="00AE15A4">
        <w:rPr>
          <w:sz w:val="24"/>
          <w:szCs w:val="23"/>
        </w:rPr>
        <w:t xml:space="preserve"> velocity or less. The only input for F-POM is suspended particulate matter (S-POM) (</w:t>
      </w:r>
      <w:r w:rsidR="001F0DA0" w:rsidRPr="00AE15A4">
        <w:rPr>
          <w:sz w:val="24"/>
          <w:szCs w:val="23"/>
        </w:rPr>
        <w:t>7</w:t>
      </w:r>
      <w:r w:rsidRPr="00AE15A4">
        <w:rPr>
          <w:sz w:val="24"/>
          <w:szCs w:val="23"/>
        </w:rPr>
        <w:t>.</w:t>
      </w:r>
      <w:r w:rsidR="00DE1187" w:rsidRPr="00AE15A4">
        <w:rPr>
          <w:sz w:val="24"/>
          <w:szCs w:val="23"/>
        </w:rPr>
        <w:t>6</w:t>
      </w:r>
      <w:r w:rsidRPr="00AE15A4">
        <w:rPr>
          <w:sz w:val="24"/>
          <w:szCs w:val="23"/>
        </w:rPr>
        <w:t>.4).</w:t>
      </w:r>
    </w:p>
    <w:p w14:paraId="5B081114" w14:textId="77777777" w:rsidR="00375911" w:rsidRPr="00E542AE" w:rsidRDefault="00375911" w:rsidP="004001F7">
      <w:pPr>
        <w:rPr>
          <w:sz w:val="23"/>
          <w:szCs w:val="23"/>
        </w:rPr>
      </w:pPr>
    </w:p>
    <w:p w14:paraId="27F2C7AF" w14:textId="2D4415F3" w:rsidR="004001F7" w:rsidRPr="00E542AE" w:rsidRDefault="004001F7" w:rsidP="004001F7">
      <w:pPr>
        <w:jc w:val="right"/>
        <w:rPr>
          <w:rFonts w:ascii="Calibri" w:eastAsia="Times New Roman" w:hAnsi="Calibri" w:cs="Calibri"/>
          <w:b/>
          <w:color w:val="000000"/>
          <w:lang w:eastAsia="en-GB"/>
        </w:rPr>
      </w:pPr>
      <m:oMath>
        <m:r>
          <w:rPr>
            <w:rFonts w:ascii="Cambria Math" w:hAnsi="Cambria Math"/>
            <w:sz w:val="24"/>
          </w:rPr>
          <m:t>FPo</m:t>
        </m:r>
        <m:sSub>
          <m:sSubPr>
            <m:ctrlPr>
              <w:rPr>
                <w:rFonts w:ascii="Cambria Math" w:hAnsi="Cambria Math"/>
                <w:i/>
                <w:sz w:val="24"/>
              </w:rPr>
            </m:ctrlPr>
          </m:sSubPr>
          <m:e>
            <m:r>
              <w:rPr>
                <w:rFonts w:ascii="Cambria Math" w:hAnsi="Cambria Math"/>
                <w:sz w:val="24"/>
              </w:rPr>
              <m:t>m</m:t>
            </m:r>
          </m:e>
          <m:sub>
            <m:r>
              <w:rPr>
                <w:rFonts w:ascii="Cambria Math" w:hAnsi="Cambria Math"/>
                <w:sz w:val="24"/>
              </w:rPr>
              <m:t>d</m:t>
            </m:r>
          </m:sub>
        </m:sSub>
        <m:r>
          <w:rPr>
            <w:rFonts w:ascii="Cambria Math" w:hAnsi="Cambria Math"/>
            <w:sz w:val="24"/>
          </w:rPr>
          <m:t>≔ FPo</m:t>
        </m:r>
        <m:sSub>
          <m:sSubPr>
            <m:ctrlPr>
              <w:rPr>
                <w:rFonts w:ascii="Cambria Math" w:hAnsi="Cambria Math"/>
                <w:i/>
                <w:sz w:val="24"/>
              </w:rPr>
            </m:ctrlPr>
          </m:sSubPr>
          <m:e>
            <m:r>
              <w:rPr>
                <w:rFonts w:ascii="Cambria Math" w:hAnsi="Cambria Math"/>
                <w:sz w:val="24"/>
              </w:rPr>
              <m:t>m</m:t>
            </m:r>
          </m:e>
          <m:sub>
            <m:r>
              <w:rPr>
                <w:rFonts w:ascii="Cambria Math" w:hAnsi="Cambria Math"/>
                <w:sz w:val="24"/>
              </w:rPr>
              <m:t>d</m:t>
            </m:r>
          </m:sub>
        </m:sSub>
        <m:r>
          <w:rPr>
            <w:rFonts w:ascii="Cambria Math" w:hAnsi="Cambria Math"/>
            <w:sz w:val="24"/>
          </w:rPr>
          <m:t>+</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FPom</m:t>
                </m:r>
              </m:e>
              <m:sub>
                <m:r>
                  <w:rPr>
                    <w:rFonts w:ascii="Cambria Math" w:hAnsi="Cambria Math"/>
                    <w:sz w:val="24"/>
                  </w:rPr>
                  <m:t>S</m:t>
                </m:r>
              </m:sub>
            </m:sSub>
            <m:r>
              <w:rPr>
                <w:rFonts w:ascii="Cambria Math" w:hAnsi="Cambria Math"/>
                <w:sz w:val="24"/>
              </w:rPr>
              <m:t>*SPo</m:t>
            </m:r>
            <m:sSub>
              <m:sSubPr>
                <m:ctrlPr>
                  <w:rPr>
                    <w:rFonts w:ascii="Cambria Math" w:hAnsi="Cambria Math"/>
                    <w:i/>
                    <w:sz w:val="24"/>
                  </w:rPr>
                </m:ctrlPr>
              </m:sSubPr>
              <m:e>
                <m:r>
                  <w:rPr>
                    <w:rFonts w:ascii="Cambria Math" w:hAnsi="Cambria Math"/>
                    <w:sz w:val="24"/>
                  </w:rPr>
                  <m:t>m</m:t>
                </m:r>
              </m:e>
              <m:sub>
                <m:r>
                  <w:rPr>
                    <w:rFonts w:ascii="Cambria Math" w:hAnsi="Cambria Math"/>
                    <w:sz w:val="24"/>
                  </w:rPr>
                  <m:t>d</m:t>
                </m:r>
              </m:sub>
            </m:sSub>
          </m:e>
        </m:d>
      </m:oMath>
      <w:r w:rsidRPr="008444FF">
        <w:rPr>
          <w:rFonts w:eastAsiaTheme="minorEastAsia"/>
        </w:rPr>
        <w:tab/>
      </w:r>
      <w:r w:rsidRPr="008444FF">
        <w:rPr>
          <w:rFonts w:eastAsiaTheme="minorEastAsia"/>
        </w:rPr>
        <w:tab/>
      </w:r>
      <w:r w:rsidRPr="008444FF">
        <w:rPr>
          <w:rFonts w:eastAsiaTheme="minorEastAsia"/>
        </w:rPr>
        <w:tab/>
      </w:r>
      <w:r w:rsidRPr="008444FF">
        <w:rPr>
          <w:rFonts w:ascii="Calibri" w:eastAsia="Times New Roman" w:hAnsi="Calibri" w:cs="Calibri"/>
          <w:b/>
          <w:color w:val="000000"/>
          <w:lang w:eastAsia="en-GB"/>
        </w:rPr>
        <w:t>(</w:t>
      </w:r>
      <w:r w:rsidR="001F0DA0" w:rsidRPr="008444FF">
        <w:rPr>
          <w:rFonts w:ascii="Calibri" w:eastAsia="Times New Roman" w:hAnsi="Calibri" w:cs="Calibri"/>
          <w:b/>
          <w:color w:val="000000"/>
          <w:lang w:eastAsia="en-GB"/>
        </w:rPr>
        <w:t>7</w:t>
      </w:r>
      <w:r w:rsidRPr="00E542AE">
        <w:rPr>
          <w:rFonts w:ascii="Calibri" w:eastAsia="Times New Roman" w:hAnsi="Calibri" w:cs="Calibri"/>
          <w:b/>
          <w:color w:val="000000"/>
          <w:lang w:eastAsia="en-GB"/>
        </w:rPr>
        <w:t>.</w:t>
      </w:r>
      <w:r w:rsidR="00DE1187">
        <w:rPr>
          <w:rFonts w:ascii="Calibri" w:eastAsia="Times New Roman" w:hAnsi="Calibri" w:cs="Calibri"/>
          <w:b/>
          <w:color w:val="000000"/>
          <w:lang w:eastAsia="en-GB"/>
        </w:rPr>
        <w:t>6</w:t>
      </w:r>
      <w:r w:rsidRPr="00E542AE">
        <w:rPr>
          <w:rFonts w:ascii="Calibri" w:eastAsia="Times New Roman" w:hAnsi="Calibri" w:cs="Calibri"/>
          <w:b/>
          <w:color w:val="000000"/>
          <w:lang w:eastAsia="en-GB"/>
        </w:rPr>
        <w:t>.4)</w:t>
      </w:r>
    </w:p>
    <w:p w14:paraId="27E33C36" w14:textId="68566E9D" w:rsidR="004001F7" w:rsidRPr="00E542AE" w:rsidRDefault="004001F7" w:rsidP="004001F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FPom</w:t>
      </w:r>
      <w:r w:rsidRPr="00E542AE">
        <w:rPr>
          <w:rFonts w:ascii="Calibri" w:eastAsia="Times New Roman" w:hAnsi="Calibri" w:cs="Calibri"/>
          <w:color w:val="000000"/>
          <w:vertAlign w:val="subscript"/>
          <w:lang w:eastAsia="en-GB"/>
        </w:rPr>
        <w:t>d</w:t>
      </w:r>
      <w:proofErr w:type="spellEnd"/>
      <w:r w:rsidRPr="00E542AE">
        <w:rPr>
          <w:rFonts w:ascii="Calibri" w:eastAsia="Times New Roman" w:hAnsi="Calibri" w:cs="Calibri"/>
          <w:color w:val="000000"/>
          <w:lang w:eastAsia="en-GB"/>
        </w:rPr>
        <w:t xml:space="preserve"> = </w:t>
      </w:r>
      <w:proofErr w:type="spellStart"/>
      <w:r w:rsidRPr="00E542AE">
        <w:rPr>
          <w:rFonts w:ascii="Calibri" w:eastAsia="Times New Roman" w:hAnsi="Calibri" w:cs="Calibri"/>
          <w:color w:val="000000"/>
          <w:lang w:eastAsia="en-GB"/>
        </w:rPr>
        <w:t>FPom</w:t>
      </w:r>
      <w:proofErr w:type="spellEnd"/>
      <w:r w:rsidRPr="00E542AE">
        <w:rPr>
          <w:rFonts w:ascii="Calibri" w:eastAsia="Times New Roman" w:hAnsi="Calibri" w:cs="Calibri"/>
          <w:color w:val="000000"/>
          <w:lang w:eastAsia="en-GB"/>
        </w:rPr>
        <w:t xml:space="preserve"> density in cell [g/m</w:t>
      </w:r>
      <w:r w:rsidR="00375911" w:rsidRPr="00E542AE">
        <w:rPr>
          <w:rFonts w:ascii="Calibri" w:eastAsia="Times New Roman" w:hAnsi="Calibri" w:cs="Calibri"/>
          <w:color w:val="000000"/>
          <w:lang w:eastAsia="en-GB"/>
        </w:rPr>
        <w:t>²</w:t>
      </w:r>
      <w:r w:rsidRPr="00E542AE">
        <w:rPr>
          <w:rFonts w:ascii="Calibri" w:eastAsia="Times New Roman" w:hAnsi="Calibri" w:cs="Calibri"/>
          <w:color w:val="000000"/>
          <w:lang w:eastAsia="en-GB"/>
        </w:rPr>
        <w:t>]</w:t>
      </w:r>
    </w:p>
    <w:p w14:paraId="5389A537" w14:textId="77777777" w:rsidR="004001F7" w:rsidRPr="00E542AE" w:rsidRDefault="004001F7" w:rsidP="004001F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FPom</w:t>
      </w:r>
      <w:r w:rsidRPr="00E542AE">
        <w:rPr>
          <w:rFonts w:ascii="Calibri" w:eastAsia="Times New Roman" w:hAnsi="Calibri" w:cs="Calibri"/>
          <w:color w:val="000000"/>
          <w:vertAlign w:val="subscript"/>
          <w:lang w:eastAsia="en-GB"/>
        </w:rPr>
        <w:t>S</w:t>
      </w:r>
      <w:proofErr w:type="spellEnd"/>
      <w:r w:rsidRPr="00E542AE">
        <w:rPr>
          <w:rFonts w:ascii="Calibri" w:eastAsia="Times New Roman" w:hAnsi="Calibri" w:cs="Calibri"/>
          <w:color w:val="000000"/>
          <w:lang w:eastAsia="en-GB"/>
        </w:rPr>
        <w:t xml:space="preserve"> = </w:t>
      </w:r>
      <w:proofErr w:type="spellStart"/>
      <w:r w:rsidRPr="00E542AE">
        <w:rPr>
          <w:rFonts w:ascii="Calibri" w:eastAsia="Times New Roman" w:hAnsi="Calibri" w:cs="Calibri"/>
          <w:color w:val="000000"/>
          <w:lang w:eastAsia="en-GB"/>
        </w:rPr>
        <w:t>FPom</w:t>
      </w:r>
      <w:proofErr w:type="spellEnd"/>
      <w:r w:rsidRPr="00E542AE">
        <w:rPr>
          <w:rFonts w:ascii="Calibri" w:eastAsia="Times New Roman" w:hAnsi="Calibri" w:cs="Calibri"/>
          <w:color w:val="000000"/>
          <w:lang w:eastAsia="en-GB"/>
        </w:rPr>
        <w:t xml:space="preserve"> settlement rate [1/d]</w:t>
      </w:r>
    </w:p>
    <w:p w14:paraId="62941D03" w14:textId="0EB8DF64" w:rsidR="004001F7" w:rsidRPr="00E542AE" w:rsidRDefault="004001F7" w:rsidP="004001F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SPom</w:t>
      </w:r>
      <w:r w:rsidRPr="00E542AE">
        <w:rPr>
          <w:rFonts w:ascii="Calibri" w:eastAsia="Times New Roman" w:hAnsi="Calibri" w:cs="Calibri"/>
          <w:color w:val="000000"/>
          <w:vertAlign w:val="subscript"/>
          <w:lang w:eastAsia="en-GB"/>
        </w:rPr>
        <w:t>d</w:t>
      </w:r>
      <w:proofErr w:type="spellEnd"/>
      <w:r w:rsidRPr="00E542AE">
        <w:rPr>
          <w:rFonts w:ascii="Calibri" w:eastAsia="Times New Roman" w:hAnsi="Calibri" w:cs="Calibri"/>
          <w:color w:val="000000"/>
          <w:lang w:eastAsia="en-GB"/>
        </w:rPr>
        <w:t xml:space="preserve"> = SPom density in cell [g/m</w:t>
      </w:r>
      <w:r w:rsidR="00375911" w:rsidRPr="00E542AE">
        <w:rPr>
          <w:rFonts w:ascii="Calibri" w:eastAsia="Times New Roman" w:hAnsi="Calibri" w:cs="Calibri"/>
          <w:color w:val="000000"/>
          <w:lang w:eastAsia="en-GB"/>
        </w:rPr>
        <w:t>²</w:t>
      </w:r>
      <w:r w:rsidRPr="00E542AE">
        <w:rPr>
          <w:rFonts w:ascii="Calibri" w:eastAsia="Times New Roman" w:hAnsi="Calibri" w:cs="Calibri"/>
          <w:color w:val="000000"/>
          <w:lang w:eastAsia="en-GB"/>
        </w:rPr>
        <w:t>]</w:t>
      </w:r>
    </w:p>
    <w:p w14:paraId="6729DF25" w14:textId="77777777" w:rsidR="004001F7" w:rsidRPr="00E542AE" w:rsidRDefault="004001F7" w:rsidP="004001F7">
      <w:pPr>
        <w:jc w:val="center"/>
        <w:rPr>
          <w:rFonts w:ascii="Calibri" w:eastAsia="Times New Roman" w:hAnsi="Calibri" w:cs="Calibri"/>
          <w:color w:val="000000"/>
          <w:lang w:eastAsia="en-GB"/>
        </w:rPr>
      </w:pPr>
    </w:p>
    <w:p w14:paraId="4C626D3A" w14:textId="43071133" w:rsidR="004001F7" w:rsidRPr="00AE15A4" w:rsidRDefault="007F53AB" w:rsidP="001B3A73">
      <w:pPr>
        <w:spacing w:line="360" w:lineRule="auto"/>
        <w:rPr>
          <w:sz w:val="24"/>
          <w:szCs w:val="23"/>
        </w:rPr>
      </w:pPr>
      <w:r w:rsidRPr="00AE15A4">
        <w:rPr>
          <w:sz w:val="24"/>
          <w:szCs w:val="23"/>
        </w:rPr>
        <w:t>Residues</w:t>
      </w:r>
      <w:r w:rsidR="004001F7" w:rsidRPr="00AE15A4">
        <w:rPr>
          <w:sz w:val="24"/>
          <w:szCs w:val="23"/>
        </w:rPr>
        <w:t xml:space="preserve"> </w:t>
      </w:r>
      <w:r w:rsidRPr="00AE15A4">
        <w:rPr>
          <w:sz w:val="24"/>
          <w:szCs w:val="23"/>
        </w:rPr>
        <w:t>of</w:t>
      </w:r>
      <w:r w:rsidR="004001F7" w:rsidRPr="00AE15A4">
        <w:rPr>
          <w:sz w:val="24"/>
          <w:szCs w:val="23"/>
        </w:rPr>
        <w:t xml:space="preserve"> feeding activity are considered as suspended particulate matter. </w:t>
      </w:r>
      <w:r w:rsidR="00571636" w:rsidRPr="00AE15A4">
        <w:rPr>
          <w:sz w:val="24"/>
          <w:szCs w:val="23"/>
        </w:rPr>
        <w:t>The</w:t>
      </w:r>
      <w:r w:rsidR="004001F7" w:rsidRPr="00AE15A4">
        <w:rPr>
          <w:sz w:val="24"/>
          <w:szCs w:val="23"/>
        </w:rPr>
        <w:t xml:space="preserve"> density of S-POM is</w:t>
      </w:r>
      <w:r w:rsidR="00571636" w:rsidRPr="00AE15A4">
        <w:rPr>
          <w:sz w:val="24"/>
          <w:szCs w:val="23"/>
        </w:rPr>
        <w:t xml:space="preserve"> thus</w:t>
      </w:r>
      <w:r w:rsidR="004001F7" w:rsidRPr="00AE15A4">
        <w:rPr>
          <w:sz w:val="24"/>
          <w:szCs w:val="23"/>
        </w:rPr>
        <w:t xml:space="preserve"> calculated from </w:t>
      </w:r>
      <w:r w:rsidR="00571636" w:rsidRPr="00AE15A4">
        <w:rPr>
          <w:sz w:val="24"/>
          <w:szCs w:val="23"/>
        </w:rPr>
        <w:t xml:space="preserve">the </w:t>
      </w:r>
      <w:r w:rsidR="004001F7" w:rsidRPr="00AE15A4">
        <w:rPr>
          <w:sz w:val="24"/>
          <w:szCs w:val="23"/>
        </w:rPr>
        <w:t>sum</w:t>
      </w:r>
      <w:r w:rsidR="00571636" w:rsidRPr="00AE15A4">
        <w:rPr>
          <w:sz w:val="24"/>
          <w:szCs w:val="23"/>
        </w:rPr>
        <w:t xml:space="preserve"> of</w:t>
      </w:r>
      <w:r w:rsidR="004001F7" w:rsidRPr="00AE15A4">
        <w:rPr>
          <w:sz w:val="24"/>
          <w:szCs w:val="23"/>
        </w:rPr>
        <w:t xml:space="preserve"> faeces divided by the total area of aquatic cells as shown in formula </w:t>
      </w:r>
      <w:r w:rsidR="001F0DA0" w:rsidRPr="00AE15A4">
        <w:rPr>
          <w:sz w:val="24"/>
          <w:szCs w:val="23"/>
        </w:rPr>
        <w:t>7</w:t>
      </w:r>
      <w:r w:rsidR="004001F7" w:rsidRPr="00AE15A4">
        <w:rPr>
          <w:sz w:val="24"/>
          <w:szCs w:val="23"/>
        </w:rPr>
        <w:t>.</w:t>
      </w:r>
      <w:r w:rsidR="00DE1187" w:rsidRPr="00AE15A4">
        <w:rPr>
          <w:sz w:val="24"/>
          <w:szCs w:val="23"/>
        </w:rPr>
        <w:t>6</w:t>
      </w:r>
      <w:r w:rsidR="004001F7" w:rsidRPr="00AE15A4">
        <w:rPr>
          <w:sz w:val="24"/>
          <w:szCs w:val="23"/>
        </w:rPr>
        <w:t>.5.</w:t>
      </w:r>
    </w:p>
    <w:p w14:paraId="77051B4A" w14:textId="7B53D009" w:rsidR="004001F7" w:rsidRPr="00E542AE" w:rsidRDefault="004001F7" w:rsidP="004001F7">
      <w:pPr>
        <w:jc w:val="right"/>
        <w:rPr>
          <w:rFonts w:ascii="Calibri" w:eastAsia="Times New Roman" w:hAnsi="Calibri" w:cs="Calibri"/>
          <w:b/>
        </w:rPr>
      </w:pPr>
      <m:oMath>
        <m:r>
          <w:rPr>
            <w:rFonts w:ascii="Cambria Math" w:hAnsi="Cambria Math"/>
            <w:sz w:val="24"/>
          </w:rPr>
          <m:t>SPo</m:t>
        </m:r>
        <m:sSub>
          <m:sSubPr>
            <m:ctrlPr>
              <w:rPr>
                <w:rFonts w:ascii="Cambria Math" w:hAnsi="Cambria Math"/>
                <w:i/>
                <w:sz w:val="24"/>
              </w:rPr>
            </m:ctrlPr>
          </m:sSubPr>
          <m:e>
            <m:r>
              <w:rPr>
                <w:rFonts w:ascii="Cambria Math" w:hAnsi="Cambria Math"/>
                <w:sz w:val="24"/>
              </w:rPr>
              <m:t>m</m:t>
            </m:r>
          </m:e>
          <m:sub>
            <m:r>
              <w:rPr>
                <w:rFonts w:ascii="Cambria Math" w:hAnsi="Cambria Math"/>
                <w:sz w:val="24"/>
              </w:rPr>
              <m:t>d</m:t>
            </m:r>
          </m:sub>
        </m:sSub>
        <m:r>
          <w:rPr>
            <w:rFonts w:ascii="Cambria Math" w:hAnsi="Cambria Math"/>
            <w:sz w:val="24"/>
          </w:rPr>
          <m:t>≔SummedFaeces*</m:t>
        </m:r>
        <m:f>
          <m:fPr>
            <m:ctrlPr>
              <w:rPr>
                <w:rFonts w:ascii="Cambria Math" w:hAnsi="Cambria Math"/>
                <w:i/>
                <w:sz w:val="24"/>
              </w:rPr>
            </m:ctrlPr>
          </m:fPr>
          <m:num>
            <m:r>
              <w:rPr>
                <w:rFonts w:ascii="Cambria Math" w:hAnsi="Cambria Math"/>
                <w:sz w:val="24"/>
              </w:rPr>
              <m:t>cellsize</m:t>
            </m:r>
          </m:num>
          <m:den>
            <m:r>
              <w:rPr>
                <w:rFonts w:ascii="Cambria Math" w:hAnsi="Cambria Math"/>
                <w:sz w:val="24"/>
              </w:rPr>
              <m:t>AreaAquaticCells</m:t>
            </m:r>
          </m:den>
        </m:f>
      </m:oMath>
      <w:r w:rsidRPr="008444FF">
        <w:rPr>
          <w:rFonts w:ascii="Calibri" w:eastAsia="Times New Roman" w:hAnsi="Calibri" w:cs="Calibri"/>
        </w:rPr>
        <w:tab/>
      </w:r>
      <w:r w:rsidRPr="008444FF">
        <w:rPr>
          <w:rFonts w:ascii="Calibri" w:eastAsia="Times New Roman" w:hAnsi="Calibri" w:cs="Calibri"/>
        </w:rPr>
        <w:tab/>
      </w:r>
      <w:r w:rsidRPr="008444FF">
        <w:rPr>
          <w:rFonts w:ascii="Calibri" w:eastAsia="Times New Roman" w:hAnsi="Calibri" w:cs="Calibri"/>
          <w:b/>
        </w:rPr>
        <w:t>(</w:t>
      </w:r>
      <w:r w:rsidR="001F0DA0" w:rsidRPr="008444FF">
        <w:rPr>
          <w:rFonts w:ascii="Calibri" w:eastAsia="Times New Roman" w:hAnsi="Calibri" w:cs="Calibri"/>
          <w:b/>
        </w:rPr>
        <w:t>7</w:t>
      </w:r>
      <w:r w:rsidR="00DE1187">
        <w:rPr>
          <w:rFonts w:ascii="Calibri" w:eastAsia="Times New Roman" w:hAnsi="Calibri" w:cs="Calibri"/>
          <w:b/>
        </w:rPr>
        <w:t>.6</w:t>
      </w:r>
      <w:r w:rsidRPr="00E542AE">
        <w:rPr>
          <w:rFonts w:ascii="Calibri" w:eastAsia="Times New Roman" w:hAnsi="Calibri" w:cs="Calibri"/>
          <w:b/>
        </w:rPr>
        <w:t>.5)</w:t>
      </w:r>
    </w:p>
    <w:p w14:paraId="19F4E231" w14:textId="77777777" w:rsidR="004001F7" w:rsidRPr="00E542AE" w:rsidRDefault="004001F7" w:rsidP="004001F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SPom</w:t>
      </w:r>
      <w:r w:rsidRPr="00E542AE">
        <w:rPr>
          <w:rFonts w:ascii="Calibri" w:eastAsia="Times New Roman" w:hAnsi="Calibri" w:cs="Calibri"/>
          <w:color w:val="000000"/>
          <w:vertAlign w:val="subscript"/>
          <w:lang w:eastAsia="en-GB"/>
        </w:rPr>
        <w:t>d</w:t>
      </w:r>
      <w:proofErr w:type="spellEnd"/>
      <w:r w:rsidRPr="00E542AE">
        <w:rPr>
          <w:rFonts w:ascii="Calibri" w:eastAsia="Times New Roman" w:hAnsi="Calibri" w:cs="Calibri"/>
          <w:color w:val="000000"/>
          <w:lang w:eastAsia="en-GB"/>
        </w:rPr>
        <w:t xml:space="preserve"> = SPom density in cell [g/m</w:t>
      </w:r>
      <w:r w:rsidRPr="00941E24">
        <w:rPr>
          <w:rFonts w:ascii="Calibri" w:eastAsia="Times New Roman" w:hAnsi="Calibri" w:cs="Calibri"/>
          <w:color w:val="000000"/>
          <w:vertAlign w:val="superscript"/>
          <w:lang w:eastAsia="en-GB"/>
        </w:rPr>
        <w:t>2</w:t>
      </w:r>
      <w:r w:rsidRPr="00E542AE">
        <w:rPr>
          <w:rFonts w:ascii="Calibri" w:eastAsia="Times New Roman" w:hAnsi="Calibri" w:cs="Calibri"/>
          <w:color w:val="000000"/>
          <w:lang w:eastAsia="en-GB"/>
        </w:rPr>
        <w:t>]</w:t>
      </w:r>
    </w:p>
    <w:p w14:paraId="62963276" w14:textId="77777777" w:rsidR="004001F7" w:rsidRPr="00E542AE" w:rsidRDefault="004001F7" w:rsidP="004001F7">
      <w:pPr>
        <w:jc w:val="center"/>
        <w:rPr>
          <w:rFonts w:ascii="Calibri" w:eastAsia="Times New Roman" w:hAnsi="Calibri" w:cs="Calibri"/>
          <w:color w:val="000000"/>
          <w:lang w:eastAsia="en-GB"/>
        </w:rPr>
      </w:pPr>
    </w:p>
    <w:p w14:paraId="371ACFB4" w14:textId="1365C063" w:rsidR="004001F7" w:rsidRPr="00AE15A4" w:rsidRDefault="004001F7" w:rsidP="001B3A73">
      <w:pPr>
        <w:spacing w:line="360" w:lineRule="auto"/>
        <w:rPr>
          <w:sz w:val="24"/>
          <w:szCs w:val="23"/>
        </w:rPr>
      </w:pPr>
      <w:r w:rsidRPr="00AE15A4">
        <w:rPr>
          <w:sz w:val="24"/>
          <w:szCs w:val="23"/>
        </w:rPr>
        <w:t xml:space="preserve">The consummation of </w:t>
      </w:r>
      <w:r w:rsidR="00E542AE" w:rsidRPr="00AE15A4">
        <w:rPr>
          <w:sz w:val="24"/>
          <w:szCs w:val="23"/>
        </w:rPr>
        <w:t xml:space="preserve">resources </w:t>
      </w:r>
      <w:r w:rsidRPr="00AE15A4">
        <w:rPr>
          <w:sz w:val="24"/>
          <w:szCs w:val="23"/>
        </w:rPr>
        <w:t xml:space="preserve">is calculated </w:t>
      </w:r>
      <w:r w:rsidR="00571636" w:rsidRPr="00AE15A4">
        <w:rPr>
          <w:sz w:val="24"/>
          <w:szCs w:val="23"/>
        </w:rPr>
        <w:t>as part of</w:t>
      </w:r>
      <w:r w:rsidRPr="00AE15A4">
        <w:rPr>
          <w:sz w:val="24"/>
          <w:szCs w:val="23"/>
        </w:rPr>
        <w:t xml:space="preserve"> the procedure</w:t>
      </w:r>
      <w:r w:rsidR="00571636" w:rsidRPr="00AE15A4">
        <w:rPr>
          <w:sz w:val="24"/>
          <w:szCs w:val="23"/>
        </w:rPr>
        <w:t xml:space="preserve"> for calculating </w:t>
      </w:r>
      <w:r w:rsidRPr="00AE15A4">
        <w:rPr>
          <w:sz w:val="24"/>
          <w:szCs w:val="23"/>
        </w:rPr>
        <w:t>the feeding</w:t>
      </w:r>
      <w:r w:rsidR="00571636" w:rsidRPr="00AE15A4">
        <w:rPr>
          <w:sz w:val="24"/>
          <w:szCs w:val="23"/>
        </w:rPr>
        <w:t xml:space="preserve"> </w:t>
      </w:r>
      <w:r w:rsidRPr="00AE15A4">
        <w:rPr>
          <w:sz w:val="24"/>
          <w:szCs w:val="23"/>
        </w:rPr>
        <w:t>rates per species population.</w:t>
      </w:r>
    </w:p>
    <w:p w14:paraId="1A9F0961" w14:textId="63DA8A18" w:rsidR="004001F7" w:rsidRPr="00AE15A4" w:rsidRDefault="004001F7" w:rsidP="001B3A73">
      <w:pPr>
        <w:spacing w:line="360" w:lineRule="auto"/>
        <w:rPr>
          <w:sz w:val="24"/>
          <w:szCs w:val="23"/>
        </w:rPr>
      </w:pPr>
      <w:r w:rsidRPr="00AE15A4">
        <w:rPr>
          <w:sz w:val="24"/>
          <w:szCs w:val="23"/>
        </w:rPr>
        <w:t>At its current state</w:t>
      </w:r>
      <w:r w:rsidR="00571636" w:rsidRPr="00AE15A4">
        <w:rPr>
          <w:sz w:val="24"/>
          <w:szCs w:val="23"/>
        </w:rPr>
        <w:t>,</w:t>
      </w:r>
      <w:r w:rsidRPr="00AE15A4">
        <w:rPr>
          <w:sz w:val="24"/>
          <w:szCs w:val="23"/>
        </w:rPr>
        <w:t xml:space="preserve"> the feeding procedure is the only </w:t>
      </w:r>
      <w:r w:rsidR="00571636" w:rsidRPr="00AE15A4">
        <w:rPr>
          <w:sz w:val="24"/>
          <w:szCs w:val="23"/>
        </w:rPr>
        <w:t>process which reduce</w:t>
      </w:r>
      <w:r w:rsidR="00E542AE" w:rsidRPr="00AE15A4">
        <w:rPr>
          <w:sz w:val="24"/>
          <w:szCs w:val="23"/>
        </w:rPr>
        <w:t>s</w:t>
      </w:r>
      <w:r w:rsidR="00571636" w:rsidRPr="00AE15A4">
        <w:rPr>
          <w:sz w:val="24"/>
          <w:szCs w:val="23"/>
        </w:rPr>
        <w:t xml:space="preserve"> </w:t>
      </w:r>
      <w:r w:rsidRPr="00AE15A4">
        <w:rPr>
          <w:sz w:val="24"/>
          <w:szCs w:val="23"/>
        </w:rPr>
        <w:t xml:space="preserve">POM density. </w:t>
      </w:r>
      <w:r w:rsidR="00E542AE" w:rsidRPr="00AE15A4">
        <w:rPr>
          <w:sz w:val="24"/>
          <w:szCs w:val="23"/>
        </w:rPr>
        <w:t>O</w:t>
      </w:r>
      <w:r w:rsidRPr="00AE15A4">
        <w:rPr>
          <w:sz w:val="24"/>
          <w:szCs w:val="23"/>
        </w:rPr>
        <w:t xml:space="preserve">ther </w:t>
      </w:r>
      <w:r w:rsidR="00E542AE" w:rsidRPr="00AE15A4">
        <w:rPr>
          <w:sz w:val="24"/>
          <w:szCs w:val="23"/>
        </w:rPr>
        <w:t xml:space="preserve">reducing processes </w:t>
      </w:r>
      <w:r w:rsidRPr="00AE15A4">
        <w:rPr>
          <w:sz w:val="24"/>
          <w:szCs w:val="23"/>
        </w:rPr>
        <w:t>of this compartment such as micro</w:t>
      </w:r>
      <w:r w:rsidR="00571636" w:rsidRPr="00AE15A4">
        <w:rPr>
          <w:sz w:val="24"/>
          <w:szCs w:val="23"/>
        </w:rPr>
        <w:t>bial decomposition</w:t>
      </w:r>
      <w:r w:rsidR="00E542AE" w:rsidRPr="00AE15A4">
        <w:rPr>
          <w:sz w:val="24"/>
          <w:szCs w:val="23"/>
        </w:rPr>
        <w:t xml:space="preserve"> are not</w:t>
      </w:r>
      <w:r w:rsidR="00571636" w:rsidRPr="00AE15A4">
        <w:rPr>
          <w:sz w:val="24"/>
          <w:szCs w:val="23"/>
        </w:rPr>
        <w:t xml:space="preserve"> implemented</w:t>
      </w:r>
      <w:r w:rsidR="00E542AE" w:rsidRPr="00AE15A4">
        <w:rPr>
          <w:sz w:val="24"/>
          <w:szCs w:val="23"/>
        </w:rPr>
        <w:t>, yet</w:t>
      </w:r>
      <w:r w:rsidR="00571636" w:rsidRPr="00AE15A4">
        <w:rPr>
          <w:sz w:val="24"/>
          <w:szCs w:val="23"/>
        </w:rPr>
        <w:t>.</w:t>
      </w:r>
    </w:p>
    <w:p w14:paraId="02D21A05" w14:textId="194CCC44" w:rsidR="00840176" w:rsidRDefault="00840176" w:rsidP="004001F7"/>
    <w:p w14:paraId="32450F04" w14:textId="607FE0BF" w:rsidR="001B3A73" w:rsidRDefault="001B3A73" w:rsidP="004001F7"/>
    <w:p w14:paraId="24DDF866" w14:textId="6DD174DD" w:rsidR="00AE15A4" w:rsidRDefault="00AE15A4" w:rsidP="004001F7"/>
    <w:p w14:paraId="177D330E" w14:textId="77777777" w:rsidR="00AE15A4" w:rsidRPr="00E542AE" w:rsidRDefault="00AE15A4" w:rsidP="004001F7"/>
    <w:p w14:paraId="08DC5F9C" w14:textId="3C42F739" w:rsidR="004001F7" w:rsidRPr="00DD5CC4" w:rsidRDefault="001B3A73" w:rsidP="004001F7">
      <w:pPr>
        <w:pStyle w:val="Listenabsatz"/>
        <w:spacing w:line="360" w:lineRule="auto"/>
        <w:ind w:left="0"/>
        <w:outlineLvl w:val="1"/>
        <w:rPr>
          <w:b/>
          <w:sz w:val="24"/>
          <w:lang w:val="en-GB"/>
        </w:rPr>
      </w:pPr>
      <w:bookmarkStart w:id="54" w:name="_Toc98842917"/>
      <w:bookmarkStart w:id="55" w:name="_Toc151457892"/>
      <w:r>
        <w:rPr>
          <w:b/>
          <w:sz w:val="24"/>
          <w:lang w:val="en-GB"/>
        </w:rPr>
        <w:lastRenderedPageBreak/>
        <w:t>7.7</w:t>
      </w:r>
      <w:r>
        <w:rPr>
          <w:b/>
          <w:sz w:val="24"/>
          <w:lang w:val="en-GB"/>
        </w:rPr>
        <w:tab/>
      </w:r>
      <w:r w:rsidR="004001F7" w:rsidRPr="00DD5CC4">
        <w:rPr>
          <w:b/>
          <w:sz w:val="24"/>
          <w:lang w:val="en-GB"/>
        </w:rPr>
        <w:t>Movement</w:t>
      </w:r>
      <w:bookmarkEnd w:id="54"/>
      <w:bookmarkEnd w:id="55"/>
    </w:p>
    <w:p w14:paraId="094C9B46" w14:textId="5AF9DD5A" w:rsidR="004001F7" w:rsidRPr="00AE15A4" w:rsidRDefault="004001F7" w:rsidP="001B3A73">
      <w:pPr>
        <w:pStyle w:val="Listenabsatz"/>
        <w:spacing w:line="360" w:lineRule="auto"/>
        <w:ind w:left="0"/>
        <w:jc w:val="both"/>
        <w:rPr>
          <w:rFonts w:eastAsia="SimSun"/>
          <w:sz w:val="24"/>
          <w:szCs w:val="23"/>
          <w:lang w:val="en-GB" w:eastAsia="zh-CN"/>
        </w:rPr>
      </w:pPr>
      <w:r w:rsidRPr="00AE15A4">
        <w:rPr>
          <w:rFonts w:eastAsia="SimSun"/>
          <w:sz w:val="24"/>
          <w:szCs w:val="23"/>
          <w:lang w:val="en-GB" w:eastAsia="zh-CN"/>
        </w:rPr>
        <w:t xml:space="preserve">The individual attempts moving to </w:t>
      </w:r>
      <w:r w:rsidR="00571636" w:rsidRPr="00AE15A4">
        <w:rPr>
          <w:rFonts w:eastAsia="SimSun"/>
          <w:sz w:val="24"/>
          <w:szCs w:val="23"/>
          <w:lang w:val="en-GB" w:eastAsia="zh-CN"/>
        </w:rPr>
        <w:t>another</w:t>
      </w:r>
      <w:r w:rsidRPr="00AE15A4">
        <w:rPr>
          <w:rFonts w:eastAsia="SimSun"/>
          <w:sz w:val="24"/>
          <w:szCs w:val="23"/>
          <w:lang w:val="en-GB" w:eastAsia="zh-CN"/>
        </w:rPr>
        <w:t xml:space="preserve"> cell if a random number exceeds the probability to stay. The probability to stay is calculated from the substrate preferences of the individual, the depth</w:t>
      </w:r>
      <w:r w:rsidR="003E5A9E" w:rsidRPr="00AE15A4">
        <w:rPr>
          <w:rFonts w:eastAsia="SimSun"/>
          <w:sz w:val="24"/>
          <w:szCs w:val="23"/>
          <w:lang w:val="en-GB" w:eastAsia="zh-CN"/>
        </w:rPr>
        <w:t xml:space="preserve">, </w:t>
      </w:r>
      <w:r w:rsidRPr="00AE15A4">
        <w:rPr>
          <w:rFonts w:eastAsia="SimSun"/>
          <w:sz w:val="24"/>
          <w:szCs w:val="23"/>
          <w:lang w:val="en-GB" w:eastAsia="zh-CN"/>
        </w:rPr>
        <w:t xml:space="preserve">the velocity of the cell </w:t>
      </w:r>
      <w:r w:rsidR="003E5A9E" w:rsidRPr="00AE15A4">
        <w:rPr>
          <w:rFonts w:eastAsia="SimSun"/>
          <w:sz w:val="24"/>
          <w:szCs w:val="23"/>
          <w:lang w:val="en-GB" w:eastAsia="zh-CN"/>
        </w:rPr>
        <w:t>and the energy content within the individual (</w:t>
      </w:r>
      <w:r w:rsidR="001F0DA0" w:rsidRPr="00AE15A4">
        <w:rPr>
          <w:rFonts w:eastAsia="SimSun"/>
          <w:sz w:val="24"/>
          <w:szCs w:val="23"/>
          <w:lang w:val="en-GB" w:eastAsia="zh-CN"/>
        </w:rPr>
        <w:t>7</w:t>
      </w:r>
      <w:r w:rsidRPr="00AE15A4">
        <w:rPr>
          <w:rFonts w:eastAsia="SimSun"/>
          <w:sz w:val="24"/>
          <w:szCs w:val="23"/>
          <w:lang w:val="en-GB" w:eastAsia="zh-CN"/>
        </w:rPr>
        <w:t>.</w:t>
      </w:r>
      <w:r w:rsidR="00DE1187" w:rsidRPr="00AE15A4">
        <w:rPr>
          <w:rFonts w:eastAsia="SimSun"/>
          <w:sz w:val="24"/>
          <w:szCs w:val="23"/>
          <w:lang w:val="en-GB" w:eastAsia="zh-CN"/>
        </w:rPr>
        <w:t>7</w:t>
      </w:r>
      <w:r w:rsidRPr="00AE15A4">
        <w:rPr>
          <w:rFonts w:eastAsia="SimSun"/>
          <w:sz w:val="24"/>
          <w:szCs w:val="23"/>
          <w:lang w:val="en-GB" w:eastAsia="zh-CN"/>
        </w:rPr>
        <w:t xml:space="preserve">.1). </w:t>
      </w:r>
    </w:p>
    <w:p w14:paraId="5AED775D" w14:textId="77777777" w:rsidR="004001F7" w:rsidRPr="00E542AE" w:rsidRDefault="004001F7" w:rsidP="001B3A73">
      <w:pPr>
        <w:pStyle w:val="Listenabsatz"/>
        <w:spacing w:line="360" w:lineRule="auto"/>
        <w:ind w:left="0"/>
        <w:rPr>
          <w:rFonts w:eastAsia="SimSun"/>
          <w:sz w:val="23"/>
          <w:szCs w:val="23"/>
          <w:lang w:val="en-GB" w:eastAsia="zh-CN"/>
        </w:rPr>
      </w:pPr>
    </w:p>
    <w:p w14:paraId="630907B2" w14:textId="4AA7C579" w:rsidR="004001F7" w:rsidRPr="003A3A81" w:rsidRDefault="00000000" w:rsidP="004001F7">
      <w:pPr>
        <w:pStyle w:val="Listenabsatz"/>
        <w:ind w:left="0"/>
        <w:jc w:val="right"/>
        <w:rPr>
          <w:rFonts w:ascii="Calibri" w:eastAsia="Times New Roman" w:hAnsi="Calibri" w:cs="Calibri"/>
          <w:b/>
          <w:szCs w:val="24"/>
          <w:lang w:val="en-GB" w:eastAsia="zh-CN"/>
        </w:rPr>
      </w:pPr>
      <m:oMath>
        <m:sSub>
          <m:sSubPr>
            <m:ctrlPr>
              <w:rPr>
                <w:rFonts w:ascii="Cambria Math" w:eastAsiaTheme="majorEastAsia" w:hAnsi="Cambria Math" w:cstheme="majorBidi"/>
                <w:i/>
                <w:sz w:val="24"/>
                <w:szCs w:val="26"/>
                <w:lang w:val="en-GB"/>
              </w:rPr>
            </m:ctrlPr>
          </m:sSubPr>
          <m:e>
            <m:r>
              <w:rPr>
                <w:rFonts w:ascii="Cambria Math" w:eastAsiaTheme="majorEastAsia" w:hAnsi="Cambria Math" w:cstheme="majorBidi"/>
                <w:sz w:val="24"/>
                <w:szCs w:val="26"/>
                <w:lang w:val="en-GB"/>
              </w:rPr>
              <m:t>P</m:t>
            </m:r>
          </m:e>
          <m:sub>
            <m:r>
              <w:rPr>
                <w:rFonts w:ascii="Cambria Math" w:eastAsiaTheme="majorEastAsia" w:hAnsi="Cambria Math" w:cstheme="majorBidi"/>
                <w:sz w:val="24"/>
                <w:szCs w:val="26"/>
                <w:lang w:val="en-GB"/>
              </w:rPr>
              <m:t>stay</m:t>
            </m:r>
          </m:sub>
        </m:sSub>
        <m:r>
          <w:rPr>
            <w:rFonts w:ascii="Cambria Math" w:eastAsiaTheme="majorEastAsia" w:hAnsi="Cambria Math" w:cstheme="majorBidi"/>
            <w:sz w:val="24"/>
            <w:szCs w:val="26"/>
            <w:lang w:val="en-GB"/>
          </w:rPr>
          <m:t>=</m:t>
        </m:r>
        <m:func>
          <m:funcPr>
            <m:ctrlPr>
              <w:rPr>
                <w:rFonts w:ascii="Cambria Math" w:eastAsiaTheme="majorEastAsia" w:hAnsi="Cambria Math" w:cstheme="majorBidi"/>
                <w:sz w:val="24"/>
                <w:szCs w:val="26"/>
                <w:lang w:val="en-GB"/>
              </w:rPr>
            </m:ctrlPr>
          </m:funcPr>
          <m:fName>
            <m:r>
              <m:rPr>
                <m:sty m:val="p"/>
              </m:rPr>
              <w:rPr>
                <w:rFonts w:ascii="Cambria Math" w:eastAsiaTheme="majorEastAsia" w:hAnsi="Cambria Math" w:cstheme="majorBidi"/>
                <w:sz w:val="24"/>
                <w:szCs w:val="26"/>
                <w:lang w:val="en-GB"/>
              </w:rPr>
              <m:t>max</m:t>
            </m:r>
          </m:fName>
          <m:e>
            <m:d>
              <m:dPr>
                <m:ctrlPr>
                  <w:rPr>
                    <w:rFonts w:ascii="Cambria Math" w:eastAsiaTheme="majorEastAsia" w:hAnsi="Cambria Math" w:cstheme="majorBidi"/>
                    <w:i/>
                    <w:sz w:val="24"/>
                    <w:szCs w:val="26"/>
                    <w:lang w:val="en-GB"/>
                  </w:rPr>
                </m:ctrlPr>
              </m:dPr>
              <m:e>
                <m:sSub>
                  <m:sSubPr>
                    <m:ctrlPr>
                      <w:rPr>
                        <w:rFonts w:ascii="Cambria Math" w:eastAsiaTheme="majorEastAsia" w:hAnsi="Cambria Math" w:cstheme="majorBidi"/>
                        <w:i/>
                        <w:sz w:val="24"/>
                        <w:szCs w:val="26"/>
                        <w:lang w:val="en-GB"/>
                      </w:rPr>
                    </m:ctrlPr>
                  </m:sSubPr>
                  <m:e>
                    <m:r>
                      <w:rPr>
                        <w:rFonts w:ascii="Cambria Math" w:eastAsiaTheme="majorEastAsia" w:hAnsi="Cambria Math" w:cstheme="majorBidi"/>
                        <w:sz w:val="24"/>
                        <w:szCs w:val="26"/>
                        <w:lang w:val="en-GB"/>
                      </w:rPr>
                      <m:t>M</m:t>
                    </m:r>
                  </m:e>
                  <m:sub>
                    <m:r>
                      <w:rPr>
                        <w:rFonts w:ascii="Cambria Math" w:eastAsiaTheme="majorEastAsia" w:hAnsi="Cambria Math" w:cstheme="majorBidi"/>
                        <w:sz w:val="24"/>
                        <w:szCs w:val="26"/>
                        <w:lang w:val="en-GB"/>
                      </w:rPr>
                      <m:t>P</m:t>
                    </m:r>
                  </m:sub>
                </m:sSub>
                <m:r>
                  <w:rPr>
                    <w:rFonts w:ascii="Cambria Math" w:eastAsiaTheme="majorEastAsia" w:hAnsi="Cambria Math" w:cstheme="majorBidi"/>
                    <w:sz w:val="24"/>
                    <w:szCs w:val="26"/>
                    <w:lang w:val="en-GB"/>
                  </w:rPr>
                  <m:t>*</m:t>
                </m:r>
                <m:sSub>
                  <m:sSubPr>
                    <m:ctrlPr>
                      <w:rPr>
                        <w:rFonts w:ascii="Cambria Math" w:eastAsiaTheme="majorEastAsia" w:hAnsi="Cambria Math" w:cstheme="majorBidi"/>
                        <w:i/>
                        <w:sz w:val="24"/>
                        <w:szCs w:val="26"/>
                        <w:lang w:val="en-GB"/>
                      </w:rPr>
                    </m:ctrlPr>
                  </m:sSubPr>
                  <m:e>
                    <m:r>
                      <w:rPr>
                        <w:rFonts w:ascii="Cambria Math" w:eastAsiaTheme="majorEastAsia" w:hAnsi="Cambria Math" w:cstheme="majorBidi"/>
                        <w:sz w:val="24"/>
                        <w:szCs w:val="26"/>
                        <w:lang w:val="en-GB"/>
                      </w:rPr>
                      <m:t>O</m:t>
                    </m:r>
                  </m:e>
                  <m:sub>
                    <m:r>
                      <w:rPr>
                        <w:rFonts w:ascii="Cambria Math" w:eastAsiaTheme="majorEastAsia" w:hAnsi="Cambria Math" w:cstheme="majorBidi"/>
                        <w:sz w:val="24"/>
                        <w:szCs w:val="26"/>
                        <w:lang w:val="en-GB"/>
                      </w:rPr>
                      <m:t>P</m:t>
                    </m:r>
                  </m:sub>
                </m:sSub>
              </m:e>
            </m:d>
          </m:e>
        </m:func>
        <m:r>
          <w:rPr>
            <w:rFonts w:ascii="Cambria Math" w:eastAsiaTheme="majorEastAsia" w:hAnsi="Cambria Math" w:cstheme="majorBidi"/>
            <w:sz w:val="24"/>
            <w:szCs w:val="26"/>
            <w:lang w:val="en-GB"/>
          </w:rPr>
          <m:t>*</m:t>
        </m:r>
        <m:sSub>
          <m:sSubPr>
            <m:ctrlPr>
              <w:rPr>
                <w:rFonts w:ascii="Cambria Math" w:eastAsiaTheme="majorEastAsia" w:hAnsi="Cambria Math" w:cstheme="majorBidi"/>
                <w:i/>
                <w:sz w:val="24"/>
                <w:szCs w:val="26"/>
                <w:lang w:val="en-GB"/>
              </w:rPr>
            </m:ctrlPr>
          </m:sSubPr>
          <m:e>
            <m:r>
              <w:rPr>
                <w:rFonts w:ascii="Cambria Math" w:eastAsiaTheme="majorEastAsia" w:hAnsi="Cambria Math" w:cstheme="majorBidi"/>
                <w:sz w:val="24"/>
                <w:szCs w:val="26"/>
                <w:lang w:val="en-GB"/>
              </w:rPr>
              <m:t>V</m:t>
            </m:r>
          </m:e>
          <m:sub>
            <m:r>
              <w:rPr>
                <w:rFonts w:ascii="Cambria Math" w:eastAsiaTheme="majorEastAsia" w:hAnsi="Cambria Math" w:cstheme="majorBidi"/>
                <w:sz w:val="24"/>
                <w:szCs w:val="26"/>
                <w:lang w:val="en-GB"/>
              </w:rPr>
              <m:t>P</m:t>
            </m:r>
          </m:sub>
        </m:sSub>
        <m:r>
          <w:rPr>
            <w:rFonts w:ascii="Cambria Math" w:eastAsiaTheme="majorEastAsia" w:hAnsi="Cambria Math" w:cstheme="majorBidi"/>
            <w:sz w:val="24"/>
            <w:szCs w:val="26"/>
            <w:lang w:val="en-GB"/>
          </w:rPr>
          <m:t>*</m:t>
        </m:r>
        <m:sSub>
          <m:sSubPr>
            <m:ctrlPr>
              <w:rPr>
                <w:rFonts w:ascii="Cambria Math" w:eastAsiaTheme="majorEastAsia" w:hAnsi="Cambria Math" w:cstheme="majorBidi"/>
                <w:i/>
                <w:sz w:val="24"/>
                <w:szCs w:val="26"/>
                <w:lang w:val="en-GB"/>
              </w:rPr>
            </m:ctrlPr>
          </m:sSubPr>
          <m:e>
            <m:r>
              <w:rPr>
                <w:rFonts w:ascii="Cambria Math" w:eastAsiaTheme="majorEastAsia" w:hAnsi="Cambria Math" w:cstheme="majorBidi"/>
                <w:sz w:val="24"/>
                <w:szCs w:val="26"/>
                <w:lang w:val="en-GB"/>
              </w:rPr>
              <m:t>D</m:t>
            </m:r>
          </m:e>
          <m:sub>
            <m:r>
              <w:rPr>
                <w:rFonts w:ascii="Cambria Math" w:eastAsiaTheme="majorEastAsia" w:hAnsi="Cambria Math" w:cstheme="majorBidi"/>
                <w:sz w:val="24"/>
                <w:szCs w:val="26"/>
                <w:lang w:val="en-GB"/>
              </w:rPr>
              <m:t>P</m:t>
            </m:r>
          </m:sub>
        </m:sSub>
        <m:r>
          <w:rPr>
            <w:rFonts w:ascii="Cambria Math" w:eastAsiaTheme="majorEastAsia" w:hAnsi="Cambria Math" w:cstheme="majorBidi"/>
            <w:sz w:val="24"/>
            <w:szCs w:val="26"/>
            <w:lang w:val="en-GB"/>
          </w:rPr>
          <m:t>*e</m:t>
        </m:r>
      </m:oMath>
      <w:r w:rsidR="004001F7" w:rsidRPr="00DD5CC4">
        <w:rPr>
          <w:rFonts w:asciiTheme="majorHAnsi" w:eastAsiaTheme="majorEastAsia" w:hAnsiTheme="majorHAnsi" w:cstheme="majorBidi"/>
          <w:szCs w:val="26"/>
          <w:lang w:val="en-GB"/>
        </w:rPr>
        <w:tab/>
      </w:r>
      <w:r w:rsidR="004001F7" w:rsidRPr="00DD5CC4">
        <w:rPr>
          <w:rFonts w:asciiTheme="majorHAnsi" w:eastAsiaTheme="majorEastAsia" w:hAnsiTheme="majorHAnsi" w:cstheme="majorBidi"/>
          <w:szCs w:val="26"/>
          <w:lang w:val="en-GB"/>
        </w:rPr>
        <w:tab/>
      </w:r>
      <w:r w:rsidR="004001F7" w:rsidRPr="00DD5CC4">
        <w:rPr>
          <w:rFonts w:asciiTheme="majorHAnsi" w:eastAsiaTheme="majorEastAsia" w:hAnsiTheme="majorHAnsi" w:cstheme="majorBidi"/>
          <w:szCs w:val="26"/>
          <w:lang w:val="en-GB"/>
        </w:rPr>
        <w:tab/>
      </w:r>
      <w:r w:rsidR="002A75E5">
        <w:rPr>
          <w:rFonts w:asciiTheme="majorHAnsi" w:eastAsiaTheme="majorEastAsia" w:hAnsiTheme="majorHAnsi" w:cstheme="majorBidi"/>
          <w:szCs w:val="26"/>
          <w:lang w:val="en-GB"/>
        </w:rPr>
        <w:tab/>
      </w:r>
      <w:r w:rsidR="004001F7" w:rsidRPr="003A3A81">
        <w:rPr>
          <w:rFonts w:ascii="Calibri" w:eastAsia="Times New Roman" w:hAnsi="Calibri" w:cs="Calibri"/>
          <w:b/>
          <w:szCs w:val="24"/>
          <w:lang w:val="en-GB" w:eastAsia="zh-CN"/>
        </w:rPr>
        <w:t>(</w:t>
      </w:r>
      <w:r w:rsidR="001F0DA0" w:rsidRPr="003A3A81">
        <w:rPr>
          <w:rFonts w:ascii="Calibri" w:eastAsia="Times New Roman" w:hAnsi="Calibri" w:cs="Calibri"/>
          <w:b/>
          <w:szCs w:val="24"/>
          <w:lang w:val="en-GB" w:eastAsia="zh-CN"/>
        </w:rPr>
        <w:t>7.</w:t>
      </w:r>
      <w:r w:rsidR="00DE1187">
        <w:rPr>
          <w:rFonts w:ascii="Calibri" w:eastAsia="Times New Roman" w:hAnsi="Calibri" w:cs="Calibri"/>
          <w:b/>
          <w:szCs w:val="24"/>
          <w:lang w:val="en-GB" w:eastAsia="zh-CN"/>
        </w:rPr>
        <w:t>7</w:t>
      </w:r>
      <w:r w:rsidR="004001F7" w:rsidRPr="003A3A81">
        <w:rPr>
          <w:rFonts w:ascii="Calibri" w:eastAsia="Times New Roman" w:hAnsi="Calibri" w:cs="Calibri"/>
          <w:b/>
          <w:szCs w:val="24"/>
          <w:lang w:val="en-GB" w:eastAsia="zh-CN"/>
        </w:rPr>
        <w:t>.1)</w:t>
      </w:r>
    </w:p>
    <w:p w14:paraId="7CFA4403" w14:textId="5D51ED58" w:rsidR="004001F7" w:rsidRPr="008444FF" w:rsidRDefault="004001F7" w:rsidP="004001F7">
      <w:pPr>
        <w:pStyle w:val="Listenabsatz"/>
        <w:ind w:left="0"/>
        <w:jc w:val="center"/>
        <w:rPr>
          <w:rFonts w:ascii="Calibri" w:eastAsia="Times New Roman" w:hAnsi="Calibri" w:cs="Calibri"/>
          <w:color w:val="000000"/>
          <w:szCs w:val="24"/>
          <w:lang w:val="en-GB" w:eastAsia="en-GB"/>
        </w:rPr>
      </w:pPr>
      <w:proofErr w:type="spellStart"/>
      <w:proofErr w:type="gramStart"/>
      <w:r w:rsidRPr="008444FF">
        <w:rPr>
          <w:rFonts w:ascii="Calibri" w:eastAsia="Times New Roman" w:hAnsi="Calibri" w:cs="Calibri"/>
          <w:color w:val="000000"/>
          <w:szCs w:val="24"/>
          <w:lang w:val="en-GB" w:eastAsia="en-GB"/>
        </w:rPr>
        <w:t>P</w:t>
      </w:r>
      <w:r w:rsidRPr="008444FF">
        <w:rPr>
          <w:rFonts w:ascii="Calibri" w:eastAsia="Times New Roman" w:hAnsi="Calibri" w:cs="Calibri"/>
          <w:color w:val="000000"/>
          <w:szCs w:val="24"/>
          <w:vertAlign w:val="subscript"/>
          <w:lang w:val="en-GB" w:eastAsia="en-GB"/>
        </w:rPr>
        <w:t>stay</w:t>
      </w:r>
      <w:proofErr w:type="spellEnd"/>
      <w:r w:rsidRPr="008444FF">
        <w:rPr>
          <w:rFonts w:ascii="Calibri" w:eastAsia="Times New Roman" w:hAnsi="Calibri" w:cs="Calibri"/>
          <w:color w:val="000000"/>
          <w:szCs w:val="24"/>
          <w:lang w:val="en-GB" w:eastAsia="en-GB"/>
        </w:rPr>
        <w:t xml:space="preserve">  =</w:t>
      </w:r>
      <w:proofErr w:type="gramEnd"/>
      <w:r w:rsidRPr="008444FF">
        <w:rPr>
          <w:rFonts w:ascii="Calibri" w:eastAsia="Times New Roman" w:hAnsi="Calibri" w:cs="Calibri"/>
          <w:color w:val="000000"/>
          <w:szCs w:val="24"/>
          <w:lang w:val="en-GB" w:eastAsia="en-GB"/>
        </w:rPr>
        <w:t xml:space="preserve"> probability to stay in cell</w:t>
      </w:r>
      <w:r w:rsidR="00A122A0">
        <w:rPr>
          <w:rFonts w:ascii="Calibri" w:eastAsia="Times New Roman" w:hAnsi="Calibri" w:cs="Calibri"/>
          <w:color w:val="000000"/>
          <w:szCs w:val="24"/>
          <w:lang w:val="en-GB" w:eastAsia="en-GB"/>
        </w:rPr>
        <w:t xml:space="preserve"> [-]</w:t>
      </w:r>
    </w:p>
    <w:p w14:paraId="28102B31" w14:textId="5034D5F1" w:rsidR="004001F7" w:rsidRPr="00E542AE" w:rsidRDefault="004001F7" w:rsidP="004001F7">
      <w:pPr>
        <w:pStyle w:val="Listenabsatz"/>
        <w:ind w:left="0"/>
        <w:jc w:val="center"/>
        <w:rPr>
          <w:rFonts w:ascii="Calibri" w:eastAsia="Times New Roman" w:hAnsi="Calibri" w:cs="Calibri"/>
          <w:color w:val="000000"/>
          <w:szCs w:val="24"/>
          <w:lang w:val="en-GB" w:eastAsia="en-GB"/>
        </w:rPr>
      </w:pPr>
      <w:r w:rsidRPr="00E542AE">
        <w:rPr>
          <w:rFonts w:ascii="Calibri" w:eastAsia="Times New Roman" w:hAnsi="Calibri" w:cs="Calibri"/>
          <w:color w:val="000000"/>
          <w:szCs w:val="24"/>
          <w:lang w:val="en-GB" w:eastAsia="en-GB"/>
        </w:rPr>
        <w:t>M</w:t>
      </w:r>
      <w:r w:rsidRPr="00E542AE">
        <w:rPr>
          <w:rFonts w:ascii="Calibri" w:eastAsia="Times New Roman" w:hAnsi="Calibri" w:cs="Calibri"/>
          <w:color w:val="000000"/>
          <w:szCs w:val="24"/>
          <w:vertAlign w:val="subscript"/>
          <w:lang w:val="en-GB" w:eastAsia="en-GB"/>
        </w:rPr>
        <w:t>P</w:t>
      </w:r>
      <w:r w:rsidRPr="00E542AE">
        <w:rPr>
          <w:rFonts w:ascii="Calibri" w:eastAsia="Times New Roman" w:hAnsi="Calibri" w:cs="Calibri"/>
          <w:color w:val="000000"/>
          <w:szCs w:val="24"/>
          <w:lang w:val="en-GB" w:eastAsia="en-GB"/>
        </w:rPr>
        <w:t xml:space="preserve"> = preference for mineral substrate</w:t>
      </w:r>
      <w:r w:rsidR="00A122A0">
        <w:rPr>
          <w:rFonts w:ascii="Calibri" w:eastAsia="Times New Roman" w:hAnsi="Calibri" w:cs="Calibri"/>
          <w:color w:val="000000"/>
          <w:szCs w:val="24"/>
          <w:lang w:val="en-GB" w:eastAsia="en-GB"/>
        </w:rPr>
        <w:t xml:space="preserve"> [-]</w:t>
      </w:r>
    </w:p>
    <w:p w14:paraId="0F55B345" w14:textId="604B68F6" w:rsidR="004001F7" w:rsidRPr="00E542AE" w:rsidRDefault="004001F7" w:rsidP="004001F7">
      <w:pPr>
        <w:pStyle w:val="Listenabsatz"/>
        <w:ind w:left="0"/>
        <w:jc w:val="center"/>
        <w:rPr>
          <w:rFonts w:ascii="Calibri" w:eastAsia="Times New Roman" w:hAnsi="Calibri" w:cs="Calibri"/>
          <w:color w:val="000000"/>
          <w:szCs w:val="24"/>
          <w:lang w:val="en-GB" w:eastAsia="en-GB"/>
        </w:rPr>
      </w:pPr>
      <w:r w:rsidRPr="00E542AE">
        <w:rPr>
          <w:rFonts w:ascii="Calibri" w:eastAsia="Times New Roman" w:hAnsi="Calibri" w:cs="Calibri"/>
          <w:color w:val="000000"/>
          <w:szCs w:val="24"/>
          <w:lang w:val="en-GB" w:eastAsia="en-GB"/>
        </w:rPr>
        <w:t>O</w:t>
      </w:r>
      <w:r w:rsidRPr="00E542AE">
        <w:rPr>
          <w:rFonts w:ascii="Calibri" w:eastAsia="Times New Roman" w:hAnsi="Calibri" w:cs="Calibri"/>
          <w:color w:val="000000"/>
          <w:szCs w:val="24"/>
          <w:vertAlign w:val="subscript"/>
          <w:lang w:val="en-GB" w:eastAsia="en-GB"/>
        </w:rPr>
        <w:t>P</w:t>
      </w:r>
      <w:r w:rsidRPr="00E542AE">
        <w:rPr>
          <w:rFonts w:ascii="Calibri" w:eastAsia="Times New Roman" w:hAnsi="Calibri" w:cs="Calibri"/>
          <w:color w:val="000000"/>
          <w:szCs w:val="24"/>
          <w:lang w:val="en-GB" w:eastAsia="en-GB"/>
        </w:rPr>
        <w:t xml:space="preserve"> = preference for organic substrate</w:t>
      </w:r>
      <w:r w:rsidR="00A122A0">
        <w:rPr>
          <w:rFonts w:ascii="Calibri" w:eastAsia="Times New Roman" w:hAnsi="Calibri" w:cs="Calibri"/>
          <w:color w:val="000000"/>
          <w:szCs w:val="24"/>
          <w:lang w:val="en-GB" w:eastAsia="en-GB"/>
        </w:rPr>
        <w:t xml:space="preserve"> [-]</w:t>
      </w:r>
    </w:p>
    <w:p w14:paraId="65CB27F2" w14:textId="4380D5B1" w:rsidR="004001F7" w:rsidRPr="00E542AE" w:rsidRDefault="004001F7" w:rsidP="004001F7">
      <w:pPr>
        <w:pStyle w:val="Listenabsatz"/>
        <w:ind w:left="0"/>
        <w:jc w:val="center"/>
        <w:rPr>
          <w:rFonts w:ascii="Calibri" w:eastAsia="Times New Roman" w:hAnsi="Calibri" w:cs="Calibri"/>
          <w:color w:val="000000"/>
          <w:szCs w:val="24"/>
          <w:lang w:val="en-GB" w:eastAsia="en-GB"/>
        </w:rPr>
      </w:pPr>
      <w:r w:rsidRPr="00E542AE">
        <w:rPr>
          <w:rFonts w:ascii="Calibri" w:eastAsia="Times New Roman" w:hAnsi="Calibri" w:cs="Calibri"/>
          <w:color w:val="000000"/>
          <w:szCs w:val="24"/>
          <w:lang w:val="en-GB" w:eastAsia="en-GB"/>
        </w:rPr>
        <w:t>V</w:t>
      </w:r>
      <w:r w:rsidRPr="00E542AE">
        <w:rPr>
          <w:rFonts w:ascii="Calibri" w:eastAsia="Times New Roman" w:hAnsi="Calibri" w:cs="Calibri"/>
          <w:color w:val="000000"/>
          <w:szCs w:val="24"/>
          <w:vertAlign w:val="subscript"/>
          <w:lang w:val="en-GB" w:eastAsia="en-GB"/>
        </w:rPr>
        <w:t>P</w:t>
      </w:r>
      <w:r w:rsidRPr="00E542AE">
        <w:rPr>
          <w:rFonts w:ascii="Calibri" w:eastAsia="Times New Roman" w:hAnsi="Calibri" w:cs="Calibri"/>
          <w:color w:val="000000"/>
          <w:szCs w:val="24"/>
          <w:lang w:val="en-GB" w:eastAsia="en-GB"/>
        </w:rPr>
        <w:t xml:space="preserve"> = preference for velocity class</w:t>
      </w:r>
      <w:r w:rsidR="00A122A0">
        <w:rPr>
          <w:rFonts w:ascii="Calibri" w:eastAsia="Times New Roman" w:hAnsi="Calibri" w:cs="Calibri"/>
          <w:color w:val="000000"/>
          <w:szCs w:val="24"/>
          <w:lang w:val="en-GB" w:eastAsia="en-GB"/>
        </w:rPr>
        <w:t xml:space="preserve"> [-]</w:t>
      </w:r>
    </w:p>
    <w:p w14:paraId="3DC84C80" w14:textId="15E41474" w:rsidR="004001F7" w:rsidRDefault="004001F7" w:rsidP="004001F7">
      <w:pPr>
        <w:pStyle w:val="Listenabsatz"/>
        <w:ind w:left="0"/>
        <w:jc w:val="center"/>
        <w:rPr>
          <w:rFonts w:ascii="Calibri" w:eastAsia="Times New Roman" w:hAnsi="Calibri" w:cs="Calibri"/>
          <w:color w:val="000000"/>
          <w:szCs w:val="24"/>
          <w:lang w:val="en-GB" w:eastAsia="en-GB"/>
        </w:rPr>
      </w:pPr>
      <w:r w:rsidRPr="00E542AE">
        <w:rPr>
          <w:rFonts w:ascii="Calibri" w:eastAsia="Times New Roman" w:hAnsi="Calibri" w:cs="Calibri"/>
          <w:color w:val="000000"/>
          <w:szCs w:val="24"/>
          <w:lang w:val="en-GB" w:eastAsia="en-GB"/>
        </w:rPr>
        <w:t>D</w:t>
      </w:r>
      <w:r w:rsidRPr="00E542AE">
        <w:rPr>
          <w:rFonts w:ascii="Calibri" w:eastAsia="Times New Roman" w:hAnsi="Calibri" w:cs="Calibri"/>
          <w:color w:val="000000"/>
          <w:szCs w:val="24"/>
          <w:vertAlign w:val="subscript"/>
          <w:lang w:val="en-GB" w:eastAsia="en-GB"/>
        </w:rPr>
        <w:t>P</w:t>
      </w:r>
      <w:r w:rsidRPr="00E542AE">
        <w:rPr>
          <w:rFonts w:ascii="Calibri" w:eastAsia="Times New Roman" w:hAnsi="Calibri" w:cs="Calibri"/>
          <w:color w:val="000000"/>
          <w:szCs w:val="24"/>
          <w:lang w:val="en-GB" w:eastAsia="en-GB"/>
        </w:rPr>
        <w:t xml:space="preserve"> = preference for depth class</w:t>
      </w:r>
      <w:r w:rsidR="00A122A0">
        <w:rPr>
          <w:rFonts w:ascii="Calibri" w:eastAsia="Times New Roman" w:hAnsi="Calibri" w:cs="Calibri"/>
          <w:color w:val="000000"/>
          <w:szCs w:val="24"/>
          <w:lang w:val="en-GB" w:eastAsia="en-GB"/>
        </w:rPr>
        <w:t xml:space="preserve"> [-]</w:t>
      </w:r>
    </w:p>
    <w:p w14:paraId="28876617" w14:textId="0049CB6D" w:rsidR="003E5A9E" w:rsidRPr="00E542AE" w:rsidRDefault="003E5A9E" w:rsidP="004001F7">
      <w:pPr>
        <w:pStyle w:val="Listenabsatz"/>
        <w:ind w:left="0"/>
        <w:jc w:val="center"/>
        <w:rPr>
          <w:rFonts w:ascii="Calibri" w:eastAsia="Times New Roman" w:hAnsi="Calibri" w:cs="Calibri"/>
          <w:color w:val="000000"/>
          <w:szCs w:val="24"/>
          <w:lang w:val="en-GB" w:eastAsia="en-GB"/>
        </w:rPr>
      </w:pPr>
      <w:r>
        <w:rPr>
          <w:rFonts w:ascii="Calibri" w:eastAsia="Times New Roman" w:hAnsi="Calibri" w:cs="Calibri"/>
          <w:color w:val="000000"/>
          <w:szCs w:val="24"/>
          <w:lang w:val="en-GB" w:eastAsia="en-GB"/>
        </w:rPr>
        <w:t>e = scaled reserve density</w:t>
      </w:r>
      <w:r w:rsidR="00A122A0">
        <w:rPr>
          <w:rFonts w:ascii="Calibri" w:eastAsia="Times New Roman" w:hAnsi="Calibri" w:cs="Calibri"/>
          <w:color w:val="000000"/>
          <w:szCs w:val="24"/>
          <w:lang w:val="en-GB" w:eastAsia="en-GB"/>
        </w:rPr>
        <w:t xml:space="preserve"> [-]</w:t>
      </w:r>
    </w:p>
    <w:p w14:paraId="482B9F52" w14:textId="77777777" w:rsidR="004001F7" w:rsidRPr="00DD5CC4" w:rsidRDefault="004001F7" w:rsidP="004001F7">
      <w:pPr>
        <w:pStyle w:val="Listenabsatz"/>
        <w:ind w:left="0"/>
        <w:jc w:val="center"/>
        <w:rPr>
          <w:rFonts w:asciiTheme="majorHAnsi" w:eastAsiaTheme="majorEastAsia" w:hAnsiTheme="majorHAnsi" w:cstheme="majorBidi"/>
          <w:sz w:val="24"/>
          <w:szCs w:val="26"/>
          <w:lang w:val="en-GB"/>
        </w:rPr>
      </w:pPr>
    </w:p>
    <w:p w14:paraId="4C8BD7F1" w14:textId="77777777" w:rsidR="004001F7" w:rsidRPr="00DD5CC4" w:rsidRDefault="004001F7" w:rsidP="004001F7">
      <w:pPr>
        <w:pStyle w:val="Listenabsatz"/>
        <w:ind w:left="0"/>
        <w:jc w:val="center"/>
        <w:rPr>
          <w:rFonts w:asciiTheme="majorHAnsi" w:eastAsiaTheme="majorEastAsia" w:hAnsiTheme="majorHAnsi" w:cstheme="majorBidi"/>
          <w:szCs w:val="26"/>
          <w:lang w:val="en-GB"/>
        </w:rPr>
      </w:pPr>
    </w:p>
    <w:p w14:paraId="2BE81982" w14:textId="41A11799" w:rsidR="004001F7" w:rsidRPr="00AE15A4" w:rsidRDefault="004001F7" w:rsidP="00DD5CC4">
      <w:pPr>
        <w:pStyle w:val="Listenabsatz"/>
        <w:ind w:left="0"/>
        <w:jc w:val="both"/>
        <w:rPr>
          <w:rFonts w:eastAsia="SimSun"/>
          <w:sz w:val="24"/>
          <w:szCs w:val="23"/>
          <w:lang w:val="en-GB" w:eastAsia="zh-CN"/>
        </w:rPr>
      </w:pPr>
      <w:r w:rsidRPr="00AE15A4">
        <w:rPr>
          <w:rFonts w:eastAsia="SimSun"/>
          <w:sz w:val="24"/>
          <w:szCs w:val="23"/>
          <w:lang w:val="en-GB" w:eastAsia="zh-CN"/>
        </w:rPr>
        <w:t>If the individual decides to move</w:t>
      </w:r>
      <w:r w:rsidR="00D03CAB" w:rsidRPr="00AE15A4">
        <w:rPr>
          <w:rFonts w:eastAsia="SimSun"/>
          <w:sz w:val="24"/>
          <w:szCs w:val="23"/>
          <w:lang w:val="en-GB" w:eastAsia="zh-CN"/>
        </w:rPr>
        <w:t>,</w:t>
      </w:r>
      <w:r w:rsidRPr="00AE15A4">
        <w:rPr>
          <w:rFonts w:eastAsia="SimSun"/>
          <w:sz w:val="24"/>
          <w:szCs w:val="23"/>
          <w:lang w:val="en-GB" w:eastAsia="zh-CN"/>
        </w:rPr>
        <w:t xml:space="preserve"> it randomly</w:t>
      </w:r>
      <w:r w:rsidR="00D03CAB" w:rsidRPr="00AE15A4">
        <w:rPr>
          <w:rFonts w:eastAsia="SimSun"/>
          <w:sz w:val="24"/>
          <w:szCs w:val="23"/>
          <w:lang w:val="en-GB" w:eastAsia="zh-CN"/>
        </w:rPr>
        <w:t xml:space="preserve"> selects</w:t>
      </w:r>
      <w:r w:rsidRPr="00AE15A4">
        <w:rPr>
          <w:rFonts w:eastAsia="SimSun"/>
          <w:sz w:val="24"/>
          <w:szCs w:val="23"/>
          <w:lang w:val="en-GB" w:eastAsia="zh-CN"/>
        </w:rPr>
        <w:t xml:space="preserve"> an adjacent cell </w:t>
      </w:r>
      <w:r w:rsidR="00D03CAB" w:rsidRPr="00AE15A4">
        <w:rPr>
          <w:rFonts w:eastAsia="SimSun"/>
          <w:sz w:val="24"/>
          <w:szCs w:val="23"/>
          <w:lang w:val="en-GB" w:eastAsia="zh-CN"/>
        </w:rPr>
        <w:t>within</w:t>
      </w:r>
      <w:r w:rsidRPr="00AE15A4">
        <w:rPr>
          <w:rFonts w:eastAsia="SimSun"/>
          <w:sz w:val="24"/>
          <w:szCs w:val="23"/>
          <w:lang w:val="en-GB" w:eastAsia="zh-CN"/>
        </w:rPr>
        <w:t xml:space="preserve"> the waterbody.</w:t>
      </w:r>
    </w:p>
    <w:p w14:paraId="02276BB8" w14:textId="77777777" w:rsidR="004001F7" w:rsidRPr="00DD5CC4" w:rsidRDefault="004001F7" w:rsidP="004001F7">
      <w:pPr>
        <w:pStyle w:val="Listenabsatz"/>
        <w:ind w:left="0"/>
        <w:rPr>
          <w:rFonts w:asciiTheme="majorHAnsi" w:eastAsiaTheme="majorEastAsia" w:hAnsiTheme="majorHAnsi" w:cstheme="majorBidi"/>
          <w:szCs w:val="26"/>
          <w:lang w:val="en-GB"/>
        </w:rPr>
      </w:pPr>
    </w:p>
    <w:p w14:paraId="3D5C1D01" w14:textId="37A46BC4" w:rsidR="004001F7" w:rsidRPr="008444FF" w:rsidRDefault="003E5A9E" w:rsidP="00864763">
      <w:pPr>
        <w:pStyle w:val="berschrift2"/>
        <w:numPr>
          <w:ilvl w:val="0"/>
          <w:numId w:val="0"/>
        </w:numPr>
        <w:spacing w:line="360" w:lineRule="auto"/>
        <w:rPr>
          <w:rFonts w:cs="Times New Roman"/>
          <w:bCs w:val="0"/>
          <w:iCs w:val="0"/>
          <w:sz w:val="24"/>
          <w:szCs w:val="24"/>
          <w:lang w:val="en-GB"/>
        </w:rPr>
      </w:pPr>
      <w:bookmarkStart w:id="56" w:name="_Toc98842918"/>
      <w:bookmarkStart w:id="57" w:name="_Toc151457893"/>
      <w:r>
        <w:rPr>
          <w:rFonts w:cs="Times New Roman"/>
          <w:bCs w:val="0"/>
          <w:iCs w:val="0"/>
          <w:sz w:val="24"/>
          <w:szCs w:val="24"/>
          <w:lang w:val="en-GB"/>
        </w:rPr>
        <w:t>7.8</w:t>
      </w:r>
      <w:r>
        <w:rPr>
          <w:rFonts w:cs="Times New Roman"/>
          <w:bCs w:val="0"/>
          <w:iCs w:val="0"/>
          <w:sz w:val="24"/>
          <w:szCs w:val="24"/>
          <w:lang w:val="en-GB"/>
        </w:rPr>
        <w:tab/>
      </w:r>
      <w:r w:rsidR="004001F7" w:rsidRPr="008444FF">
        <w:rPr>
          <w:rFonts w:cs="Times New Roman"/>
          <w:bCs w:val="0"/>
          <w:iCs w:val="0"/>
          <w:sz w:val="24"/>
          <w:szCs w:val="24"/>
          <w:lang w:val="en-GB"/>
        </w:rPr>
        <w:t>F</w:t>
      </w:r>
      <w:r w:rsidR="00206909">
        <w:rPr>
          <w:rFonts w:cs="Times New Roman"/>
          <w:bCs w:val="0"/>
          <w:iCs w:val="0"/>
          <w:sz w:val="24"/>
          <w:szCs w:val="24"/>
          <w:lang w:val="en-GB"/>
        </w:rPr>
        <w:t>eeding</w:t>
      </w:r>
      <w:r w:rsidR="004001F7" w:rsidRPr="008444FF">
        <w:rPr>
          <w:rFonts w:cs="Times New Roman"/>
          <w:bCs w:val="0"/>
          <w:iCs w:val="0"/>
          <w:sz w:val="24"/>
          <w:szCs w:val="24"/>
          <w:lang w:val="en-GB"/>
        </w:rPr>
        <w:t xml:space="preserve"> herbivor</w:t>
      </w:r>
      <w:r w:rsidR="00AF2823" w:rsidRPr="008444FF">
        <w:rPr>
          <w:rFonts w:cs="Times New Roman"/>
          <w:bCs w:val="0"/>
          <w:iCs w:val="0"/>
          <w:sz w:val="24"/>
          <w:szCs w:val="24"/>
          <w:lang w:val="en-GB"/>
        </w:rPr>
        <w:t>e</w:t>
      </w:r>
      <w:r w:rsidR="004001F7" w:rsidRPr="008444FF">
        <w:rPr>
          <w:rFonts w:cs="Times New Roman"/>
          <w:bCs w:val="0"/>
          <w:iCs w:val="0"/>
          <w:sz w:val="24"/>
          <w:szCs w:val="24"/>
          <w:lang w:val="en-GB"/>
        </w:rPr>
        <w:t>s</w:t>
      </w:r>
      <w:bookmarkEnd w:id="56"/>
      <w:bookmarkEnd w:id="57"/>
    </w:p>
    <w:p w14:paraId="2BC9F457" w14:textId="03B696AD" w:rsidR="004001F7" w:rsidRPr="00AE15A4" w:rsidRDefault="004001F7" w:rsidP="003E5A9E">
      <w:pPr>
        <w:spacing w:line="360" w:lineRule="auto"/>
        <w:rPr>
          <w:rFonts w:ascii="Calibri" w:eastAsia="Times New Roman" w:hAnsi="Calibri" w:cs="Calibri"/>
          <w:color w:val="000000"/>
          <w:sz w:val="24"/>
          <w:lang w:eastAsia="en-GB"/>
        </w:rPr>
      </w:pPr>
      <w:r w:rsidRPr="00AE15A4">
        <w:rPr>
          <w:sz w:val="24"/>
          <w:szCs w:val="23"/>
        </w:rPr>
        <w:t>The individual feeding process is influenced by t</w:t>
      </w:r>
      <w:r w:rsidR="00D03CAB" w:rsidRPr="00AE15A4">
        <w:rPr>
          <w:sz w:val="24"/>
          <w:szCs w:val="23"/>
        </w:rPr>
        <w:t>wo</w:t>
      </w:r>
      <w:r w:rsidRPr="00AE15A4">
        <w:rPr>
          <w:sz w:val="24"/>
          <w:szCs w:val="23"/>
        </w:rPr>
        <w:t xml:space="preserve"> main drivers</w:t>
      </w:r>
      <w:r w:rsidR="00D03CAB" w:rsidRPr="00AE15A4">
        <w:rPr>
          <w:sz w:val="24"/>
          <w:szCs w:val="23"/>
        </w:rPr>
        <w:t>:</w:t>
      </w:r>
      <w:r w:rsidRPr="00AE15A4">
        <w:rPr>
          <w:sz w:val="24"/>
          <w:szCs w:val="23"/>
        </w:rPr>
        <w:t xml:space="preserve"> the selected food source and the </w:t>
      </w:r>
      <w:r w:rsidR="00E542AE" w:rsidRPr="00AE15A4">
        <w:rPr>
          <w:sz w:val="24"/>
          <w:szCs w:val="23"/>
        </w:rPr>
        <w:t xml:space="preserve">corresponding </w:t>
      </w:r>
      <w:r w:rsidRPr="00AE15A4">
        <w:rPr>
          <w:sz w:val="24"/>
          <w:szCs w:val="23"/>
        </w:rPr>
        <w:t>food density</w:t>
      </w:r>
      <w:r w:rsidR="00E542AE" w:rsidRPr="00AE15A4">
        <w:rPr>
          <w:sz w:val="24"/>
          <w:szCs w:val="23"/>
        </w:rPr>
        <w:t>.</w:t>
      </w:r>
    </w:p>
    <w:p w14:paraId="7DAF6BB8" w14:textId="143C1F88" w:rsidR="004001F7" w:rsidRDefault="004001F7" w:rsidP="00206909">
      <w:pPr>
        <w:spacing w:line="360" w:lineRule="auto"/>
        <w:jc w:val="left"/>
        <w:rPr>
          <w:rFonts w:asciiTheme="majorHAnsi" w:eastAsiaTheme="majorEastAsia" w:hAnsiTheme="majorHAnsi" w:cstheme="majorBidi"/>
          <w:sz w:val="24"/>
          <w:szCs w:val="26"/>
        </w:rPr>
      </w:pPr>
    </w:p>
    <w:p w14:paraId="619253E9" w14:textId="39432256" w:rsidR="00206909" w:rsidRPr="00206909" w:rsidRDefault="00206909" w:rsidP="00206909">
      <w:pPr>
        <w:spacing w:line="360" w:lineRule="auto"/>
        <w:jc w:val="left"/>
        <w:rPr>
          <w:b/>
          <w:sz w:val="23"/>
          <w:szCs w:val="23"/>
        </w:rPr>
      </w:pPr>
      <w:r w:rsidRPr="00206909">
        <w:rPr>
          <w:b/>
          <w:sz w:val="23"/>
          <w:szCs w:val="23"/>
        </w:rPr>
        <w:t>7.8.1</w:t>
      </w:r>
      <w:r w:rsidRPr="00206909">
        <w:rPr>
          <w:b/>
          <w:sz w:val="23"/>
          <w:szCs w:val="23"/>
        </w:rPr>
        <w:tab/>
        <w:t>Foraging</w:t>
      </w:r>
    </w:p>
    <w:p w14:paraId="4DC461F0" w14:textId="4C61392D" w:rsidR="004001F7" w:rsidRPr="00AE15A4" w:rsidRDefault="004001F7" w:rsidP="003E5A9E">
      <w:pPr>
        <w:spacing w:line="360" w:lineRule="auto"/>
        <w:rPr>
          <w:sz w:val="24"/>
          <w:szCs w:val="23"/>
        </w:rPr>
      </w:pPr>
      <w:r w:rsidRPr="00AE15A4">
        <w:rPr>
          <w:sz w:val="24"/>
          <w:szCs w:val="23"/>
        </w:rPr>
        <w:t xml:space="preserve">The selected food type is </w:t>
      </w:r>
      <w:r w:rsidR="00D03CAB" w:rsidRPr="00AE15A4">
        <w:rPr>
          <w:sz w:val="24"/>
          <w:szCs w:val="23"/>
        </w:rPr>
        <w:t>determined</w:t>
      </w:r>
      <w:r w:rsidRPr="00AE15A4">
        <w:rPr>
          <w:sz w:val="24"/>
          <w:szCs w:val="23"/>
        </w:rPr>
        <w:t xml:space="preserve"> by the food energy in the cell and the feeding preferences of the individual (figure 7.2). If the resulting food type is the periphyton compartment</w:t>
      </w:r>
      <w:r w:rsidR="00C94DBE" w:rsidRPr="00AE15A4">
        <w:rPr>
          <w:sz w:val="24"/>
          <w:szCs w:val="23"/>
        </w:rPr>
        <w:t>,</w:t>
      </w:r>
      <w:r w:rsidRPr="00AE15A4">
        <w:rPr>
          <w:sz w:val="24"/>
          <w:szCs w:val="23"/>
        </w:rPr>
        <w:t xml:space="preserve"> </w:t>
      </w:r>
      <w:r w:rsidR="00C94DBE" w:rsidRPr="00AE15A4">
        <w:rPr>
          <w:sz w:val="24"/>
          <w:szCs w:val="23"/>
        </w:rPr>
        <w:t xml:space="preserve">only the edible fraction </w:t>
      </w:r>
      <w:r w:rsidRPr="00AE15A4">
        <w:rPr>
          <w:sz w:val="24"/>
          <w:szCs w:val="23"/>
        </w:rPr>
        <w:t xml:space="preserve">is reduced by the </w:t>
      </w:r>
      <w:r w:rsidR="00C94DBE" w:rsidRPr="00AE15A4">
        <w:rPr>
          <w:sz w:val="24"/>
          <w:szCs w:val="23"/>
        </w:rPr>
        <w:t>calculated feeding rate</w:t>
      </w:r>
      <w:r w:rsidRPr="00AE15A4">
        <w:rPr>
          <w:sz w:val="24"/>
          <w:szCs w:val="23"/>
        </w:rPr>
        <w:t xml:space="preserve">. If the resulting food type is the S-POM, only the available fraction for filterer is </w:t>
      </w:r>
      <w:r w:rsidR="00C94DBE" w:rsidRPr="00AE15A4">
        <w:rPr>
          <w:sz w:val="24"/>
          <w:szCs w:val="23"/>
        </w:rPr>
        <w:t>considered</w:t>
      </w:r>
      <w:r w:rsidRPr="00AE15A4">
        <w:rPr>
          <w:sz w:val="24"/>
          <w:szCs w:val="23"/>
        </w:rPr>
        <w:t xml:space="preserve"> as food source.</w:t>
      </w:r>
    </w:p>
    <w:p w14:paraId="01EE03D7" w14:textId="063DD553" w:rsidR="004001F7" w:rsidRPr="008444FF" w:rsidRDefault="004001F7" w:rsidP="004001F7">
      <w:pPr>
        <w:keepNext/>
        <w:jc w:val="center"/>
      </w:pPr>
      <w:r w:rsidRPr="008444FF">
        <w:rPr>
          <w:noProof/>
          <w:lang w:eastAsia="en-GB"/>
        </w:rPr>
        <w:lastRenderedPageBreak/>
        <w:drawing>
          <wp:inline distT="0" distB="0" distL="0" distR="0" wp14:anchorId="09974575" wp14:editId="56DFF64C">
            <wp:extent cx="4358515" cy="8071034"/>
            <wp:effectExtent l="0" t="0" r="4445" b="635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74872" cy="8101323"/>
                    </a:xfrm>
                    <a:prstGeom prst="rect">
                      <a:avLst/>
                    </a:prstGeom>
                    <a:noFill/>
                  </pic:spPr>
                </pic:pic>
              </a:graphicData>
            </a:graphic>
          </wp:inline>
        </w:drawing>
      </w:r>
    </w:p>
    <w:p w14:paraId="0D2D7366" w14:textId="77777777" w:rsidR="00C94DBE" w:rsidRPr="00E542AE" w:rsidRDefault="00C94DBE" w:rsidP="004001F7">
      <w:pPr>
        <w:keepNext/>
        <w:jc w:val="center"/>
      </w:pPr>
    </w:p>
    <w:p w14:paraId="231605CE" w14:textId="3EEE08AF" w:rsidR="004001F7" w:rsidRDefault="004001F7" w:rsidP="00864763">
      <w:pPr>
        <w:rPr>
          <w:rFonts w:eastAsia="Times New Roman" w:cs="Arial"/>
          <w:b/>
          <w:bCs/>
          <w:color w:val="000000"/>
          <w:sz w:val="20"/>
          <w:szCs w:val="20"/>
          <w:lang w:eastAsia="de-DE"/>
        </w:rPr>
      </w:pPr>
      <w:r w:rsidRPr="00DD5CC4">
        <w:rPr>
          <w:rFonts w:eastAsia="Times New Roman" w:cs="Arial"/>
          <w:b/>
          <w:bCs/>
          <w:color w:val="000000"/>
          <w:sz w:val="20"/>
          <w:szCs w:val="20"/>
          <w:lang w:eastAsia="de-DE"/>
        </w:rPr>
        <w:t>Figure 7.2: Decision tree food source</w:t>
      </w:r>
    </w:p>
    <w:p w14:paraId="4CD00381" w14:textId="553C5D37" w:rsidR="00206909" w:rsidRDefault="00206909" w:rsidP="00864763">
      <w:pPr>
        <w:rPr>
          <w:rFonts w:eastAsia="Times New Roman" w:cs="Arial"/>
          <w:b/>
          <w:bCs/>
          <w:color w:val="000000"/>
          <w:sz w:val="20"/>
          <w:szCs w:val="20"/>
          <w:lang w:eastAsia="de-DE"/>
        </w:rPr>
      </w:pPr>
    </w:p>
    <w:p w14:paraId="07D0D848" w14:textId="302A150F" w:rsidR="00206909" w:rsidRDefault="00206909" w:rsidP="00864763">
      <w:pPr>
        <w:rPr>
          <w:rFonts w:eastAsia="Times New Roman" w:cs="Arial"/>
          <w:b/>
          <w:bCs/>
          <w:color w:val="000000"/>
          <w:sz w:val="20"/>
          <w:szCs w:val="20"/>
          <w:lang w:eastAsia="de-DE"/>
        </w:rPr>
      </w:pPr>
    </w:p>
    <w:p w14:paraId="652F35C5" w14:textId="5FF11763" w:rsidR="00206909" w:rsidRPr="00206909" w:rsidRDefault="00206909" w:rsidP="00206909">
      <w:pPr>
        <w:spacing w:line="360" w:lineRule="auto"/>
        <w:jc w:val="left"/>
        <w:rPr>
          <w:b/>
          <w:sz w:val="23"/>
          <w:szCs w:val="23"/>
        </w:rPr>
      </w:pPr>
      <w:r>
        <w:rPr>
          <w:b/>
          <w:sz w:val="23"/>
          <w:szCs w:val="23"/>
        </w:rPr>
        <w:lastRenderedPageBreak/>
        <w:t>7.8.2</w:t>
      </w:r>
      <w:r w:rsidRPr="00206909">
        <w:rPr>
          <w:b/>
          <w:sz w:val="23"/>
          <w:szCs w:val="23"/>
        </w:rPr>
        <w:tab/>
        <w:t>F</w:t>
      </w:r>
      <w:r>
        <w:rPr>
          <w:b/>
          <w:sz w:val="23"/>
          <w:szCs w:val="23"/>
        </w:rPr>
        <w:t>eeding</w:t>
      </w:r>
    </w:p>
    <w:p w14:paraId="58CE78BC" w14:textId="47BE089B" w:rsidR="002977B9" w:rsidRPr="00AE15A4" w:rsidRDefault="00175853" w:rsidP="00206909">
      <w:pPr>
        <w:spacing w:line="360" w:lineRule="auto"/>
        <w:rPr>
          <w:sz w:val="24"/>
        </w:rPr>
      </w:pPr>
      <w:proofErr w:type="gramStart"/>
      <w:r w:rsidRPr="00AE15A4">
        <w:rPr>
          <w:sz w:val="24"/>
        </w:rPr>
        <w:t>A</w:t>
      </w:r>
      <w:r w:rsidR="000F797F" w:rsidRPr="00AE15A4">
        <w:rPr>
          <w:sz w:val="24"/>
        </w:rPr>
        <w:t>s long as</w:t>
      </w:r>
      <w:proofErr w:type="gramEnd"/>
      <w:r w:rsidR="000F797F" w:rsidRPr="00AE15A4">
        <w:rPr>
          <w:sz w:val="24"/>
        </w:rPr>
        <w:t xml:space="preserve"> the </w:t>
      </w:r>
      <w:r w:rsidR="003E16DB" w:rsidRPr="00AE15A4">
        <w:rPr>
          <w:sz w:val="24"/>
        </w:rPr>
        <w:t>food density</w:t>
      </w:r>
      <w:r w:rsidRPr="00AE15A4">
        <w:rPr>
          <w:sz w:val="24"/>
        </w:rPr>
        <w:t xml:space="preserve"> on a</w:t>
      </w:r>
      <w:r w:rsidR="000F797F" w:rsidRPr="00AE15A4">
        <w:rPr>
          <w:sz w:val="24"/>
        </w:rPr>
        <w:t xml:space="preserve"> cell is greater zero</w:t>
      </w:r>
      <w:r w:rsidR="008E031B" w:rsidRPr="00AE15A4">
        <w:rPr>
          <w:sz w:val="24"/>
        </w:rPr>
        <w:t>, ea</w:t>
      </w:r>
      <w:r w:rsidRPr="00AE15A4">
        <w:rPr>
          <w:sz w:val="24"/>
        </w:rPr>
        <w:t xml:space="preserve">ch individual </w:t>
      </w:r>
      <w:r w:rsidR="008E031B" w:rsidRPr="00AE15A4">
        <w:rPr>
          <w:sz w:val="24"/>
        </w:rPr>
        <w:t>staying on that</w:t>
      </w:r>
      <w:r w:rsidRPr="00AE15A4">
        <w:rPr>
          <w:sz w:val="24"/>
        </w:rPr>
        <w:t xml:space="preserve"> cell </w:t>
      </w:r>
      <w:r w:rsidR="008E031B" w:rsidRPr="00AE15A4">
        <w:rPr>
          <w:sz w:val="24"/>
        </w:rPr>
        <w:t>undergoes</w:t>
      </w:r>
      <w:r w:rsidRPr="00AE15A4">
        <w:rPr>
          <w:sz w:val="24"/>
        </w:rPr>
        <w:t xml:space="preserve"> the </w:t>
      </w:r>
      <w:r w:rsidR="008E031B" w:rsidRPr="00AE15A4">
        <w:rPr>
          <w:sz w:val="24"/>
        </w:rPr>
        <w:t>feeding process as described below.</w:t>
      </w:r>
      <w:r w:rsidR="002977B9" w:rsidRPr="00AE15A4">
        <w:rPr>
          <w:sz w:val="24"/>
        </w:rPr>
        <w:t xml:space="preserve"> </w:t>
      </w:r>
    </w:p>
    <w:p w14:paraId="63E0DCB6" w14:textId="772EBFC4" w:rsidR="00206909" w:rsidRPr="00AE15A4" w:rsidRDefault="00175853" w:rsidP="00206909">
      <w:pPr>
        <w:spacing w:line="360" w:lineRule="auto"/>
        <w:rPr>
          <w:sz w:val="24"/>
        </w:rPr>
      </w:pPr>
      <w:r w:rsidRPr="00AE15A4">
        <w:rPr>
          <w:sz w:val="24"/>
        </w:rPr>
        <w:t>T</w:t>
      </w:r>
      <w:r w:rsidR="00206909" w:rsidRPr="00AE15A4">
        <w:rPr>
          <w:sz w:val="24"/>
        </w:rPr>
        <w:t xml:space="preserve">he </w:t>
      </w:r>
      <w:r w:rsidR="00941E24" w:rsidRPr="00AE15A4">
        <w:rPr>
          <w:sz w:val="24"/>
        </w:rPr>
        <w:t>hourly feeding rate</w:t>
      </w:r>
      <w:r w:rsidR="003E16DB" w:rsidRPr="00AE15A4">
        <w:rPr>
          <w:sz w:val="24"/>
        </w:rPr>
        <w:t xml:space="preserve"> is calculated</w:t>
      </w:r>
      <w:r w:rsidR="002977B9" w:rsidRPr="00AE15A4">
        <w:rPr>
          <w:sz w:val="24"/>
        </w:rPr>
        <w:t xml:space="preserve"> in random</w:t>
      </w:r>
      <w:r w:rsidR="00941E24" w:rsidRPr="00AE15A4">
        <w:rPr>
          <w:sz w:val="24"/>
        </w:rPr>
        <w:t xml:space="preserve"> order</w:t>
      </w:r>
      <w:r w:rsidR="002977B9" w:rsidRPr="00AE15A4">
        <w:rPr>
          <w:sz w:val="24"/>
        </w:rPr>
        <w:t xml:space="preserve"> </w:t>
      </w:r>
      <w:r w:rsidRPr="00AE15A4">
        <w:rPr>
          <w:sz w:val="24"/>
        </w:rPr>
        <w:t>based on the feeding rate and the half saturation constant (eq. 7.8.1).</w:t>
      </w:r>
      <w:r w:rsidR="002977B9" w:rsidRPr="00AE15A4">
        <w:rPr>
          <w:sz w:val="24"/>
        </w:rPr>
        <w:t xml:space="preserve"> </w:t>
      </w:r>
    </w:p>
    <w:p w14:paraId="44802189" w14:textId="77777777" w:rsidR="00206909" w:rsidRDefault="00206909" w:rsidP="00206909">
      <w:pPr>
        <w:spacing w:line="360" w:lineRule="auto"/>
      </w:pPr>
    </w:p>
    <w:p w14:paraId="0293626F" w14:textId="664CCB83" w:rsidR="00206909" w:rsidRPr="00191FBA" w:rsidRDefault="00206909" w:rsidP="003E16DB">
      <w:pPr>
        <w:jc w:val="right"/>
      </w:pPr>
      <m:oMath>
        <m:r>
          <w:rPr>
            <w:rFonts w:ascii="Cambria Math" w:hAnsi="Cambria Math"/>
            <w:sz w:val="24"/>
          </w:rPr>
          <m:t>px := (</m:t>
        </m:r>
        <m:d>
          <m:dPr>
            <m:ctrlPr>
              <w:rPr>
                <w:rFonts w:ascii="Cambria Math" w:hAnsi="Cambria Math"/>
                <w:i/>
                <w:sz w:val="24"/>
              </w:rPr>
            </m:ctrlPr>
          </m:dPr>
          <m:e>
            <m:f>
              <m:fPr>
                <m:ctrlPr>
                  <w:rPr>
                    <w:rFonts w:ascii="Cambria Math" w:hAnsi="Cambria Math"/>
                    <w:i/>
                    <w:sz w:val="24"/>
                  </w:rPr>
                </m:ctrlPr>
              </m:fPr>
              <m:num>
                <m:r>
                  <w:rPr>
                    <w:rFonts w:ascii="Cambria Math" w:hAnsi="Cambria Math"/>
                    <w:sz w:val="24"/>
                  </w:rPr>
                  <m:t>pXm</m:t>
                </m:r>
              </m:num>
              <m:den>
                <m:r>
                  <w:rPr>
                    <w:rFonts w:ascii="Cambria Math" w:hAnsi="Cambria Math"/>
                    <w:sz w:val="24"/>
                  </w:rPr>
                  <m:t>24</m:t>
                </m:r>
              </m:den>
            </m:f>
          </m:e>
        </m:d>
        <m:r>
          <w:rPr>
            <w:rFonts w:ascii="Cambria Math" w:hAnsi="Cambria Math"/>
            <w:sz w:val="24"/>
          </w:rPr>
          <m:t xml:space="preserve">* </m:t>
        </m:r>
        <m:sSup>
          <m:sSupPr>
            <m:ctrlPr>
              <w:rPr>
                <w:rFonts w:ascii="Cambria Math" w:hAnsi="Cambria Math"/>
                <w:i/>
                <w:sz w:val="24"/>
              </w:rPr>
            </m:ctrlPr>
          </m:sSupPr>
          <m:e>
            <m:r>
              <w:rPr>
                <w:rFonts w:ascii="Cambria Math" w:hAnsi="Cambria Math"/>
                <w:sz w:val="24"/>
              </w:rPr>
              <m:t>L</m:t>
            </m:r>
          </m:e>
          <m:sup>
            <m:r>
              <w:rPr>
                <w:rFonts w:ascii="Cambria Math" w:hAnsi="Cambria Math"/>
                <w:sz w:val="24"/>
              </w:rPr>
              <m:t>2</m:t>
            </m:r>
          </m:sup>
        </m:sSup>
        <m:r>
          <w:rPr>
            <w:rFonts w:ascii="Cambria Math" w:hAnsi="Cambria Math"/>
            <w:sz w:val="24"/>
          </w:rPr>
          <m:t>) *(fooddensity / (K + fooddensity)</m:t>
        </m:r>
      </m:oMath>
      <w:r w:rsidR="003E16DB">
        <w:tab/>
      </w:r>
      <w:r w:rsidR="003E16DB">
        <w:tab/>
      </w:r>
      <w:r w:rsidR="003E16DB" w:rsidRPr="003A3A81">
        <w:rPr>
          <w:rFonts w:ascii="Calibri" w:eastAsia="Times New Roman" w:hAnsi="Calibri" w:cs="Calibri"/>
          <w:b/>
        </w:rPr>
        <w:t>(7.8.1)</w:t>
      </w:r>
    </w:p>
    <w:p w14:paraId="6B33F1BF" w14:textId="4C7EB440" w:rsidR="00206909" w:rsidRDefault="00206909" w:rsidP="00206909">
      <w:pPr>
        <w:pStyle w:val="Listenabsatz"/>
        <w:ind w:left="0"/>
        <w:jc w:val="center"/>
        <w:rPr>
          <w:rFonts w:ascii="Calibri" w:eastAsia="Times New Roman" w:hAnsi="Calibri" w:cs="Calibri"/>
          <w:color w:val="000000"/>
          <w:szCs w:val="24"/>
          <w:lang w:val="en-GB" w:eastAsia="en-GB"/>
        </w:rPr>
      </w:pPr>
      <w:proofErr w:type="spellStart"/>
      <w:r w:rsidRPr="00E542AE">
        <w:rPr>
          <w:rFonts w:ascii="Calibri" w:eastAsia="Times New Roman" w:hAnsi="Calibri" w:cs="Calibri"/>
          <w:color w:val="000000"/>
          <w:szCs w:val="24"/>
          <w:lang w:val="en-GB" w:eastAsia="en-GB"/>
        </w:rPr>
        <w:t>px</w:t>
      </w:r>
      <w:proofErr w:type="spellEnd"/>
      <w:r w:rsidRPr="00E542AE">
        <w:rPr>
          <w:rFonts w:ascii="Calibri" w:eastAsia="Times New Roman" w:hAnsi="Calibri" w:cs="Calibri"/>
          <w:color w:val="000000"/>
          <w:szCs w:val="24"/>
          <w:lang w:val="en-GB" w:eastAsia="en-GB"/>
        </w:rPr>
        <w:t xml:space="preserve"> = feeding rate</w:t>
      </w:r>
      <w:r>
        <w:rPr>
          <w:rFonts w:ascii="Calibri" w:eastAsia="Times New Roman" w:hAnsi="Calibri" w:cs="Calibri"/>
          <w:color w:val="000000"/>
          <w:szCs w:val="24"/>
          <w:lang w:val="en-GB" w:eastAsia="en-GB"/>
        </w:rPr>
        <w:t xml:space="preserve"> per hour</w:t>
      </w:r>
      <w:r w:rsidR="0011672A">
        <w:rPr>
          <w:rFonts w:ascii="Calibri" w:eastAsia="Times New Roman" w:hAnsi="Calibri" w:cs="Calibri"/>
          <w:color w:val="000000"/>
          <w:szCs w:val="24"/>
          <w:lang w:val="en-GB" w:eastAsia="en-GB"/>
        </w:rPr>
        <w:t xml:space="preserve"> [/h]</w:t>
      </w:r>
    </w:p>
    <w:p w14:paraId="42CE19C9" w14:textId="710EFB20" w:rsidR="00206909" w:rsidRDefault="00206909" w:rsidP="00206909">
      <w:pPr>
        <w:pStyle w:val="Listenabsatz"/>
        <w:ind w:left="0"/>
        <w:jc w:val="center"/>
        <w:rPr>
          <w:rFonts w:ascii="Calibri" w:eastAsia="Times New Roman" w:hAnsi="Calibri" w:cs="Calibri"/>
          <w:color w:val="000000"/>
          <w:szCs w:val="24"/>
          <w:lang w:val="en-GB" w:eastAsia="en-GB"/>
        </w:rPr>
      </w:pPr>
      <w:proofErr w:type="spellStart"/>
      <w:r>
        <w:rPr>
          <w:rFonts w:ascii="Calibri" w:eastAsia="Times New Roman" w:hAnsi="Calibri" w:cs="Calibri"/>
          <w:color w:val="000000"/>
          <w:szCs w:val="24"/>
          <w:lang w:val="en-GB" w:eastAsia="en-GB"/>
        </w:rPr>
        <w:t>pXm</w:t>
      </w:r>
      <w:proofErr w:type="spellEnd"/>
      <w:r>
        <w:rPr>
          <w:rFonts w:ascii="Calibri" w:eastAsia="Times New Roman" w:hAnsi="Calibri" w:cs="Calibri"/>
          <w:color w:val="000000"/>
          <w:szCs w:val="24"/>
          <w:lang w:val="en-GB" w:eastAsia="en-GB"/>
        </w:rPr>
        <w:t xml:space="preserve"> = </w:t>
      </w:r>
      <w:r w:rsidRPr="00191FBA">
        <w:rPr>
          <w:rFonts w:ascii="Calibri" w:eastAsia="Times New Roman" w:hAnsi="Calibri" w:cs="Calibri"/>
          <w:color w:val="000000"/>
          <w:szCs w:val="24"/>
          <w:lang w:val="en-GB" w:eastAsia="en-GB"/>
        </w:rPr>
        <w:t>maximum specific feeding rate</w:t>
      </w:r>
      <w:r w:rsidR="0011672A">
        <w:rPr>
          <w:rFonts w:ascii="Calibri" w:eastAsia="Times New Roman" w:hAnsi="Calibri" w:cs="Calibri"/>
          <w:color w:val="000000"/>
          <w:szCs w:val="24"/>
          <w:lang w:val="en-GB" w:eastAsia="en-GB"/>
        </w:rPr>
        <w:t xml:space="preserve"> </w:t>
      </w:r>
      <w:r w:rsidR="0011672A" w:rsidRPr="0011672A">
        <w:rPr>
          <w:rFonts w:ascii="Calibri" w:eastAsia="Times New Roman" w:hAnsi="Calibri" w:cs="Calibri"/>
          <w:color w:val="000000"/>
          <w:szCs w:val="24"/>
          <w:lang w:val="en-GB" w:eastAsia="en-GB"/>
        </w:rPr>
        <w:t>[J</w:t>
      </w:r>
      <w:proofErr w:type="gramStart"/>
      <w:r w:rsidR="0011672A" w:rsidRPr="0011672A">
        <w:rPr>
          <w:rFonts w:ascii="Calibri" w:eastAsia="Times New Roman" w:hAnsi="Calibri" w:cs="Calibri"/>
          <w:color w:val="000000"/>
          <w:szCs w:val="24"/>
          <w:lang w:val="en-GB" w:eastAsia="en-GB"/>
        </w:rPr>
        <w:t>/(</w:t>
      </w:r>
      <w:proofErr w:type="gramEnd"/>
      <w:r w:rsidR="0011672A" w:rsidRPr="0011672A">
        <w:rPr>
          <w:rFonts w:ascii="Calibri" w:eastAsia="Times New Roman" w:hAnsi="Calibri" w:cs="Calibri"/>
          <w:color w:val="000000"/>
          <w:szCs w:val="24"/>
          <w:lang w:val="en-GB" w:eastAsia="en-GB"/>
        </w:rPr>
        <w:t>d</w:t>
      </w:r>
      <w:r w:rsidR="00941E24">
        <w:rPr>
          <w:rFonts w:ascii="Calibri" w:eastAsia="Times New Roman" w:hAnsi="Calibri" w:cs="Calibri"/>
          <w:color w:val="000000"/>
          <w:szCs w:val="24"/>
          <w:lang w:val="en-GB" w:eastAsia="en-GB"/>
        </w:rPr>
        <w:t xml:space="preserve"> *</w:t>
      </w:r>
      <w:r w:rsidR="0011672A" w:rsidRPr="0011672A">
        <w:rPr>
          <w:rFonts w:ascii="Calibri" w:eastAsia="Times New Roman" w:hAnsi="Calibri" w:cs="Calibri"/>
          <w:color w:val="000000"/>
          <w:szCs w:val="24"/>
          <w:lang w:val="en-GB" w:eastAsia="en-GB"/>
        </w:rPr>
        <w:t xml:space="preserve"> cm</w:t>
      </w:r>
      <w:r w:rsidR="00941E24">
        <w:rPr>
          <w:rFonts w:ascii="Calibri" w:eastAsia="Times New Roman" w:hAnsi="Calibri" w:cs="Calibri"/>
          <w:color w:val="000000"/>
          <w:szCs w:val="24"/>
          <w:vertAlign w:val="superscript"/>
          <w:lang w:val="en-GB" w:eastAsia="en-GB"/>
        </w:rPr>
        <w:t>2</w:t>
      </w:r>
      <w:r w:rsidR="0011672A" w:rsidRPr="0011672A">
        <w:rPr>
          <w:rFonts w:ascii="Calibri" w:eastAsia="Times New Roman" w:hAnsi="Calibri" w:cs="Calibri"/>
          <w:color w:val="000000"/>
          <w:szCs w:val="24"/>
          <w:lang w:val="en-GB" w:eastAsia="en-GB"/>
        </w:rPr>
        <w:t>)]</w:t>
      </w:r>
    </w:p>
    <w:p w14:paraId="77C00610" w14:textId="4667C263" w:rsidR="00206909" w:rsidRDefault="00206909" w:rsidP="00206909">
      <w:pPr>
        <w:pStyle w:val="Listenabsatz"/>
        <w:ind w:left="0"/>
        <w:jc w:val="center"/>
        <w:rPr>
          <w:rFonts w:ascii="Calibri" w:eastAsia="Times New Roman" w:hAnsi="Calibri" w:cs="Calibri"/>
          <w:color w:val="000000"/>
          <w:szCs w:val="24"/>
          <w:lang w:val="en-GB" w:eastAsia="en-GB"/>
        </w:rPr>
      </w:pPr>
      <w:r>
        <w:rPr>
          <w:rFonts w:ascii="Calibri" w:eastAsia="Times New Roman" w:hAnsi="Calibri" w:cs="Calibri"/>
          <w:color w:val="000000"/>
          <w:szCs w:val="24"/>
          <w:lang w:val="en-GB" w:eastAsia="en-GB"/>
        </w:rPr>
        <w:t>L = length of individual</w:t>
      </w:r>
      <w:r w:rsidR="0011672A">
        <w:rPr>
          <w:rFonts w:ascii="Calibri" w:eastAsia="Times New Roman" w:hAnsi="Calibri" w:cs="Calibri"/>
          <w:color w:val="000000"/>
          <w:szCs w:val="24"/>
          <w:lang w:val="en-GB" w:eastAsia="en-GB"/>
        </w:rPr>
        <w:t xml:space="preserve"> [cm]</w:t>
      </w:r>
    </w:p>
    <w:p w14:paraId="1CB5900C" w14:textId="74A7CBC5" w:rsidR="00206909" w:rsidRPr="00E542AE" w:rsidRDefault="00206909" w:rsidP="00206909">
      <w:pPr>
        <w:pStyle w:val="Listenabsatz"/>
        <w:ind w:left="0"/>
        <w:jc w:val="center"/>
        <w:rPr>
          <w:rFonts w:ascii="Calibri" w:eastAsia="Times New Roman" w:hAnsi="Calibri" w:cs="Calibri"/>
          <w:color w:val="000000"/>
          <w:szCs w:val="24"/>
          <w:lang w:val="en-GB" w:eastAsia="en-GB"/>
        </w:rPr>
      </w:pPr>
      <w:r>
        <w:rPr>
          <w:rFonts w:ascii="Calibri" w:eastAsia="Times New Roman" w:hAnsi="Calibri" w:cs="Calibri"/>
          <w:color w:val="000000"/>
          <w:szCs w:val="24"/>
          <w:lang w:val="en-GB" w:eastAsia="en-GB"/>
        </w:rPr>
        <w:t xml:space="preserve">K = half saturation </w:t>
      </w:r>
      <w:proofErr w:type="gramStart"/>
      <w:r>
        <w:rPr>
          <w:rFonts w:ascii="Calibri" w:eastAsia="Times New Roman" w:hAnsi="Calibri" w:cs="Calibri"/>
          <w:color w:val="000000"/>
          <w:szCs w:val="24"/>
          <w:lang w:val="en-GB" w:eastAsia="en-GB"/>
        </w:rPr>
        <w:t>constant</w:t>
      </w:r>
      <w:r w:rsidR="0011672A">
        <w:rPr>
          <w:rFonts w:ascii="Calibri" w:eastAsia="Times New Roman" w:hAnsi="Calibri" w:cs="Calibri"/>
          <w:color w:val="000000"/>
          <w:szCs w:val="24"/>
          <w:lang w:val="en-GB" w:eastAsia="en-GB"/>
        </w:rPr>
        <w:t xml:space="preserve">  [</w:t>
      </w:r>
      <w:proofErr w:type="gramEnd"/>
      <w:r w:rsidR="0011672A">
        <w:rPr>
          <w:rFonts w:ascii="Calibri" w:eastAsia="Times New Roman" w:hAnsi="Calibri" w:cs="Calibri"/>
          <w:color w:val="000000"/>
          <w:szCs w:val="24"/>
          <w:lang w:val="en-GB" w:eastAsia="en-GB"/>
        </w:rPr>
        <w:t>J]</w:t>
      </w:r>
    </w:p>
    <w:p w14:paraId="7C63D620" w14:textId="77777777" w:rsidR="00206909" w:rsidRDefault="00206909" w:rsidP="00206909"/>
    <w:p w14:paraId="1D1A8B8E" w14:textId="2611FDB3" w:rsidR="00206909" w:rsidRPr="00AE15A4" w:rsidRDefault="00175853" w:rsidP="00206909">
      <w:pPr>
        <w:spacing w:line="360" w:lineRule="auto"/>
        <w:rPr>
          <w:sz w:val="24"/>
        </w:rPr>
      </w:pPr>
      <w:r w:rsidRPr="00AE15A4">
        <w:rPr>
          <w:sz w:val="24"/>
        </w:rPr>
        <w:t>At the end of the day, the h</w:t>
      </w:r>
      <w:r w:rsidR="00206909" w:rsidRPr="00AE15A4">
        <w:rPr>
          <w:sz w:val="24"/>
        </w:rPr>
        <w:t xml:space="preserve">ourly feeding rate is added up to daily feeding rate, </w:t>
      </w:r>
      <w:proofErr w:type="gramStart"/>
      <w:r w:rsidR="00206909" w:rsidRPr="00AE15A4">
        <w:rPr>
          <w:sz w:val="24"/>
        </w:rPr>
        <w:t>taking into account</w:t>
      </w:r>
      <w:proofErr w:type="gramEnd"/>
      <w:r w:rsidR="00206909" w:rsidRPr="00AE15A4">
        <w:rPr>
          <w:sz w:val="24"/>
        </w:rPr>
        <w:t xml:space="preserve"> </w:t>
      </w:r>
      <w:r w:rsidR="006475D4" w:rsidRPr="00AE15A4">
        <w:rPr>
          <w:sz w:val="24"/>
        </w:rPr>
        <w:t>a</w:t>
      </w:r>
      <w:r w:rsidR="00206909" w:rsidRPr="00AE15A4">
        <w:rPr>
          <w:sz w:val="24"/>
        </w:rPr>
        <w:t xml:space="preserve"> temperature correction</w:t>
      </w:r>
      <w:r w:rsidRPr="00AE15A4">
        <w:rPr>
          <w:sz w:val="24"/>
        </w:rPr>
        <w:t xml:space="preserve"> (eq. 7.8.2)</w:t>
      </w:r>
      <w:r w:rsidR="00206909" w:rsidRPr="00AE15A4">
        <w:rPr>
          <w:sz w:val="24"/>
        </w:rPr>
        <w:t>.</w:t>
      </w:r>
    </w:p>
    <w:p w14:paraId="1E6878DD" w14:textId="0395D8E3" w:rsidR="00206909" w:rsidRDefault="00206909" w:rsidP="00206909">
      <w:pPr>
        <w:spacing w:line="360" w:lineRule="auto"/>
      </w:pPr>
    </w:p>
    <w:p w14:paraId="28F18B8E" w14:textId="77A5C9EE" w:rsidR="00206909" w:rsidRPr="003A3A81" w:rsidRDefault="00206909" w:rsidP="003E16DB">
      <w:pPr>
        <w:jc w:val="right"/>
        <w:rPr>
          <w:rFonts w:ascii="Calibri" w:eastAsia="Times New Roman" w:hAnsi="Calibri" w:cs="Calibri"/>
          <w:b/>
        </w:rPr>
      </w:pPr>
      <m:oMath>
        <m:r>
          <w:rPr>
            <w:rFonts w:ascii="Cambria Math" w:hAnsi="Cambria Math"/>
            <w:sz w:val="24"/>
            <w:lang w:val="de-DE"/>
          </w:rPr>
          <m:t>pXsum</m:t>
        </m:r>
        <m:r>
          <w:rPr>
            <w:rFonts w:ascii="Cambria Math" w:hAnsi="Cambria Math"/>
            <w:sz w:val="24"/>
          </w:rPr>
          <m:t xml:space="preserve"> := </m:t>
        </m:r>
        <m:r>
          <w:rPr>
            <w:rFonts w:ascii="Cambria Math" w:hAnsi="Cambria Math"/>
            <w:sz w:val="24"/>
            <w:lang w:val="de-DE"/>
          </w:rPr>
          <m:t>pXsum</m:t>
        </m:r>
        <m:r>
          <w:rPr>
            <w:rFonts w:ascii="Cambria Math" w:hAnsi="Cambria Math"/>
            <w:sz w:val="24"/>
          </w:rPr>
          <m:t xml:space="preserve"> + </m:t>
        </m:r>
        <m:r>
          <w:rPr>
            <w:rFonts w:ascii="Cambria Math" w:hAnsi="Cambria Math"/>
            <w:sz w:val="24"/>
            <w:lang w:val="de-DE"/>
          </w:rPr>
          <m:t>pX</m:t>
        </m:r>
        <m:r>
          <w:rPr>
            <w:rFonts w:ascii="Cambria Math" w:hAnsi="Cambria Math"/>
            <w:sz w:val="24"/>
          </w:rPr>
          <m:t xml:space="preserve"> * </m:t>
        </m:r>
        <m:r>
          <w:rPr>
            <w:rFonts w:ascii="Cambria Math" w:hAnsi="Cambria Math"/>
            <w:sz w:val="24"/>
            <w:lang w:val="de-DE"/>
          </w:rPr>
          <m:t>f</m:t>
        </m:r>
        <m:r>
          <w:rPr>
            <w:rFonts w:ascii="Cambria Math" w:hAnsi="Cambria Math"/>
            <w:sz w:val="24"/>
          </w:rPr>
          <m:t>_</m:t>
        </m:r>
        <m:r>
          <w:rPr>
            <w:rFonts w:ascii="Cambria Math" w:hAnsi="Cambria Math"/>
            <w:sz w:val="24"/>
            <w:lang w:val="de-DE"/>
          </w:rPr>
          <m:t>T</m:t>
        </m:r>
      </m:oMath>
      <w:r w:rsidR="003E16DB" w:rsidRPr="003E16DB">
        <w:tab/>
      </w:r>
      <w:r w:rsidR="003E16DB" w:rsidRPr="003E16DB">
        <w:tab/>
      </w:r>
      <w:r w:rsidR="002A75E5">
        <w:tab/>
      </w:r>
      <w:r w:rsidR="003E16DB">
        <w:tab/>
      </w:r>
      <w:r w:rsidR="003E16DB" w:rsidRPr="003A3A81">
        <w:rPr>
          <w:rFonts w:ascii="Calibri" w:eastAsia="Times New Roman" w:hAnsi="Calibri" w:cs="Calibri"/>
          <w:b/>
        </w:rPr>
        <w:t>(7.8.2)</w:t>
      </w:r>
    </w:p>
    <w:p w14:paraId="5583952F" w14:textId="338FCDFE" w:rsidR="00206909" w:rsidRPr="0011672A" w:rsidRDefault="00206909" w:rsidP="00206909">
      <w:pPr>
        <w:jc w:val="center"/>
      </w:pPr>
      <w:proofErr w:type="spellStart"/>
      <w:r w:rsidRPr="00206909">
        <w:rPr>
          <w:rFonts w:ascii="Calibri" w:eastAsia="Times New Roman" w:hAnsi="Calibri" w:cs="Calibri"/>
          <w:color w:val="000000"/>
          <w:lang w:eastAsia="en-GB"/>
        </w:rPr>
        <w:t>pXsum</w:t>
      </w:r>
      <w:proofErr w:type="spellEnd"/>
      <w:r w:rsidRPr="00206909">
        <w:rPr>
          <w:rFonts w:ascii="Calibri" w:eastAsia="Times New Roman" w:hAnsi="Calibri" w:cs="Calibri"/>
          <w:color w:val="000000"/>
          <w:lang w:eastAsia="en-GB"/>
        </w:rPr>
        <w:t xml:space="preserve"> = daily feeding rate</w:t>
      </w:r>
      <w:r w:rsidR="0011672A">
        <w:rPr>
          <w:rFonts w:ascii="Calibri" w:eastAsia="Times New Roman" w:hAnsi="Calibri" w:cs="Calibri"/>
          <w:color w:val="000000"/>
          <w:lang w:eastAsia="en-GB"/>
        </w:rPr>
        <w:t xml:space="preserve"> [/d]</w:t>
      </w:r>
    </w:p>
    <w:p w14:paraId="33FF1AAB" w14:textId="170E2BD8" w:rsidR="00206909" w:rsidRDefault="00206909" w:rsidP="00206909">
      <w:pPr>
        <w:pStyle w:val="Listenabsatz"/>
        <w:ind w:left="0"/>
        <w:jc w:val="center"/>
        <w:rPr>
          <w:rFonts w:ascii="Calibri" w:eastAsia="Times New Roman" w:hAnsi="Calibri" w:cs="Calibri"/>
          <w:color w:val="000000"/>
          <w:szCs w:val="24"/>
          <w:lang w:val="en-GB" w:eastAsia="en-GB"/>
        </w:rPr>
      </w:pPr>
      <w:proofErr w:type="spellStart"/>
      <w:r w:rsidRPr="00E542AE">
        <w:rPr>
          <w:rFonts w:ascii="Calibri" w:eastAsia="Times New Roman" w:hAnsi="Calibri" w:cs="Calibri"/>
          <w:color w:val="000000"/>
          <w:szCs w:val="24"/>
          <w:lang w:val="en-GB" w:eastAsia="en-GB"/>
        </w:rPr>
        <w:t>px</w:t>
      </w:r>
      <w:proofErr w:type="spellEnd"/>
      <w:r w:rsidRPr="00E542AE">
        <w:rPr>
          <w:rFonts w:ascii="Calibri" w:eastAsia="Times New Roman" w:hAnsi="Calibri" w:cs="Calibri"/>
          <w:color w:val="000000"/>
          <w:szCs w:val="24"/>
          <w:lang w:val="en-GB" w:eastAsia="en-GB"/>
        </w:rPr>
        <w:t xml:space="preserve"> = feeding rate</w:t>
      </w:r>
      <w:r>
        <w:rPr>
          <w:rFonts w:ascii="Calibri" w:eastAsia="Times New Roman" w:hAnsi="Calibri" w:cs="Calibri"/>
          <w:color w:val="000000"/>
          <w:szCs w:val="24"/>
          <w:lang w:val="en-GB" w:eastAsia="en-GB"/>
        </w:rPr>
        <w:t xml:space="preserve"> per hour</w:t>
      </w:r>
      <w:r w:rsidR="0011672A">
        <w:rPr>
          <w:rFonts w:ascii="Calibri" w:eastAsia="Times New Roman" w:hAnsi="Calibri" w:cs="Calibri"/>
          <w:color w:val="000000"/>
          <w:szCs w:val="24"/>
          <w:lang w:val="en-GB" w:eastAsia="en-GB"/>
        </w:rPr>
        <w:t xml:space="preserve"> [/h]</w:t>
      </w:r>
    </w:p>
    <w:p w14:paraId="5CAEEFDB" w14:textId="2CE78ABA" w:rsidR="00206909" w:rsidRDefault="00206909" w:rsidP="00206909">
      <w:pPr>
        <w:pStyle w:val="Listenabsatz"/>
        <w:ind w:left="0"/>
        <w:jc w:val="center"/>
        <w:rPr>
          <w:rFonts w:ascii="Calibri" w:eastAsia="Times New Roman" w:hAnsi="Calibri" w:cs="Calibri"/>
          <w:color w:val="000000"/>
          <w:szCs w:val="24"/>
          <w:lang w:val="en-GB" w:eastAsia="en-GB"/>
        </w:rPr>
      </w:pPr>
      <w:proofErr w:type="spellStart"/>
      <w:r>
        <w:rPr>
          <w:rFonts w:ascii="Calibri" w:eastAsia="Times New Roman" w:hAnsi="Calibri" w:cs="Calibri"/>
          <w:color w:val="000000"/>
          <w:szCs w:val="24"/>
          <w:lang w:val="en-GB" w:eastAsia="en-GB"/>
        </w:rPr>
        <w:t>f_T</w:t>
      </w:r>
      <w:proofErr w:type="spellEnd"/>
      <w:r>
        <w:rPr>
          <w:rFonts w:ascii="Calibri" w:eastAsia="Times New Roman" w:hAnsi="Calibri" w:cs="Calibri"/>
          <w:color w:val="000000"/>
          <w:szCs w:val="24"/>
          <w:lang w:val="en-GB" w:eastAsia="en-GB"/>
        </w:rPr>
        <w:t xml:space="preserve"> = temperature correction</w:t>
      </w:r>
      <w:r w:rsidR="0011672A">
        <w:rPr>
          <w:rFonts w:ascii="Calibri" w:eastAsia="Times New Roman" w:hAnsi="Calibri" w:cs="Calibri"/>
          <w:color w:val="000000"/>
          <w:szCs w:val="24"/>
          <w:lang w:val="en-GB" w:eastAsia="en-GB"/>
        </w:rPr>
        <w:t xml:space="preserve"> [-]</w:t>
      </w:r>
    </w:p>
    <w:p w14:paraId="1EE97A3F" w14:textId="5E17CDCA" w:rsidR="004001F7" w:rsidRPr="00AE15A4" w:rsidRDefault="004001F7" w:rsidP="003E5A9E">
      <w:pPr>
        <w:spacing w:line="360" w:lineRule="auto"/>
        <w:rPr>
          <w:sz w:val="24"/>
        </w:rPr>
      </w:pPr>
    </w:p>
    <w:p w14:paraId="523EA688" w14:textId="4C9B8DE8" w:rsidR="00306F82" w:rsidRPr="00AE15A4" w:rsidRDefault="00175853" w:rsidP="003E5A9E">
      <w:pPr>
        <w:spacing w:line="360" w:lineRule="auto"/>
        <w:rPr>
          <w:sz w:val="24"/>
        </w:rPr>
      </w:pPr>
      <w:r w:rsidRPr="00AE15A4">
        <w:rPr>
          <w:sz w:val="24"/>
        </w:rPr>
        <w:t>B</w:t>
      </w:r>
      <w:r w:rsidR="00306F82" w:rsidRPr="00AE15A4">
        <w:rPr>
          <w:sz w:val="24"/>
        </w:rPr>
        <w:t>ased on t</w:t>
      </w:r>
      <w:r w:rsidR="006475D4" w:rsidRPr="00AE15A4">
        <w:rPr>
          <w:sz w:val="24"/>
        </w:rPr>
        <w:t>hat</w:t>
      </w:r>
      <w:r w:rsidR="00306F82" w:rsidRPr="00AE15A4">
        <w:rPr>
          <w:sz w:val="24"/>
        </w:rPr>
        <w:t xml:space="preserve"> daily feeding rate</w:t>
      </w:r>
      <w:r w:rsidRPr="00AE15A4">
        <w:rPr>
          <w:sz w:val="24"/>
        </w:rPr>
        <w:t>, the scaled functional response (ingestion rate) is calculated (eq. 7.8.3)</w:t>
      </w:r>
      <w:r w:rsidR="00306F82" w:rsidRPr="00AE15A4">
        <w:rPr>
          <w:sz w:val="24"/>
        </w:rPr>
        <w:t>.</w:t>
      </w:r>
    </w:p>
    <w:p w14:paraId="450273E5" w14:textId="77B67456" w:rsidR="00306F82" w:rsidRDefault="00306F82" w:rsidP="003E5A9E">
      <w:pPr>
        <w:spacing w:line="360" w:lineRule="auto"/>
      </w:pPr>
    </w:p>
    <w:p w14:paraId="2D99F10B" w14:textId="06E386BB" w:rsidR="00306F82" w:rsidRPr="003A3A81" w:rsidRDefault="00306F82" w:rsidP="003E16DB">
      <w:pPr>
        <w:spacing w:line="360" w:lineRule="auto"/>
        <w:jc w:val="right"/>
        <w:rPr>
          <w:rFonts w:ascii="Calibri" w:eastAsia="Times New Roman" w:hAnsi="Calibri" w:cs="Calibri"/>
          <w:b/>
        </w:rPr>
      </w:pPr>
      <m:oMath>
        <m:r>
          <w:rPr>
            <w:rFonts w:ascii="Cambria Math" w:hAnsi="Cambria Math"/>
            <w:sz w:val="24"/>
          </w:rPr>
          <m:t>f := pXsum * kappa_x / (pAm * f_T * L²)</m:t>
        </m:r>
      </m:oMath>
      <w:r w:rsidR="003E16DB">
        <w:tab/>
      </w:r>
      <w:r w:rsidR="003E16DB">
        <w:tab/>
      </w:r>
      <w:r w:rsidR="003E16DB" w:rsidRPr="003A3A81">
        <w:rPr>
          <w:rFonts w:ascii="Calibri" w:eastAsia="Times New Roman" w:hAnsi="Calibri" w:cs="Calibri"/>
          <w:b/>
        </w:rPr>
        <w:t>(7.8.3)</w:t>
      </w:r>
    </w:p>
    <w:p w14:paraId="0AB3346F" w14:textId="399A089B" w:rsidR="00306F82" w:rsidRDefault="00306F82" w:rsidP="00306F82">
      <w:pPr>
        <w:jc w:val="center"/>
        <w:rPr>
          <w:rFonts w:ascii="Calibri" w:eastAsia="Times New Roman" w:hAnsi="Calibri" w:cs="Calibri"/>
          <w:color w:val="000000"/>
          <w:lang w:eastAsia="en-GB"/>
        </w:rPr>
      </w:pPr>
      <w:r>
        <w:rPr>
          <w:rFonts w:ascii="Calibri" w:eastAsia="Times New Roman" w:hAnsi="Calibri" w:cs="Calibri"/>
          <w:color w:val="000000"/>
          <w:lang w:eastAsia="en-GB"/>
        </w:rPr>
        <w:t>f = scaled functional response</w:t>
      </w:r>
      <w:r w:rsidR="0011672A">
        <w:rPr>
          <w:rFonts w:ascii="Calibri" w:eastAsia="Times New Roman" w:hAnsi="Calibri" w:cs="Calibri"/>
          <w:color w:val="000000"/>
          <w:lang w:eastAsia="en-GB"/>
        </w:rPr>
        <w:t xml:space="preserve"> [-]</w:t>
      </w:r>
    </w:p>
    <w:p w14:paraId="0898C1C1" w14:textId="172D4532" w:rsidR="00306F82" w:rsidRDefault="00306F82" w:rsidP="00306F82">
      <w:pPr>
        <w:jc w:val="center"/>
        <w:rPr>
          <w:rFonts w:ascii="Calibri" w:eastAsia="Times New Roman" w:hAnsi="Calibri" w:cs="Calibri"/>
          <w:color w:val="000000"/>
          <w:lang w:eastAsia="en-GB"/>
        </w:rPr>
      </w:pPr>
      <w:proofErr w:type="spellStart"/>
      <w:r w:rsidRPr="00206909">
        <w:rPr>
          <w:rFonts w:ascii="Calibri" w:eastAsia="Times New Roman" w:hAnsi="Calibri" w:cs="Calibri"/>
          <w:color w:val="000000"/>
          <w:lang w:eastAsia="en-GB"/>
        </w:rPr>
        <w:t>pXsum</w:t>
      </w:r>
      <w:proofErr w:type="spellEnd"/>
      <w:r w:rsidRPr="00206909">
        <w:rPr>
          <w:rFonts w:ascii="Calibri" w:eastAsia="Times New Roman" w:hAnsi="Calibri" w:cs="Calibri"/>
          <w:color w:val="000000"/>
          <w:lang w:eastAsia="en-GB"/>
        </w:rPr>
        <w:t xml:space="preserve"> = daily feeding rate</w:t>
      </w:r>
      <w:r w:rsidR="0011672A">
        <w:rPr>
          <w:rFonts w:ascii="Calibri" w:eastAsia="Times New Roman" w:hAnsi="Calibri" w:cs="Calibri"/>
          <w:color w:val="000000"/>
          <w:lang w:eastAsia="en-GB"/>
        </w:rPr>
        <w:t xml:space="preserve"> [/d]</w:t>
      </w:r>
    </w:p>
    <w:p w14:paraId="56E3EC32" w14:textId="4DE6AE43" w:rsidR="00306F82" w:rsidRDefault="00306F82" w:rsidP="00306F82">
      <w:pPr>
        <w:jc w:val="center"/>
        <w:rPr>
          <w:rFonts w:ascii="Calibri" w:eastAsia="Times New Roman" w:hAnsi="Calibri" w:cs="Calibri"/>
          <w:color w:val="000000"/>
          <w:lang w:eastAsia="en-GB"/>
        </w:rPr>
      </w:pPr>
      <w:proofErr w:type="spellStart"/>
      <w:r>
        <w:rPr>
          <w:rFonts w:ascii="Calibri" w:eastAsia="Times New Roman" w:hAnsi="Calibri" w:cs="Calibri"/>
          <w:color w:val="000000"/>
          <w:lang w:eastAsia="en-GB"/>
        </w:rPr>
        <w:t>kappa</w:t>
      </w:r>
      <w:r w:rsidR="0011672A">
        <w:rPr>
          <w:rFonts w:ascii="Calibri" w:eastAsia="Times New Roman" w:hAnsi="Calibri" w:cs="Calibri"/>
          <w:color w:val="000000"/>
          <w:vertAlign w:val="subscript"/>
          <w:lang w:eastAsia="en-GB"/>
        </w:rPr>
        <w:t>x</w:t>
      </w:r>
      <w:proofErr w:type="spellEnd"/>
      <w:r>
        <w:rPr>
          <w:rFonts w:ascii="Calibri" w:eastAsia="Times New Roman" w:hAnsi="Calibri" w:cs="Calibri"/>
          <w:color w:val="000000"/>
          <w:lang w:eastAsia="en-GB"/>
        </w:rPr>
        <w:t xml:space="preserve"> = </w:t>
      </w:r>
      <w:r w:rsidRPr="00306F82">
        <w:rPr>
          <w:rFonts w:ascii="Calibri" w:eastAsia="Times New Roman" w:hAnsi="Calibri" w:cs="Calibri"/>
          <w:color w:val="000000"/>
          <w:lang w:eastAsia="en-GB"/>
        </w:rPr>
        <w:t>digestion efficiency food to reserve</w:t>
      </w:r>
      <w:r w:rsidR="0011672A">
        <w:rPr>
          <w:rFonts w:ascii="Calibri" w:eastAsia="Times New Roman" w:hAnsi="Calibri" w:cs="Calibri"/>
          <w:color w:val="000000"/>
          <w:lang w:eastAsia="en-GB"/>
        </w:rPr>
        <w:t xml:space="preserve"> [-]</w:t>
      </w:r>
    </w:p>
    <w:p w14:paraId="2A672B9A" w14:textId="717327C2" w:rsidR="00306F82" w:rsidRDefault="00306F82" w:rsidP="00306F82">
      <w:pPr>
        <w:jc w:val="center"/>
        <w:rPr>
          <w:rFonts w:ascii="Calibri" w:eastAsia="Times New Roman" w:hAnsi="Calibri" w:cs="Calibri"/>
          <w:color w:val="000000"/>
          <w:lang w:eastAsia="en-GB"/>
        </w:rPr>
      </w:pPr>
      <w:proofErr w:type="spellStart"/>
      <w:r>
        <w:rPr>
          <w:rFonts w:ascii="Calibri" w:eastAsia="Times New Roman" w:hAnsi="Calibri" w:cs="Calibri"/>
          <w:color w:val="000000"/>
          <w:lang w:eastAsia="en-GB"/>
        </w:rPr>
        <w:t>pAm</w:t>
      </w:r>
      <w:proofErr w:type="spellEnd"/>
      <w:r>
        <w:rPr>
          <w:rFonts w:ascii="Calibri" w:eastAsia="Times New Roman" w:hAnsi="Calibri" w:cs="Calibri"/>
          <w:color w:val="000000"/>
          <w:lang w:eastAsia="en-GB"/>
        </w:rPr>
        <w:t xml:space="preserve"> = </w:t>
      </w:r>
      <w:r w:rsidRPr="00306F82">
        <w:rPr>
          <w:rFonts w:ascii="Calibri" w:eastAsia="Times New Roman" w:hAnsi="Calibri" w:cs="Calibri"/>
          <w:color w:val="000000"/>
          <w:lang w:eastAsia="en-GB"/>
        </w:rPr>
        <w:t>assimilation rate</w:t>
      </w:r>
      <w:r w:rsidR="0011672A">
        <w:rPr>
          <w:rFonts w:ascii="Calibri" w:eastAsia="Times New Roman" w:hAnsi="Calibri" w:cs="Calibri"/>
          <w:color w:val="000000"/>
          <w:lang w:eastAsia="en-GB"/>
        </w:rPr>
        <w:t xml:space="preserve"> </w:t>
      </w:r>
      <w:r w:rsidR="0011672A" w:rsidRPr="0011672A">
        <w:rPr>
          <w:rFonts w:ascii="Calibri" w:eastAsia="Times New Roman" w:hAnsi="Calibri" w:cs="Calibri"/>
          <w:color w:val="000000"/>
          <w:lang w:eastAsia="en-GB"/>
        </w:rPr>
        <w:t>[J</w:t>
      </w:r>
      <w:proofErr w:type="gramStart"/>
      <w:r w:rsidR="0011672A" w:rsidRPr="0011672A">
        <w:rPr>
          <w:rFonts w:ascii="Calibri" w:eastAsia="Times New Roman" w:hAnsi="Calibri" w:cs="Calibri"/>
          <w:color w:val="000000"/>
          <w:lang w:eastAsia="en-GB"/>
        </w:rPr>
        <w:t>/(</w:t>
      </w:r>
      <w:proofErr w:type="gramEnd"/>
      <w:r w:rsidR="0011672A" w:rsidRPr="0011672A">
        <w:rPr>
          <w:rFonts w:ascii="Calibri" w:eastAsia="Times New Roman" w:hAnsi="Calibri" w:cs="Calibri"/>
          <w:color w:val="000000"/>
          <w:lang w:eastAsia="en-GB"/>
        </w:rPr>
        <w:t>d</w:t>
      </w:r>
      <w:r w:rsidR="00941E24">
        <w:rPr>
          <w:rFonts w:ascii="Calibri" w:eastAsia="Times New Roman" w:hAnsi="Calibri" w:cs="Calibri"/>
          <w:color w:val="000000"/>
          <w:lang w:eastAsia="en-GB"/>
        </w:rPr>
        <w:t xml:space="preserve"> *</w:t>
      </w:r>
      <w:r w:rsidR="0011672A" w:rsidRPr="0011672A">
        <w:rPr>
          <w:rFonts w:ascii="Calibri" w:eastAsia="Times New Roman" w:hAnsi="Calibri" w:cs="Calibri"/>
          <w:color w:val="000000"/>
          <w:lang w:eastAsia="en-GB"/>
        </w:rPr>
        <w:t xml:space="preserve"> cm</w:t>
      </w:r>
      <w:r w:rsidR="00941E24" w:rsidRPr="00941E24">
        <w:rPr>
          <w:rFonts w:ascii="Calibri" w:eastAsia="Times New Roman" w:hAnsi="Calibri" w:cs="Calibri"/>
          <w:color w:val="000000"/>
          <w:vertAlign w:val="superscript"/>
          <w:lang w:eastAsia="en-GB"/>
        </w:rPr>
        <w:t>2</w:t>
      </w:r>
      <w:r w:rsidR="0011672A" w:rsidRPr="0011672A">
        <w:rPr>
          <w:rFonts w:ascii="Calibri" w:eastAsia="Times New Roman" w:hAnsi="Calibri" w:cs="Calibri"/>
          <w:color w:val="000000"/>
          <w:lang w:eastAsia="en-GB"/>
        </w:rPr>
        <w:t>)]</w:t>
      </w:r>
    </w:p>
    <w:p w14:paraId="11C34852" w14:textId="464A9B97" w:rsidR="00306F82" w:rsidRDefault="00306F82" w:rsidP="00306F82">
      <w:pPr>
        <w:pStyle w:val="Listenabsatz"/>
        <w:ind w:left="0"/>
        <w:jc w:val="center"/>
        <w:rPr>
          <w:rFonts w:ascii="Calibri" w:eastAsia="Times New Roman" w:hAnsi="Calibri" w:cs="Calibri"/>
          <w:color w:val="000000"/>
          <w:szCs w:val="24"/>
          <w:lang w:val="en-GB" w:eastAsia="en-GB"/>
        </w:rPr>
      </w:pPr>
      <w:proofErr w:type="spellStart"/>
      <w:r>
        <w:rPr>
          <w:rFonts w:ascii="Calibri" w:eastAsia="Times New Roman" w:hAnsi="Calibri" w:cs="Calibri"/>
          <w:color w:val="000000"/>
          <w:szCs w:val="24"/>
          <w:lang w:val="en-GB" w:eastAsia="en-GB"/>
        </w:rPr>
        <w:t>f_T</w:t>
      </w:r>
      <w:proofErr w:type="spellEnd"/>
      <w:r>
        <w:rPr>
          <w:rFonts w:ascii="Calibri" w:eastAsia="Times New Roman" w:hAnsi="Calibri" w:cs="Calibri"/>
          <w:color w:val="000000"/>
          <w:szCs w:val="24"/>
          <w:lang w:val="en-GB" w:eastAsia="en-GB"/>
        </w:rPr>
        <w:t xml:space="preserve"> = temperature correction</w:t>
      </w:r>
      <w:r w:rsidR="0011672A">
        <w:rPr>
          <w:rFonts w:ascii="Calibri" w:eastAsia="Times New Roman" w:hAnsi="Calibri" w:cs="Calibri"/>
          <w:color w:val="000000"/>
          <w:szCs w:val="24"/>
          <w:lang w:val="en-GB" w:eastAsia="en-GB"/>
        </w:rPr>
        <w:t xml:space="preserve"> [-]</w:t>
      </w:r>
    </w:p>
    <w:p w14:paraId="7B422803" w14:textId="0B67B769" w:rsidR="00306F82" w:rsidRDefault="00306F82" w:rsidP="00306F82">
      <w:pPr>
        <w:pStyle w:val="Listenabsatz"/>
        <w:ind w:left="0"/>
        <w:jc w:val="center"/>
        <w:rPr>
          <w:rFonts w:ascii="Calibri" w:eastAsia="Times New Roman" w:hAnsi="Calibri" w:cs="Calibri"/>
          <w:color w:val="000000"/>
          <w:szCs w:val="24"/>
          <w:lang w:val="en-GB" w:eastAsia="en-GB"/>
        </w:rPr>
      </w:pPr>
      <w:r>
        <w:rPr>
          <w:rFonts w:ascii="Calibri" w:eastAsia="Times New Roman" w:hAnsi="Calibri" w:cs="Calibri"/>
          <w:color w:val="000000"/>
          <w:szCs w:val="24"/>
          <w:lang w:val="en-GB" w:eastAsia="en-GB"/>
        </w:rPr>
        <w:t>L = length of individual</w:t>
      </w:r>
      <w:r w:rsidR="0011672A">
        <w:rPr>
          <w:rFonts w:ascii="Calibri" w:eastAsia="Times New Roman" w:hAnsi="Calibri" w:cs="Calibri"/>
          <w:color w:val="000000"/>
          <w:szCs w:val="24"/>
          <w:lang w:val="en-GB" w:eastAsia="en-GB"/>
        </w:rPr>
        <w:t xml:space="preserve"> [cm]</w:t>
      </w:r>
    </w:p>
    <w:p w14:paraId="6B97540D" w14:textId="77777777" w:rsidR="00306F82" w:rsidRDefault="00306F82" w:rsidP="003E5A9E">
      <w:pPr>
        <w:spacing w:line="360" w:lineRule="auto"/>
      </w:pPr>
    </w:p>
    <w:p w14:paraId="5A53AA94" w14:textId="40640E6F" w:rsidR="00206909" w:rsidRPr="00AE15A4" w:rsidRDefault="00206909" w:rsidP="003E5A9E">
      <w:pPr>
        <w:spacing w:line="360" w:lineRule="auto"/>
        <w:rPr>
          <w:sz w:val="24"/>
        </w:rPr>
      </w:pPr>
      <w:r w:rsidRPr="00AE15A4">
        <w:rPr>
          <w:sz w:val="24"/>
        </w:rPr>
        <w:t xml:space="preserve">Further information related to the used </w:t>
      </w:r>
      <w:r w:rsidR="00306F82" w:rsidRPr="00AE15A4">
        <w:rPr>
          <w:sz w:val="24"/>
        </w:rPr>
        <w:t xml:space="preserve">feeding </w:t>
      </w:r>
      <w:r w:rsidRPr="00AE15A4">
        <w:rPr>
          <w:sz w:val="24"/>
        </w:rPr>
        <w:t>formulas can be found in section 7.1 (DEB theory)</w:t>
      </w:r>
    </w:p>
    <w:p w14:paraId="1AC1C11D" w14:textId="77777777" w:rsidR="00206909" w:rsidRPr="008444FF" w:rsidRDefault="00206909" w:rsidP="003E5A9E">
      <w:pPr>
        <w:spacing w:line="360" w:lineRule="auto"/>
      </w:pPr>
    </w:p>
    <w:p w14:paraId="7E037529" w14:textId="25000002" w:rsidR="004001F7" w:rsidRPr="00AE15A4" w:rsidRDefault="004001F7" w:rsidP="003E5A9E">
      <w:pPr>
        <w:pStyle w:val="Listenabsatz"/>
        <w:spacing w:line="360" w:lineRule="auto"/>
        <w:ind w:left="0"/>
        <w:jc w:val="both"/>
        <w:rPr>
          <w:sz w:val="24"/>
          <w:szCs w:val="23"/>
          <w:lang w:val="en-GB"/>
        </w:rPr>
      </w:pPr>
      <w:r w:rsidRPr="00AE15A4">
        <w:rPr>
          <w:sz w:val="24"/>
          <w:szCs w:val="23"/>
          <w:lang w:val="en-GB"/>
        </w:rPr>
        <w:lastRenderedPageBreak/>
        <w:t xml:space="preserve">The resource density in the cell is reduced by the summed feeding rate of all organisms </w:t>
      </w:r>
      <w:r w:rsidR="00C94DBE" w:rsidRPr="00AE15A4">
        <w:rPr>
          <w:sz w:val="24"/>
          <w:szCs w:val="23"/>
          <w:lang w:val="en-GB"/>
        </w:rPr>
        <w:t>that</w:t>
      </w:r>
      <w:r w:rsidRPr="00AE15A4">
        <w:rPr>
          <w:sz w:val="24"/>
          <w:szCs w:val="23"/>
          <w:lang w:val="en-GB"/>
        </w:rPr>
        <w:t xml:space="preserve"> </w:t>
      </w:r>
      <w:r w:rsidR="00C94DBE" w:rsidRPr="00AE15A4">
        <w:rPr>
          <w:sz w:val="24"/>
          <w:szCs w:val="23"/>
          <w:lang w:val="en-GB"/>
        </w:rPr>
        <w:t>reside</w:t>
      </w:r>
      <w:r w:rsidRPr="00AE15A4">
        <w:rPr>
          <w:sz w:val="24"/>
          <w:szCs w:val="23"/>
          <w:lang w:val="en-GB"/>
        </w:rPr>
        <w:t xml:space="preserve"> on </w:t>
      </w:r>
      <w:r w:rsidR="00C94DBE" w:rsidRPr="00AE15A4">
        <w:rPr>
          <w:sz w:val="24"/>
          <w:szCs w:val="23"/>
          <w:lang w:val="en-GB"/>
        </w:rPr>
        <w:t>that</w:t>
      </w:r>
      <w:r w:rsidRPr="00AE15A4">
        <w:rPr>
          <w:sz w:val="24"/>
          <w:szCs w:val="23"/>
          <w:lang w:val="en-GB"/>
        </w:rPr>
        <w:t xml:space="preserve"> specific cell.</w:t>
      </w:r>
      <w:r w:rsidR="00C94DBE" w:rsidRPr="00AE15A4">
        <w:rPr>
          <w:sz w:val="24"/>
          <w:szCs w:val="23"/>
          <w:lang w:val="en-GB"/>
        </w:rPr>
        <w:t xml:space="preserve"> </w:t>
      </w:r>
      <w:r w:rsidR="00E542AE" w:rsidRPr="00AE15A4">
        <w:rPr>
          <w:sz w:val="24"/>
          <w:szCs w:val="23"/>
          <w:lang w:val="en-GB"/>
        </w:rPr>
        <w:t>F</w:t>
      </w:r>
      <w:r w:rsidRPr="00AE15A4">
        <w:rPr>
          <w:sz w:val="24"/>
          <w:szCs w:val="23"/>
          <w:lang w:val="en-GB"/>
        </w:rPr>
        <w:t xml:space="preserve">aeces and leftovers </w:t>
      </w:r>
      <w:r w:rsidR="00C94DBE" w:rsidRPr="00AE15A4">
        <w:rPr>
          <w:sz w:val="24"/>
          <w:szCs w:val="23"/>
          <w:lang w:val="en-GB"/>
        </w:rPr>
        <w:t>of</w:t>
      </w:r>
      <w:r w:rsidRPr="00AE15A4">
        <w:rPr>
          <w:sz w:val="24"/>
          <w:szCs w:val="23"/>
          <w:lang w:val="en-GB"/>
        </w:rPr>
        <w:t xml:space="preserve"> the feeding activity are added to the total faeces amount (</w:t>
      </w:r>
      <w:r w:rsidR="001F0DA0" w:rsidRPr="00AE15A4">
        <w:rPr>
          <w:sz w:val="24"/>
          <w:szCs w:val="23"/>
          <w:lang w:val="en-GB"/>
        </w:rPr>
        <w:t>7.</w:t>
      </w:r>
      <w:r w:rsidR="003E16DB" w:rsidRPr="00AE15A4">
        <w:rPr>
          <w:sz w:val="24"/>
          <w:szCs w:val="23"/>
          <w:lang w:val="en-GB"/>
        </w:rPr>
        <w:t>8.4</w:t>
      </w:r>
      <w:r w:rsidRPr="00AE15A4">
        <w:rPr>
          <w:sz w:val="24"/>
          <w:szCs w:val="23"/>
          <w:lang w:val="en-GB"/>
        </w:rPr>
        <w:t>).</w:t>
      </w:r>
    </w:p>
    <w:p w14:paraId="65B2A186" w14:textId="4A419EFE" w:rsidR="004001F7" w:rsidRPr="008444FF" w:rsidRDefault="004001F7" w:rsidP="004001F7">
      <w:pPr>
        <w:jc w:val="right"/>
        <w:rPr>
          <w:rFonts w:eastAsiaTheme="minorEastAsia"/>
          <w:b/>
          <w:sz w:val="24"/>
          <w:szCs w:val="26"/>
        </w:rPr>
      </w:pPr>
      <m:oMath>
        <m:r>
          <w:rPr>
            <w:rFonts w:ascii="Cambria Math" w:eastAsiaTheme="majorEastAsia" w:hAnsi="Cambria Math" w:cstheme="majorBidi"/>
            <w:sz w:val="24"/>
            <w:szCs w:val="26"/>
          </w:rPr>
          <m:t>feaces=faeces+px*</m:t>
        </m:r>
        <m:sSub>
          <m:sSubPr>
            <m:ctrlPr>
              <w:rPr>
                <w:rFonts w:ascii="Cambria Math" w:eastAsiaTheme="majorEastAsia" w:hAnsi="Cambria Math" w:cstheme="majorBidi"/>
                <w:i/>
                <w:sz w:val="24"/>
                <w:szCs w:val="26"/>
              </w:rPr>
            </m:ctrlPr>
          </m:sSubPr>
          <m:e>
            <m:r>
              <w:rPr>
                <w:rFonts w:ascii="Cambria Math" w:eastAsiaTheme="majorEastAsia" w:hAnsi="Cambria Math" w:cstheme="majorBidi"/>
                <w:sz w:val="24"/>
                <w:szCs w:val="26"/>
              </w:rPr>
              <m:t>kappa</m:t>
            </m:r>
          </m:e>
          <m:sub>
            <m:r>
              <w:rPr>
                <w:rFonts w:ascii="Cambria Math" w:eastAsiaTheme="majorEastAsia" w:hAnsi="Cambria Math" w:cstheme="majorBidi"/>
                <w:sz w:val="24"/>
                <w:szCs w:val="26"/>
              </w:rPr>
              <m:t>X</m:t>
            </m:r>
          </m:sub>
        </m:sSub>
      </m:oMath>
      <w:r w:rsidRPr="008444FF">
        <w:rPr>
          <w:rFonts w:asciiTheme="majorHAnsi" w:eastAsiaTheme="majorEastAsia" w:hAnsiTheme="majorHAnsi" w:cstheme="majorBidi"/>
          <w:sz w:val="24"/>
          <w:szCs w:val="26"/>
        </w:rPr>
        <w:tab/>
      </w:r>
      <w:r w:rsidRPr="008444FF">
        <w:rPr>
          <w:rFonts w:asciiTheme="majorHAnsi" w:eastAsiaTheme="majorEastAsia" w:hAnsiTheme="majorHAnsi" w:cstheme="majorBidi"/>
          <w:sz w:val="24"/>
          <w:szCs w:val="26"/>
        </w:rPr>
        <w:tab/>
      </w:r>
      <w:r w:rsidRPr="008444FF">
        <w:rPr>
          <w:rFonts w:asciiTheme="majorHAnsi" w:eastAsiaTheme="majorEastAsia" w:hAnsiTheme="majorHAnsi" w:cstheme="majorBidi"/>
          <w:sz w:val="24"/>
          <w:szCs w:val="26"/>
        </w:rPr>
        <w:tab/>
      </w:r>
      <w:r w:rsidRPr="008444FF">
        <w:rPr>
          <w:rFonts w:asciiTheme="majorHAnsi" w:eastAsiaTheme="majorEastAsia" w:hAnsiTheme="majorHAnsi" w:cstheme="majorBidi"/>
          <w:sz w:val="24"/>
          <w:szCs w:val="26"/>
        </w:rPr>
        <w:tab/>
      </w:r>
      <w:r w:rsidRPr="003A3A81">
        <w:rPr>
          <w:rFonts w:ascii="Calibri" w:eastAsia="Times New Roman" w:hAnsi="Calibri" w:cs="Calibri"/>
          <w:b/>
        </w:rPr>
        <w:t>(</w:t>
      </w:r>
      <w:r w:rsidR="001F0DA0" w:rsidRPr="003A3A81">
        <w:rPr>
          <w:rFonts w:ascii="Calibri" w:eastAsia="Times New Roman" w:hAnsi="Calibri" w:cs="Calibri"/>
          <w:b/>
        </w:rPr>
        <w:t>7.</w:t>
      </w:r>
      <w:r w:rsidR="003E16DB" w:rsidRPr="003A3A81">
        <w:rPr>
          <w:rFonts w:ascii="Calibri" w:eastAsia="Times New Roman" w:hAnsi="Calibri" w:cs="Calibri"/>
          <w:b/>
        </w:rPr>
        <w:t>8</w:t>
      </w:r>
      <w:r w:rsidRPr="003A3A81">
        <w:rPr>
          <w:rFonts w:ascii="Calibri" w:eastAsia="Times New Roman" w:hAnsi="Calibri" w:cs="Calibri"/>
          <w:b/>
        </w:rPr>
        <w:t>.</w:t>
      </w:r>
      <w:r w:rsidR="003E16DB" w:rsidRPr="003A3A81">
        <w:rPr>
          <w:rFonts w:ascii="Calibri" w:eastAsia="Times New Roman" w:hAnsi="Calibri" w:cs="Calibri"/>
          <w:b/>
        </w:rPr>
        <w:t>4</w:t>
      </w:r>
      <w:r w:rsidRPr="003A3A81">
        <w:rPr>
          <w:rFonts w:ascii="Calibri" w:eastAsia="Times New Roman" w:hAnsi="Calibri" w:cs="Calibri"/>
          <w:b/>
        </w:rPr>
        <w:t>)</w:t>
      </w:r>
    </w:p>
    <w:p w14:paraId="10EB86CC" w14:textId="44C685B5" w:rsidR="004001F7" w:rsidRPr="00E542AE" w:rsidRDefault="004001F7" w:rsidP="00375911">
      <w:pPr>
        <w:pStyle w:val="Listenabsatz"/>
        <w:ind w:left="0"/>
        <w:jc w:val="center"/>
        <w:rPr>
          <w:rFonts w:ascii="Calibri" w:eastAsia="Times New Roman" w:hAnsi="Calibri" w:cs="Calibri"/>
          <w:color w:val="000000"/>
          <w:szCs w:val="24"/>
          <w:lang w:val="en-GB" w:eastAsia="en-GB"/>
        </w:rPr>
      </w:pPr>
      <w:proofErr w:type="spellStart"/>
      <w:r w:rsidRPr="00E542AE">
        <w:rPr>
          <w:rFonts w:ascii="Calibri" w:eastAsia="Times New Roman" w:hAnsi="Calibri" w:cs="Calibri"/>
          <w:color w:val="000000"/>
          <w:szCs w:val="24"/>
          <w:lang w:val="en-GB" w:eastAsia="en-GB"/>
        </w:rPr>
        <w:t>px</w:t>
      </w:r>
      <w:proofErr w:type="spellEnd"/>
      <w:r w:rsidRPr="00E542AE">
        <w:rPr>
          <w:rFonts w:ascii="Calibri" w:eastAsia="Times New Roman" w:hAnsi="Calibri" w:cs="Calibri"/>
          <w:color w:val="000000"/>
          <w:szCs w:val="24"/>
          <w:lang w:val="en-GB" w:eastAsia="en-GB"/>
        </w:rPr>
        <w:t xml:space="preserve"> = feeding rate</w:t>
      </w:r>
      <w:r w:rsidR="0011672A">
        <w:rPr>
          <w:rFonts w:ascii="Calibri" w:eastAsia="Times New Roman" w:hAnsi="Calibri" w:cs="Calibri"/>
          <w:color w:val="000000"/>
          <w:szCs w:val="24"/>
          <w:lang w:val="en-GB" w:eastAsia="en-GB"/>
        </w:rPr>
        <w:t xml:space="preserve"> [/h]</w:t>
      </w:r>
    </w:p>
    <w:p w14:paraId="5E11003D" w14:textId="6841BDB8" w:rsidR="00DF4C6F" w:rsidRDefault="004001F7" w:rsidP="00DF4C6F">
      <w:pPr>
        <w:pStyle w:val="Listenabsatz"/>
        <w:ind w:left="0"/>
        <w:jc w:val="center"/>
        <w:rPr>
          <w:rFonts w:ascii="Calibri" w:eastAsia="Times New Roman" w:hAnsi="Calibri" w:cs="Calibri"/>
          <w:color w:val="000000"/>
          <w:szCs w:val="24"/>
          <w:lang w:val="en-GB" w:eastAsia="en-GB"/>
        </w:rPr>
      </w:pPr>
      <w:proofErr w:type="spellStart"/>
      <w:r w:rsidRPr="00E542AE">
        <w:rPr>
          <w:rFonts w:ascii="Calibri" w:eastAsia="Times New Roman" w:hAnsi="Calibri" w:cs="Calibri"/>
          <w:color w:val="000000"/>
          <w:szCs w:val="24"/>
          <w:lang w:val="en-GB" w:eastAsia="en-GB"/>
        </w:rPr>
        <w:t>kappa</w:t>
      </w:r>
      <w:r w:rsidRPr="00E542AE">
        <w:rPr>
          <w:rFonts w:ascii="Calibri" w:eastAsia="Times New Roman" w:hAnsi="Calibri" w:cs="Calibri"/>
          <w:color w:val="000000"/>
          <w:szCs w:val="24"/>
          <w:vertAlign w:val="subscript"/>
          <w:lang w:val="en-GB" w:eastAsia="en-GB"/>
        </w:rPr>
        <w:t>x</w:t>
      </w:r>
      <w:proofErr w:type="spellEnd"/>
      <w:r w:rsidR="00DF4C6F">
        <w:rPr>
          <w:rFonts w:ascii="Calibri" w:eastAsia="Times New Roman" w:hAnsi="Calibri" w:cs="Calibri"/>
          <w:color w:val="000000"/>
          <w:szCs w:val="24"/>
          <w:lang w:val="en-GB" w:eastAsia="en-GB"/>
        </w:rPr>
        <w:t xml:space="preserve"> = </w:t>
      </w:r>
      <w:r w:rsidR="0011672A" w:rsidRPr="00306F82">
        <w:rPr>
          <w:rFonts w:ascii="Calibri" w:eastAsia="Times New Roman" w:hAnsi="Calibri" w:cs="Calibri"/>
          <w:color w:val="000000"/>
          <w:lang w:eastAsia="en-GB"/>
        </w:rPr>
        <w:t>digestion efficiency food to reserve</w:t>
      </w:r>
      <w:r w:rsidR="0011672A">
        <w:rPr>
          <w:rFonts w:ascii="Calibri" w:eastAsia="Times New Roman" w:hAnsi="Calibri" w:cs="Calibri"/>
          <w:color w:val="000000"/>
          <w:lang w:eastAsia="en-GB"/>
        </w:rPr>
        <w:t xml:space="preserve"> </w:t>
      </w:r>
      <w:r w:rsidR="0011672A">
        <w:rPr>
          <w:rFonts w:ascii="Calibri" w:eastAsia="Times New Roman" w:hAnsi="Calibri" w:cs="Calibri"/>
          <w:color w:val="000000"/>
          <w:szCs w:val="24"/>
          <w:lang w:val="en-GB" w:eastAsia="en-GB"/>
        </w:rPr>
        <w:t>[-]</w:t>
      </w:r>
    </w:p>
    <w:p w14:paraId="409BD398" w14:textId="70C8E050" w:rsidR="004001F7" w:rsidRPr="00E542AE" w:rsidRDefault="00206909" w:rsidP="00864763">
      <w:pPr>
        <w:pStyle w:val="berschrift2"/>
        <w:numPr>
          <w:ilvl w:val="0"/>
          <w:numId w:val="0"/>
        </w:numPr>
        <w:spacing w:line="360" w:lineRule="auto"/>
        <w:rPr>
          <w:rFonts w:cs="Times New Roman"/>
          <w:bCs w:val="0"/>
          <w:iCs w:val="0"/>
          <w:sz w:val="24"/>
          <w:szCs w:val="24"/>
          <w:lang w:val="en-GB"/>
        </w:rPr>
      </w:pPr>
      <w:bookmarkStart w:id="58" w:name="_Toc98842919"/>
      <w:bookmarkStart w:id="59" w:name="_Toc151457894"/>
      <w:r>
        <w:rPr>
          <w:rFonts w:cs="Times New Roman"/>
          <w:bCs w:val="0"/>
          <w:iCs w:val="0"/>
          <w:sz w:val="24"/>
          <w:szCs w:val="24"/>
          <w:lang w:val="en-GB"/>
        </w:rPr>
        <w:t>7.9</w:t>
      </w:r>
      <w:r w:rsidR="003E5A9E">
        <w:rPr>
          <w:rFonts w:cs="Times New Roman"/>
          <w:bCs w:val="0"/>
          <w:iCs w:val="0"/>
          <w:sz w:val="24"/>
          <w:szCs w:val="24"/>
          <w:lang w:val="en-GB"/>
        </w:rPr>
        <w:tab/>
      </w:r>
      <w:r w:rsidR="004001F7" w:rsidRPr="00E542AE">
        <w:rPr>
          <w:rFonts w:cs="Times New Roman"/>
          <w:bCs w:val="0"/>
          <w:iCs w:val="0"/>
          <w:sz w:val="24"/>
          <w:szCs w:val="24"/>
          <w:lang w:val="en-GB"/>
        </w:rPr>
        <w:t>Pre</w:t>
      </w:r>
      <w:r w:rsidR="004001F7" w:rsidRPr="00DF4C6F">
        <w:rPr>
          <w:rFonts w:cs="Times New Roman"/>
          <w:bCs w:val="0"/>
          <w:iCs w:val="0"/>
          <w:sz w:val="22"/>
          <w:szCs w:val="24"/>
          <w:lang w:val="en-GB"/>
        </w:rPr>
        <w:t>d</w:t>
      </w:r>
      <w:r w:rsidR="004001F7" w:rsidRPr="00E542AE">
        <w:rPr>
          <w:rFonts w:cs="Times New Roman"/>
          <w:bCs w:val="0"/>
          <w:iCs w:val="0"/>
          <w:sz w:val="24"/>
          <w:szCs w:val="24"/>
          <w:lang w:val="en-GB"/>
        </w:rPr>
        <w:t>ation</w:t>
      </w:r>
      <w:bookmarkEnd w:id="58"/>
      <w:bookmarkEnd w:id="59"/>
    </w:p>
    <w:p w14:paraId="35114D14" w14:textId="644EAE18" w:rsidR="004001F7" w:rsidRPr="00AE15A4" w:rsidRDefault="004001F7" w:rsidP="003E5A9E">
      <w:pPr>
        <w:spacing w:line="360" w:lineRule="auto"/>
        <w:rPr>
          <w:sz w:val="24"/>
          <w:szCs w:val="23"/>
        </w:rPr>
      </w:pPr>
      <w:r w:rsidRPr="00AE15A4">
        <w:rPr>
          <w:sz w:val="24"/>
          <w:szCs w:val="23"/>
        </w:rPr>
        <w:t>For a cell where a hatched predatory individual is located, the body energy density of all prey individuals smaller than 10 % of the predator</w:t>
      </w:r>
      <w:r w:rsidR="00C94DBE" w:rsidRPr="00AE15A4">
        <w:rPr>
          <w:sz w:val="24"/>
          <w:szCs w:val="23"/>
        </w:rPr>
        <w:t>’s body size</w:t>
      </w:r>
      <w:r w:rsidRPr="00AE15A4">
        <w:rPr>
          <w:sz w:val="24"/>
          <w:szCs w:val="23"/>
        </w:rPr>
        <w:t xml:space="preserve"> </w:t>
      </w:r>
      <w:r w:rsidR="00C94DBE" w:rsidRPr="00AE15A4">
        <w:rPr>
          <w:sz w:val="24"/>
          <w:szCs w:val="23"/>
        </w:rPr>
        <w:t>is</w:t>
      </w:r>
      <w:r w:rsidRPr="00AE15A4">
        <w:rPr>
          <w:sz w:val="24"/>
          <w:szCs w:val="23"/>
        </w:rPr>
        <w:t xml:space="preserve"> </w:t>
      </w:r>
      <w:r w:rsidR="00C94DBE" w:rsidRPr="00AE15A4">
        <w:rPr>
          <w:sz w:val="24"/>
          <w:szCs w:val="23"/>
        </w:rPr>
        <w:t>added to the food density in that</w:t>
      </w:r>
      <w:r w:rsidRPr="00AE15A4">
        <w:rPr>
          <w:sz w:val="24"/>
          <w:szCs w:val="23"/>
        </w:rPr>
        <w:t xml:space="preserve"> specific cell (</w:t>
      </w:r>
      <w:r w:rsidR="001F0DA0" w:rsidRPr="00AE15A4">
        <w:rPr>
          <w:sz w:val="24"/>
          <w:szCs w:val="23"/>
        </w:rPr>
        <w:t>7</w:t>
      </w:r>
      <w:r w:rsidRPr="00AE15A4">
        <w:rPr>
          <w:sz w:val="24"/>
          <w:szCs w:val="23"/>
        </w:rPr>
        <w:t>.</w:t>
      </w:r>
      <w:r w:rsidR="00DE1187" w:rsidRPr="00AE15A4">
        <w:rPr>
          <w:sz w:val="24"/>
          <w:szCs w:val="23"/>
        </w:rPr>
        <w:t>9</w:t>
      </w:r>
      <w:r w:rsidRPr="00AE15A4">
        <w:rPr>
          <w:sz w:val="24"/>
          <w:szCs w:val="23"/>
        </w:rPr>
        <w:t xml:space="preserve">.1). </w:t>
      </w:r>
      <w:r w:rsidR="00C94DBE" w:rsidRPr="00AE15A4">
        <w:rPr>
          <w:sz w:val="24"/>
          <w:szCs w:val="23"/>
        </w:rPr>
        <w:t xml:space="preserve">When the food density in the cell is positive, the predator </w:t>
      </w:r>
      <w:r w:rsidR="003F26F4" w:rsidRPr="00AE15A4">
        <w:rPr>
          <w:sz w:val="24"/>
          <w:szCs w:val="23"/>
        </w:rPr>
        <w:t>runs</w:t>
      </w:r>
      <w:r w:rsidR="00C94DBE" w:rsidRPr="00AE15A4">
        <w:rPr>
          <w:sz w:val="24"/>
          <w:szCs w:val="23"/>
        </w:rPr>
        <w:t xml:space="preserve"> through the feeding process.</w:t>
      </w:r>
      <w:r w:rsidRPr="00AE15A4">
        <w:rPr>
          <w:sz w:val="24"/>
          <w:szCs w:val="23"/>
        </w:rPr>
        <w:t xml:space="preserve"> After feeding, faeces of the predator and the </w:t>
      </w:r>
      <w:r w:rsidR="003F26F4" w:rsidRPr="00AE15A4">
        <w:rPr>
          <w:sz w:val="24"/>
          <w:szCs w:val="23"/>
        </w:rPr>
        <w:t>remains</w:t>
      </w:r>
      <w:r w:rsidRPr="00AE15A4">
        <w:rPr>
          <w:sz w:val="24"/>
          <w:szCs w:val="23"/>
        </w:rPr>
        <w:t xml:space="preserve"> of the feeding activity are added to the summed faeces. </w:t>
      </w:r>
      <w:proofErr w:type="gramStart"/>
      <w:r w:rsidRPr="00AE15A4">
        <w:rPr>
          <w:sz w:val="24"/>
          <w:szCs w:val="23"/>
        </w:rPr>
        <w:t>As long as</w:t>
      </w:r>
      <w:proofErr w:type="gramEnd"/>
      <w:r w:rsidRPr="00AE15A4">
        <w:rPr>
          <w:sz w:val="24"/>
          <w:szCs w:val="23"/>
        </w:rPr>
        <w:t xml:space="preserve"> there are </w:t>
      </w:r>
      <w:r w:rsidR="003F26F4" w:rsidRPr="00AE15A4">
        <w:rPr>
          <w:sz w:val="24"/>
          <w:szCs w:val="23"/>
        </w:rPr>
        <w:t xml:space="preserve">still </w:t>
      </w:r>
      <w:r w:rsidRPr="00AE15A4">
        <w:rPr>
          <w:sz w:val="24"/>
          <w:szCs w:val="23"/>
        </w:rPr>
        <w:t xml:space="preserve">prey individuals in the cell and the feeding rate of the predator is greater than the </w:t>
      </w:r>
      <w:r w:rsidR="003F26F4" w:rsidRPr="00AE15A4">
        <w:rPr>
          <w:sz w:val="24"/>
          <w:szCs w:val="23"/>
        </w:rPr>
        <w:t>already ingested energy,</w:t>
      </w:r>
      <w:r w:rsidRPr="00AE15A4">
        <w:rPr>
          <w:sz w:val="24"/>
          <w:szCs w:val="23"/>
        </w:rPr>
        <w:t xml:space="preserve"> the prey individuals </w:t>
      </w:r>
      <w:r w:rsidR="003F26F4" w:rsidRPr="00AE15A4">
        <w:rPr>
          <w:sz w:val="24"/>
          <w:szCs w:val="23"/>
        </w:rPr>
        <w:t>are</w:t>
      </w:r>
      <w:r w:rsidRPr="00AE15A4">
        <w:rPr>
          <w:sz w:val="24"/>
          <w:szCs w:val="23"/>
        </w:rPr>
        <w:t xml:space="preserve"> eaten and die. After the feeding process the predator continues with its move procedure. The schedule of the predation process is shown in figure 3.1.</w:t>
      </w:r>
    </w:p>
    <w:p w14:paraId="73C6D074" w14:textId="77777777" w:rsidR="004001F7" w:rsidRPr="00E542AE" w:rsidRDefault="004001F7" w:rsidP="004001F7"/>
    <w:p w14:paraId="2D37EA54" w14:textId="36A9DDD8" w:rsidR="004001F7" w:rsidRPr="00DD5CC4" w:rsidRDefault="002A75E5" w:rsidP="004001F7">
      <w:pPr>
        <w:jc w:val="right"/>
        <w:rPr>
          <w:rFonts w:asciiTheme="majorHAnsi" w:eastAsiaTheme="majorEastAsia" w:hAnsiTheme="majorHAnsi" w:cstheme="majorBidi"/>
          <w:b/>
          <w:szCs w:val="26"/>
          <w:lang w:eastAsia="en-US"/>
        </w:rPr>
      </w:pPr>
      <m:oMath>
        <m:r>
          <w:rPr>
            <w:rFonts w:ascii="Cambria Math" w:eastAsia="Times New Roman" w:hAnsi="Cambria Math" w:cs="Calibri"/>
          </w:rPr>
          <m:t xml:space="preserve">fooddensity≔ fooddensity+ </m:t>
        </m:r>
        <m:d>
          <m:dPr>
            <m:ctrlPr>
              <w:rPr>
                <w:rFonts w:ascii="Cambria Math" w:eastAsia="Times New Roman" w:hAnsi="Cambria Math" w:cs="Calibri"/>
                <w:i/>
              </w:rPr>
            </m:ctrlPr>
          </m:dPr>
          <m:e>
            <m:r>
              <w:rPr>
                <w:rFonts w:ascii="Cambria Math" w:eastAsia="Times New Roman" w:hAnsi="Cambria Math" w:cs="Calibri"/>
              </w:rPr>
              <m:t>x</m:t>
            </m:r>
            <m:sSub>
              <m:sSubPr>
                <m:ctrlPr>
                  <w:rPr>
                    <w:rFonts w:ascii="Cambria Math" w:eastAsia="Times New Roman" w:hAnsi="Cambria Math" w:cs="Calibri"/>
                    <w:i/>
                  </w:rPr>
                </m:ctrlPr>
              </m:sSubPr>
              <m:e>
                <m:r>
                  <w:rPr>
                    <w:rFonts w:ascii="Cambria Math" w:eastAsia="Times New Roman" w:hAnsi="Cambria Math" w:cs="Calibri"/>
                  </w:rPr>
                  <m:t>i</m:t>
                </m:r>
              </m:e>
              <m:sub>
                <m:r>
                  <w:rPr>
                    <w:rFonts w:ascii="Cambria Math" w:eastAsia="Times New Roman" w:hAnsi="Cambria Math" w:cs="Calibri"/>
                  </w:rPr>
                  <m:t>WE</m:t>
                </m:r>
              </m:sub>
            </m:sSub>
            <m:r>
              <w:rPr>
                <w:rFonts w:ascii="Cambria Math" w:eastAsia="Times New Roman" w:hAnsi="Cambria Math" w:cs="Calibri"/>
              </w:rPr>
              <m:t xml:space="preserve">*1000 * </m:t>
            </m:r>
            <m:sSup>
              <m:sSupPr>
                <m:ctrlPr>
                  <w:rPr>
                    <w:rFonts w:ascii="Cambria Math" w:eastAsia="Times New Roman" w:hAnsi="Cambria Math" w:cs="Calibri"/>
                    <w:i/>
                  </w:rPr>
                </m:ctrlPr>
              </m:sSupPr>
              <m:e>
                <m:r>
                  <w:rPr>
                    <w:rFonts w:ascii="Cambria Math" w:eastAsia="Times New Roman" w:hAnsi="Cambria Math" w:cs="Calibri"/>
                  </w:rPr>
                  <m:t>L</m:t>
                </m:r>
              </m:e>
              <m:sup>
                <m:r>
                  <w:rPr>
                    <w:rFonts w:ascii="Cambria Math" w:eastAsia="Times New Roman" w:hAnsi="Cambria Math" w:cs="Calibri"/>
                  </w:rPr>
                  <m:t>3</m:t>
                </m:r>
              </m:sup>
            </m:sSup>
            <m:r>
              <w:rPr>
                <w:rFonts w:ascii="Cambria Math" w:eastAsia="Times New Roman" w:hAnsi="Cambria Math" w:cs="Calibri"/>
              </w:rPr>
              <m:t>*w+Ur*pAM</m:t>
            </m:r>
          </m:e>
        </m:d>
        <m:r>
          <w:rPr>
            <w:rFonts w:ascii="Cambria Math" w:eastAsia="Times New Roman" w:hAnsi="Cambria Math" w:cs="Calibri"/>
          </w:rPr>
          <m:t>*siblings</m:t>
        </m:r>
      </m:oMath>
      <w:r w:rsidR="0045656C" w:rsidRPr="008444FF">
        <w:rPr>
          <w:rFonts w:eastAsiaTheme="minorEastAsia"/>
          <w:b/>
          <w:sz w:val="20"/>
        </w:rPr>
        <w:tab/>
      </w:r>
      <w:r w:rsidR="001F0DA0" w:rsidRPr="003A3A81">
        <w:rPr>
          <w:rFonts w:ascii="Calibri" w:eastAsia="Times New Roman" w:hAnsi="Calibri" w:cs="Calibri"/>
          <w:b/>
        </w:rPr>
        <w:t>(7</w:t>
      </w:r>
      <w:r w:rsidR="004001F7" w:rsidRPr="003A3A81">
        <w:rPr>
          <w:rFonts w:ascii="Calibri" w:eastAsia="Times New Roman" w:hAnsi="Calibri" w:cs="Calibri"/>
          <w:b/>
        </w:rPr>
        <w:t>.</w:t>
      </w:r>
      <w:r w:rsidR="00DE1187">
        <w:rPr>
          <w:rFonts w:ascii="Calibri" w:eastAsia="Times New Roman" w:hAnsi="Calibri" w:cs="Calibri"/>
          <w:b/>
        </w:rPr>
        <w:t>9</w:t>
      </w:r>
      <w:r w:rsidR="004001F7" w:rsidRPr="003A3A81">
        <w:rPr>
          <w:rFonts w:ascii="Calibri" w:eastAsia="Times New Roman" w:hAnsi="Calibri" w:cs="Calibri"/>
          <w:b/>
        </w:rPr>
        <w:t>.1)</w:t>
      </w:r>
    </w:p>
    <w:p w14:paraId="5525597A" w14:textId="77777777" w:rsidR="004001F7" w:rsidRPr="00E542AE" w:rsidRDefault="004001F7" w:rsidP="004001F7">
      <w:pPr>
        <w:jc w:val="center"/>
        <w:rPr>
          <w:rFonts w:ascii="Calibri" w:eastAsia="Times New Roman" w:hAnsi="Calibri" w:cs="Calibri"/>
          <w:color w:val="000000"/>
          <w:lang w:eastAsia="en-GB"/>
        </w:rPr>
      </w:pPr>
      <w:proofErr w:type="spellStart"/>
      <w:r w:rsidRPr="008444FF">
        <w:rPr>
          <w:rFonts w:ascii="Calibri" w:eastAsia="Times New Roman" w:hAnsi="Calibri" w:cs="Calibri"/>
          <w:color w:val="000000"/>
          <w:lang w:eastAsia="en-GB"/>
        </w:rPr>
        <w:t>Xi</w:t>
      </w:r>
      <w:r w:rsidRPr="008444FF">
        <w:rPr>
          <w:rFonts w:ascii="Calibri" w:eastAsia="Times New Roman" w:hAnsi="Calibri" w:cs="Calibri"/>
          <w:color w:val="000000"/>
          <w:vertAlign w:val="subscript"/>
          <w:lang w:eastAsia="en-GB"/>
        </w:rPr>
        <w:t>WE</w:t>
      </w:r>
      <w:proofErr w:type="spellEnd"/>
      <w:r w:rsidRPr="008444FF">
        <w:rPr>
          <w:rFonts w:ascii="Calibri" w:eastAsia="Times New Roman" w:hAnsi="Calibri" w:cs="Calibri"/>
          <w:color w:val="000000"/>
          <w:lang w:eastAsia="en-GB"/>
        </w:rPr>
        <w:t xml:space="preserve"> = whole-body energy density (without reprod</w:t>
      </w:r>
      <w:r w:rsidRPr="00E542AE">
        <w:rPr>
          <w:rFonts w:ascii="Calibri" w:eastAsia="Times New Roman" w:hAnsi="Calibri" w:cs="Calibri"/>
          <w:color w:val="000000"/>
          <w:lang w:eastAsia="en-GB"/>
        </w:rPr>
        <w:t>uction buffer) [kJ/g]</w:t>
      </w:r>
    </w:p>
    <w:p w14:paraId="14E689AB" w14:textId="1F0A261B" w:rsidR="004001F7" w:rsidRPr="00E542AE" w:rsidRDefault="004001F7" w:rsidP="004001F7">
      <w:pPr>
        <w:jc w:val="center"/>
        <w:rPr>
          <w:rFonts w:ascii="Calibri" w:eastAsia="Times New Roman" w:hAnsi="Calibri" w:cs="Calibri"/>
          <w:color w:val="000000"/>
          <w:lang w:eastAsia="en-GB"/>
        </w:rPr>
      </w:pPr>
      <w:r w:rsidRPr="00E542AE">
        <w:rPr>
          <w:rFonts w:ascii="Calibri" w:eastAsia="Times New Roman" w:hAnsi="Calibri" w:cs="Calibri"/>
          <w:color w:val="000000"/>
          <w:lang w:eastAsia="en-GB"/>
        </w:rPr>
        <w:t>L</w:t>
      </w:r>
      <w:r w:rsidRPr="00E542AE">
        <w:rPr>
          <w:rFonts w:ascii="Calibri" w:eastAsia="Times New Roman" w:hAnsi="Calibri" w:cs="Calibri"/>
          <w:color w:val="000000"/>
          <w:vertAlign w:val="superscript"/>
          <w:lang w:eastAsia="en-GB"/>
        </w:rPr>
        <w:t>3</w:t>
      </w:r>
      <w:r w:rsidRPr="00E542AE">
        <w:rPr>
          <w:rFonts w:ascii="Calibri" w:eastAsia="Times New Roman" w:hAnsi="Calibri" w:cs="Calibri"/>
          <w:color w:val="000000"/>
          <w:lang w:eastAsia="en-GB"/>
        </w:rPr>
        <w:t xml:space="preserve"> = body volume of prey [mm</w:t>
      </w:r>
      <w:r w:rsidR="00375911" w:rsidRPr="00E542AE">
        <w:rPr>
          <w:rFonts w:ascii="Calibri" w:eastAsia="Times New Roman" w:hAnsi="Calibri" w:cs="Calibri"/>
          <w:color w:val="000000"/>
          <w:vertAlign w:val="superscript"/>
          <w:lang w:eastAsia="en-GB"/>
        </w:rPr>
        <w:t>3</w:t>
      </w:r>
      <w:r w:rsidRPr="00E542AE">
        <w:rPr>
          <w:rFonts w:ascii="Calibri" w:eastAsia="Times New Roman" w:hAnsi="Calibri" w:cs="Calibri"/>
          <w:color w:val="000000"/>
          <w:lang w:eastAsia="en-GB"/>
        </w:rPr>
        <w:t>]</w:t>
      </w:r>
    </w:p>
    <w:p w14:paraId="6B3C319F" w14:textId="53F0A09C" w:rsidR="004001F7" w:rsidRPr="00E542AE" w:rsidRDefault="004001F7" w:rsidP="004001F7">
      <w:pPr>
        <w:jc w:val="center"/>
        <w:rPr>
          <w:rFonts w:ascii="Calibri" w:eastAsia="Times New Roman" w:hAnsi="Calibri" w:cs="Calibri"/>
          <w:color w:val="000000"/>
          <w:lang w:eastAsia="en-GB"/>
        </w:rPr>
      </w:pPr>
      <w:r w:rsidRPr="00E542AE">
        <w:rPr>
          <w:rFonts w:ascii="Calibri" w:eastAsia="Times New Roman" w:hAnsi="Calibri" w:cs="Calibri"/>
          <w:color w:val="000000"/>
          <w:lang w:eastAsia="en-GB"/>
        </w:rPr>
        <w:t>w = density of dry weight [g/cm</w:t>
      </w:r>
      <w:r w:rsidR="00375911" w:rsidRPr="00E542AE">
        <w:rPr>
          <w:rFonts w:ascii="Calibri" w:eastAsia="Times New Roman" w:hAnsi="Calibri" w:cs="Calibri"/>
          <w:color w:val="000000"/>
          <w:vertAlign w:val="superscript"/>
          <w:lang w:eastAsia="en-GB"/>
        </w:rPr>
        <w:t>3</w:t>
      </w:r>
      <w:r w:rsidRPr="00E542AE">
        <w:rPr>
          <w:rFonts w:ascii="Calibri" w:eastAsia="Times New Roman" w:hAnsi="Calibri" w:cs="Calibri"/>
          <w:color w:val="000000"/>
          <w:lang w:eastAsia="en-GB"/>
        </w:rPr>
        <w:t>]</w:t>
      </w:r>
    </w:p>
    <w:p w14:paraId="7F488C0E" w14:textId="05335CDA" w:rsidR="004001F7" w:rsidRPr="00E542AE" w:rsidRDefault="004001F7" w:rsidP="004001F7">
      <w:pPr>
        <w:jc w:val="center"/>
        <w:rPr>
          <w:rFonts w:ascii="Calibri" w:eastAsia="Times New Roman" w:hAnsi="Calibri" w:cs="Calibri"/>
          <w:color w:val="000000"/>
          <w:lang w:eastAsia="en-GB"/>
        </w:rPr>
      </w:pPr>
      <w:r w:rsidRPr="00E542AE">
        <w:rPr>
          <w:rFonts w:ascii="Calibri" w:eastAsia="Times New Roman" w:hAnsi="Calibri" w:cs="Calibri"/>
          <w:color w:val="000000"/>
          <w:lang w:eastAsia="en-GB"/>
        </w:rPr>
        <w:t>Ur = scaled reproduction buffer [d*cm</w:t>
      </w:r>
      <w:r w:rsidR="00375911" w:rsidRPr="00E542AE">
        <w:rPr>
          <w:rFonts w:ascii="Calibri" w:eastAsia="Times New Roman" w:hAnsi="Calibri" w:cs="Calibri"/>
          <w:color w:val="000000"/>
          <w:vertAlign w:val="superscript"/>
          <w:lang w:eastAsia="en-GB"/>
        </w:rPr>
        <w:t>2</w:t>
      </w:r>
      <w:r w:rsidRPr="00E542AE">
        <w:rPr>
          <w:rFonts w:ascii="Calibri" w:eastAsia="Times New Roman" w:hAnsi="Calibri" w:cs="Calibri"/>
          <w:color w:val="000000"/>
          <w:lang w:eastAsia="en-GB"/>
        </w:rPr>
        <w:t>]</w:t>
      </w:r>
    </w:p>
    <w:p w14:paraId="1D31F97D" w14:textId="75CC4CEE" w:rsidR="004001F7" w:rsidRPr="00E542AE" w:rsidRDefault="00F00197" w:rsidP="004001F7">
      <w:pPr>
        <w:jc w:val="center"/>
        <w:rPr>
          <w:rFonts w:ascii="Calibri" w:eastAsia="Times New Roman" w:hAnsi="Calibri" w:cs="Calibri"/>
          <w:color w:val="000000"/>
          <w:lang w:eastAsia="en-GB"/>
        </w:rPr>
      </w:pPr>
      <w:proofErr w:type="spellStart"/>
      <w:r>
        <w:rPr>
          <w:rFonts w:ascii="Calibri" w:eastAsia="Times New Roman" w:hAnsi="Calibri" w:cs="Calibri"/>
          <w:color w:val="000000"/>
          <w:lang w:eastAsia="en-GB"/>
        </w:rPr>
        <w:t>pAm</w:t>
      </w:r>
      <w:proofErr w:type="spellEnd"/>
      <w:r w:rsidR="004001F7" w:rsidRPr="00E542AE">
        <w:rPr>
          <w:rFonts w:ascii="Calibri" w:eastAsia="Times New Roman" w:hAnsi="Calibri" w:cs="Calibri"/>
          <w:color w:val="000000"/>
          <w:lang w:eastAsia="en-GB"/>
        </w:rPr>
        <w:t xml:space="preserve"> = maximum specific assimilation rate [J/(d*cm</w:t>
      </w:r>
      <w:r w:rsidR="00375911" w:rsidRPr="00E542AE">
        <w:rPr>
          <w:rFonts w:ascii="Calibri" w:eastAsia="Times New Roman" w:hAnsi="Calibri" w:cs="Calibri"/>
          <w:color w:val="000000"/>
          <w:vertAlign w:val="superscript"/>
          <w:lang w:eastAsia="en-GB"/>
        </w:rPr>
        <w:t>2</w:t>
      </w:r>
      <w:r w:rsidR="004001F7" w:rsidRPr="00E542AE">
        <w:rPr>
          <w:rFonts w:ascii="Calibri" w:eastAsia="Times New Roman" w:hAnsi="Calibri" w:cs="Calibri"/>
          <w:color w:val="000000"/>
          <w:lang w:eastAsia="en-GB"/>
        </w:rPr>
        <w:t>)]</w:t>
      </w:r>
    </w:p>
    <w:p w14:paraId="213CE264" w14:textId="77777777" w:rsidR="004001F7" w:rsidRPr="00E542AE" w:rsidRDefault="004001F7" w:rsidP="004001F7">
      <w:pPr>
        <w:rPr>
          <w:rFonts w:ascii="Calibri" w:eastAsia="Times New Roman" w:hAnsi="Calibri" w:cs="Calibri"/>
          <w:color w:val="000000"/>
          <w:lang w:eastAsia="en-GB"/>
        </w:rPr>
      </w:pPr>
    </w:p>
    <w:p w14:paraId="37C5CFB9" w14:textId="77777777" w:rsidR="004001F7" w:rsidRPr="008444FF" w:rsidRDefault="004001F7" w:rsidP="004001F7">
      <w:pPr>
        <w:keepNext/>
        <w:jc w:val="center"/>
      </w:pPr>
      <w:r w:rsidRPr="008444FF">
        <w:rPr>
          <w:noProof/>
          <w:lang w:eastAsia="en-GB"/>
        </w:rPr>
        <w:lastRenderedPageBreak/>
        <w:drawing>
          <wp:inline distT="0" distB="0" distL="0" distR="0" wp14:anchorId="21DCD3E9" wp14:editId="2FBA589A">
            <wp:extent cx="3737113" cy="5566991"/>
            <wp:effectExtent l="0" t="0" r="0" b="0"/>
            <wp:docPr id="66"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47902" cy="5583063"/>
                    </a:xfrm>
                    <a:prstGeom prst="rect">
                      <a:avLst/>
                    </a:prstGeom>
                    <a:noFill/>
                  </pic:spPr>
                </pic:pic>
              </a:graphicData>
            </a:graphic>
          </wp:inline>
        </w:drawing>
      </w:r>
    </w:p>
    <w:p w14:paraId="3ABECB4B" w14:textId="77777777" w:rsidR="004001F7" w:rsidRPr="00DD5CC4" w:rsidRDefault="004001F7" w:rsidP="00864763">
      <w:pPr>
        <w:rPr>
          <w:rFonts w:eastAsia="Times New Roman" w:cs="Arial"/>
          <w:b/>
          <w:bCs/>
          <w:color w:val="000000"/>
          <w:sz w:val="20"/>
          <w:szCs w:val="20"/>
          <w:lang w:eastAsia="de-DE"/>
        </w:rPr>
      </w:pPr>
      <w:r w:rsidRPr="00DD5CC4">
        <w:rPr>
          <w:rFonts w:eastAsia="Times New Roman" w:cs="Arial"/>
          <w:b/>
          <w:bCs/>
          <w:color w:val="000000"/>
          <w:sz w:val="20"/>
          <w:szCs w:val="20"/>
          <w:lang w:eastAsia="de-DE"/>
        </w:rPr>
        <w:t>Figure 7.3: Flow chart predation</w:t>
      </w:r>
    </w:p>
    <w:p w14:paraId="4489C2FA" w14:textId="77777777" w:rsidR="004001F7" w:rsidRPr="008444FF" w:rsidRDefault="004001F7" w:rsidP="004001F7">
      <w:pPr>
        <w:jc w:val="center"/>
      </w:pPr>
    </w:p>
    <w:p w14:paraId="6ED29F92" w14:textId="182BC31A" w:rsidR="00433B17" w:rsidRPr="00E542AE" w:rsidRDefault="00DF4C6F" w:rsidP="00433B17">
      <w:pPr>
        <w:pStyle w:val="berschrift2"/>
        <w:numPr>
          <w:ilvl w:val="0"/>
          <w:numId w:val="0"/>
        </w:numPr>
        <w:spacing w:line="360" w:lineRule="auto"/>
        <w:rPr>
          <w:rFonts w:cs="Times New Roman"/>
          <w:bCs w:val="0"/>
          <w:iCs w:val="0"/>
          <w:sz w:val="24"/>
          <w:szCs w:val="24"/>
          <w:lang w:val="en-GB"/>
        </w:rPr>
      </w:pPr>
      <w:bookmarkStart w:id="60" w:name="_Toc98842920"/>
      <w:bookmarkStart w:id="61" w:name="_Toc151457895"/>
      <w:r>
        <w:rPr>
          <w:rFonts w:cs="Times New Roman"/>
          <w:bCs w:val="0"/>
          <w:iCs w:val="0"/>
          <w:sz w:val="24"/>
          <w:szCs w:val="24"/>
          <w:lang w:val="en-GB"/>
        </w:rPr>
        <w:t>7.11</w:t>
      </w:r>
      <w:r w:rsidR="003E5A9E">
        <w:rPr>
          <w:rFonts w:cs="Times New Roman"/>
          <w:bCs w:val="0"/>
          <w:iCs w:val="0"/>
          <w:sz w:val="24"/>
          <w:szCs w:val="24"/>
          <w:lang w:val="en-GB"/>
        </w:rPr>
        <w:tab/>
      </w:r>
      <w:r w:rsidR="00433B17" w:rsidRPr="00E542AE">
        <w:rPr>
          <w:rFonts w:cs="Times New Roman"/>
          <w:bCs w:val="0"/>
          <w:iCs w:val="0"/>
          <w:sz w:val="24"/>
          <w:szCs w:val="24"/>
          <w:lang w:val="en-GB"/>
        </w:rPr>
        <w:t>Reproduction</w:t>
      </w:r>
      <w:bookmarkEnd w:id="60"/>
      <w:bookmarkEnd w:id="61"/>
    </w:p>
    <w:p w14:paraId="6C2B34E0" w14:textId="24DFEF1F" w:rsidR="00961E25" w:rsidRPr="00AE15A4" w:rsidRDefault="00961E25" w:rsidP="003E5A9E">
      <w:pPr>
        <w:spacing w:line="360" w:lineRule="auto"/>
        <w:rPr>
          <w:sz w:val="24"/>
          <w:szCs w:val="23"/>
        </w:rPr>
      </w:pPr>
      <w:r w:rsidRPr="00AE15A4">
        <w:rPr>
          <w:sz w:val="24"/>
          <w:szCs w:val="23"/>
        </w:rPr>
        <w:t>Once</w:t>
      </w:r>
      <w:r w:rsidR="00433B17" w:rsidRPr="00AE15A4">
        <w:rPr>
          <w:sz w:val="24"/>
          <w:szCs w:val="23"/>
        </w:rPr>
        <w:t xml:space="preserve"> an individual reached maturity, the reproduction process is initiali</w:t>
      </w:r>
      <w:r w:rsidRPr="00AE15A4">
        <w:rPr>
          <w:sz w:val="24"/>
          <w:szCs w:val="23"/>
        </w:rPr>
        <w:t>s</w:t>
      </w:r>
      <w:r w:rsidR="00433B17" w:rsidRPr="00AE15A4">
        <w:rPr>
          <w:sz w:val="24"/>
          <w:szCs w:val="23"/>
        </w:rPr>
        <w:t>ed.</w:t>
      </w:r>
      <w:r w:rsidR="00C00BA2" w:rsidRPr="00AE15A4">
        <w:rPr>
          <w:sz w:val="24"/>
          <w:szCs w:val="23"/>
        </w:rPr>
        <w:t xml:space="preserve"> For a few species, the timing of reproduction also depends on the photoperiod, and they only start to reproduce if the photoperiod of the day is sufficient.</w:t>
      </w:r>
      <w:r w:rsidR="00433B17" w:rsidRPr="00AE15A4">
        <w:rPr>
          <w:sz w:val="24"/>
          <w:szCs w:val="23"/>
        </w:rPr>
        <w:t xml:space="preserve"> Depending on the species, we have implemented three di</w:t>
      </w:r>
      <w:r w:rsidRPr="00AE15A4">
        <w:rPr>
          <w:sz w:val="24"/>
          <w:szCs w:val="23"/>
        </w:rPr>
        <w:t xml:space="preserve">fferent reproduction </w:t>
      </w:r>
      <w:r w:rsidR="00D95A5B" w:rsidRPr="00AE15A4">
        <w:rPr>
          <w:sz w:val="24"/>
          <w:szCs w:val="23"/>
        </w:rPr>
        <w:t>strategies</w:t>
      </w:r>
      <w:r w:rsidR="00433B17" w:rsidRPr="00AE15A4">
        <w:rPr>
          <w:sz w:val="24"/>
          <w:szCs w:val="23"/>
        </w:rPr>
        <w:t>:</w:t>
      </w:r>
    </w:p>
    <w:p w14:paraId="2140848D" w14:textId="1CB8E1E2" w:rsidR="00433B17" w:rsidRPr="00AE15A4" w:rsidRDefault="00433B17" w:rsidP="003E5A9E">
      <w:pPr>
        <w:spacing w:line="360" w:lineRule="auto"/>
        <w:rPr>
          <w:sz w:val="24"/>
          <w:szCs w:val="23"/>
        </w:rPr>
      </w:pPr>
      <w:r w:rsidRPr="00AE15A4">
        <w:rPr>
          <w:sz w:val="24"/>
          <w:szCs w:val="23"/>
        </w:rPr>
        <w:t>seasonal iteroparous reproduction, semelparous reproduction and viviparous reproduction.</w:t>
      </w:r>
    </w:p>
    <w:p w14:paraId="4329C6E6" w14:textId="14DE5835" w:rsidR="00433B17" w:rsidRPr="00AE15A4" w:rsidRDefault="00433B17" w:rsidP="003E5A9E">
      <w:pPr>
        <w:spacing w:line="360" w:lineRule="auto"/>
        <w:rPr>
          <w:sz w:val="24"/>
          <w:szCs w:val="23"/>
        </w:rPr>
      </w:pPr>
      <w:r w:rsidRPr="00AE15A4">
        <w:rPr>
          <w:sz w:val="24"/>
          <w:szCs w:val="23"/>
        </w:rPr>
        <w:t xml:space="preserve">The viviparous reproduction strategy </w:t>
      </w:r>
      <w:r w:rsidR="00961E25" w:rsidRPr="00AE15A4">
        <w:rPr>
          <w:sz w:val="24"/>
          <w:szCs w:val="23"/>
        </w:rPr>
        <w:t>applies</w:t>
      </w:r>
      <w:r w:rsidRPr="00AE15A4">
        <w:rPr>
          <w:sz w:val="24"/>
          <w:szCs w:val="23"/>
        </w:rPr>
        <w:t xml:space="preserve"> </w:t>
      </w:r>
      <w:r w:rsidR="00961E25" w:rsidRPr="00AE15A4">
        <w:rPr>
          <w:sz w:val="24"/>
          <w:szCs w:val="23"/>
        </w:rPr>
        <w:t>to</w:t>
      </w:r>
      <w:r w:rsidRPr="00AE15A4">
        <w:rPr>
          <w:sz w:val="24"/>
          <w:szCs w:val="23"/>
        </w:rPr>
        <w:t xml:space="preserve"> species that reproduce continuously by forming new eggs inside their bodies as soon as the previous brood has been </w:t>
      </w:r>
      <w:r w:rsidRPr="00AE15A4">
        <w:rPr>
          <w:sz w:val="24"/>
          <w:szCs w:val="23"/>
        </w:rPr>
        <w:lastRenderedPageBreak/>
        <w:t>released. The size of a new brood depends on the size of the reproduction buffer. Formula 7.</w:t>
      </w:r>
      <w:r w:rsidR="00DE1187" w:rsidRPr="00AE15A4">
        <w:rPr>
          <w:sz w:val="24"/>
          <w:szCs w:val="23"/>
        </w:rPr>
        <w:t>11</w:t>
      </w:r>
      <w:r w:rsidRPr="00AE15A4">
        <w:rPr>
          <w:sz w:val="24"/>
          <w:szCs w:val="23"/>
        </w:rPr>
        <w:t>.1 shows the detailed calculation.</w:t>
      </w:r>
    </w:p>
    <w:p w14:paraId="4B2B7A3B" w14:textId="77777777" w:rsidR="00433B17" w:rsidRPr="00E542AE" w:rsidRDefault="00433B17" w:rsidP="00433B17">
      <w:pPr>
        <w:jc w:val="left"/>
        <w:rPr>
          <w:sz w:val="23"/>
          <w:szCs w:val="23"/>
        </w:rPr>
      </w:pPr>
    </w:p>
    <w:p w14:paraId="5DFCFCFA" w14:textId="52B5566E" w:rsidR="00433B17" w:rsidRPr="00DD5CC4" w:rsidRDefault="002A75E5" w:rsidP="00A61EAB">
      <w:pPr>
        <w:jc w:val="right"/>
        <w:rPr>
          <w:rFonts w:asciiTheme="majorHAnsi" w:eastAsiaTheme="majorEastAsia" w:hAnsiTheme="majorHAnsi" w:cstheme="majorBidi"/>
          <w:b/>
          <w:szCs w:val="26"/>
          <w:lang w:eastAsia="en-US"/>
        </w:rPr>
      </w:pPr>
      <m:oMath>
        <m:r>
          <w:rPr>
            <w:rFonts w:ascii="Cambria Math" w:hAnsi="Cambria Math"/>
            <w:sz w:val="24"/>
            <w:szCs w:val="28"/>
          </w:rPr>
          <m:t>R=kr*</m:t>
        </m:r>
        <m:f>
          <m:fPr>
            <m:ctrlPr>
              <w:rPr>
                <w:rFonts w:ascii="Cambria Math" w:hAnsi="Cambria Math"/>
                <w:i/>
                <w:sz w:val="24"/>
                <w:szCs w:val="28"/>
              </w:rPr>
            </m:ctrlPr>
          </m:fPr>
          <m:num>
            <m:r>
              <w:rPr>
                <w:rFonts w:ascii="Cambria Math" w:hAnsi="Cambria Math"/>
                <w:sz w:val="24"/>
                <w:szCs w:val="28"/>
              </w:rPr>
              <m:t>UR</m:t>
            </m:r>
          </m:num>
          <m:den>
            <m:r>
              <w:rPr>
                <w:rFonts w:ascii="Cambria Math" w:hAnsi="Cambria Math"/>
                <w:sz w:val="24"/>
                <w:szCs w:val="28"/>
              </w:rPr>
              <m:t>U0E</m:t>
            </m:r>
          </m:den>
        </m:f>
      </m:oMath>
      <w:r w:rsidR="00433B17" w:rsidRPr="008444FF">
        <w:rPr>
          <w:rFonts w:eastAsiaTheme="minorEastAsia"/>
        </w:rPr>
        <w:tab/>
      </w:r>
      <w:r w:rsidR="00433B17" w:rsidRPr="008444FF">
        <w:rPr>
          <w:rFonts w:eastAsiaTheme="minorEastAsia"/>
        </w:rPr>
        <w:tab/>
      </w:r>
      <w:r w:rsidR="00D95A5B">
        <w:rPr>
          <w:rFonts w:eastAsiaTheme="minorEastAsia"/>
        </w:rPr>
        <w:tab/>
      </w:r>
      <w:r w:rsidR="00A61EAB">
        <w:rPr>
          <w:rFonts w:eastAsiaTheme="minorEastAsia"/>
        </w:rPr>
        <w:t xml:space="preserve">   </w:t>
      </w:r>
      <w:r w:rsidR="00A61EAB">
        <w:rPr>
          <w:rFonts w:eastAsiaTheme="minorEastAsia"/>
        </w:rPr>
        <w:tab/>
      </w:r>
      <w:r w:rsidR="00E27640">
        <w:rPr>
          <w:rFonts w:eastAsiaTheme="minorEastAsia"/>
        </w:rPr>
        <w:tab/>
      </w:r>
      <w:r w:rsidR="00433B17" w:rsidRPr="008444FF">
        <w:rPr>
          <w:rFonts w:eastAsiaTheme="minorEastAsia"/>
        </w:rPr>
        <w:tab/>
      </w:r>
      <w:r w:rsidR="00DE1187">
        <w:rPr>
          <w:rFonts w:ascii="Calibri" w:eastAsia="Times New Roman" w:hAnsi="Calibri" w:cs="Calibri"/>
          <w:b/>
        </w:rPr>
        <w:t>(7.11</w:t>
      </w:r>
      <w:r w:rsidR="00433B17" w:rsidRPr="003A3A81">
        <w:rPr>
          <w:rFonts w:ascii="Calibri" w:eastAsia="Times New Roman" w:hAnsi="Calibri" w:cs="Calibri"/>
          <w:b/>
        </w:rPr>
        <w:t>.1)</w:t>
      </w:r>
    </w:p>
    <w:p w14:paraId="4D81F0F7" w14:textId="645B33E0" w:rsidR="00433B17" w:rsidRPr="008444FF" w:rsidRDefault="00433B17" w:rsidP="00433B17">
      <w:pPr>
        <w:jc w:val="center"/>
        <w:rPr>
          <w:rFonts w:ascii="Calibri" w:eastAsia="Times New Roman" w:hAnsi="Calibri" w:cs="Calibri"/>
          <w:color w:val="000000"/>
          <w:lang w:eastAsia="en-GB"/>
        </w:rPr>
      </w:pPr>
      <w:r w:rsidRPr="008444FF">
        <w:rPr>
          <w:rFonts w:ascii="Calibri" w:eastAsia="Times New Roman" w:hAnsi="Calibri" w:cs="Calibri"/>
          <w:color w:val="000000"/>
          <w:lang w:eastAsia="en-GB"/>
        </w:rPr>
        <w:t>R = brood size</w:t>
      </w:r>
      <w:r w:rsidR="00A61EAB">
        <w:rPr>
          <w:rFonts w:ascii="Calibri" w:eastAsia="Times New Roman" w:hAnsi="Calibri" w:cs="Calibri"/>
          <w:color w:val="000000"/>
          <w:lang w:eastAsia="en-GB"/>
        </w:rPr>
        <w:t xml:space="preserve"> [#/d]</w:t>
      </w:r>
    </w:p>
    <w:p w14:paraId="0D060E06" w14:textId="0475C58A" w:rsidR="00433B17" w:rsidRPr="00E542AE" w:rsidRDefault="00433B17" w:rsidP="00433B1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kr</w:t>
      </w:r>
      <w:proofErr w:type="spellEnd"/>
      <w:r w:rsidRPr="00E542AE">
        <w:rPr>
          <w:rFonts w:ascii="Calibri" w:eastAsia="Times New Roman" w:hAnsi="Calibri" w:cs="Calibri"/>
          <w:color w:val="000000"/>
          <w:lang w:eastAsia="en-GB"/>
        </w:rPr>
        <w:t xml:space="preserve"> = reproduction efficiency</w:t>
      </w:r>
      <w:r w:rsidR="00A61EAB">
        <w:rPr>
          <w:rFonts w:ascii="Calibri" w:eastAsia="Times New Roman" w:hAnsi="Calibri" w:cs="Calibri"/>
          <w:color w:val="000000"/>
          <w:lang w:eastAsia="en-GB"/>
        </w:rPr>
        <w:t xml:space="preserve"> [-]</w:t>
      </w:r>
    </w:p>
    <w:p w14:paraId="3C54AAEF" w14:textId="77777777" w:rsidR="00433B17" w:rsidRPr="00E542AE" w:rsidRDefault="00433B17" w:rsidP="00433B17">
      <w:pPr>
        <w:jc w:val="center"/>
        <w:rPr>
          <w:rFonts w:ascii="Calibri" w:eastAsia="Times New Roman" w:hAnsi="Calibri" w:cs="Calibri"/>
          <w:color w:val="000000"/>
          <w:lang w:eastAsia="en-GB"/>
        </w:rPr>
      </w:pPr>
      <w:r w:rsidRPr="00E542AE">
        <w:rPr>
          <w:rFonts w:ascii="Calibri" w:eastAsia="Times New Roman" w:hAnsi="Calibri" w:cs="Calibri"/>
          <w:color w:val="000000"/>
          <w:lang w:eastAsia="en-GB"/>
        </w:rPr>
        <w:t xml:space="preserve">UR = scaled reproduction buffer [d*cm²] </w:t>
      </w:r>
    </w:p>
    <w:p w14:paraId="172E79DA" w14:textId="07092159" w:rsidR="00433B17" w:rsidRPr="00E542AE" w:rsidRDefault="00433B17" w:rsidP="00433B17">
      <w:pPr>
        <w:jc w:val="center"/>
        <w:rPr>
          <w:rFonts w:ascii="Calibri" w:eastAsia="Times New Roman" w:hAnsi="Calibri" w:cs="Calibri"/>
          <w:color w:val="000000"/>
          <w:lang w:eastAsia="en-GB"/>
        </w:rPr>
      </w:pPr>
      <w:r w:rsidRPr="00E542AE">
        <w:rPr>
          <w:rFonts w:ascii="Calibri" w:eastAsia="Times New Roman" w:hAnsi="Calibri" w:cs="Calibri"/>
          <w:color w:val="000000"/>
          <w:lang w:eastAsia="en-GB"/>
        </w:rPr>
        <w:t>U0E = cost of an individual egg/embryo</w:t>
      </w:r>
      <w:r w:rsidR="00A61EAB">
        <w:rPr>
          <w:rFonts w:ascii="Calibri" w:eastAsia="Times New Roman" w:hAnsi="Calibri" w:cs="Calibri"/>
          <w:color w:val="000000"/>
          <w:lang w:eastAsia="en-GB"/>
        </w:rPr>
        <w:t xml:space="preserve"> [J]</w:t>
      </w:r>
    </w:p>
    <w:p w14:paraId="04C02D1C" w14:textId="77777777" w:rsidR="00433B17" w:rsidRPr="00E542AE" w:rsidRDefault="00433B17" w:rsidP="00433B17">
      <w:pPr>
        <w:jc w:val="center"/>
        <w:rPr>
          <w:rFonts w:ascii="Calibri" w:eastAsia="Times New Roman" w:hAnsi="Calibri" w:cs="Calibri"/>
          <w:color w:val="000000"/>
          <w:lang w:eastAsia="en-GB"/>
        </w:rPr>
      </w:pPr>
    </w:p>
    <w:p w14:paraId="5B8F4EAE" w14:textId="6D9621B6" w:rsidR="00433B17" w:rsidRPr="00AE15A4" w:rsidRDefault="00433B17" w:rsidP="003E5A9E">
      <w:pPr>
        <w:spacing w:line="360" w:lineRule="auto"/>
        <w:rPr>
          <w:sz w:val="24"/>
          <w:szCs w:val="23"/>
        </w:rPr>
      </w:pPr>
      <w:r w:rsidRPr="00AE15A4">
        <w:rPr>
          <w:sz w:val="24"/>
          <w:szCs w:val="23"/>
        </w:rPr>
        <w:t>The development of an embryo resembles that of its parent animal with the important difference that it does not consume food. The scaled catabolic flux (</w:t>
      </w:r>
      <w:r w:rsidR="00C00BA2" w:rsidRPr="00AE15A4">
        <w:rPr>
          <w:sz w:val="24"/>
          <w:szCs w:val="23"/>
        </w:rPr>
        <w:t xml:space="preserve">eq. </w:t>
      </w:r>
      <w:r w:rsidR="00DE1187" w:rsidRPr="00AE15A4">
        <w:rPr>
          <w:sz w:val="24"/>
          <w:szCs w:val="23"/>
        </w:rPr>
        <w:t>7.11</w:t>
      </w:r>
      <w:r w:rsidRPr="00AE15A4">
        <w:rPr>
          <w:sz w:val="24"/>
          <w:szCs w:val="23"/>
        </w:rPr>
        <w:t>.2) and the growth rate (</w:t>
      </w:r>
      <w:r w:rsidR="00C00BA2" w:rsidRPr="00AE15A4">
        <w:rPr>
          <w:sz w:val="24"/>
          <w:szCs w:val="23"/>
        </w:rPr>
        <w:t xml:space="preserve">eq. </w:t>
      </w:r>
      <w:r w:rsidRPr="00AE15A4">
        <w:rPr>
          <w:sz w:val="24"/>
          <w:szCs w:val="23"/>
        </w:rPr>
        <w:t>7.</w:t>
      </w:r>
      <w:r w:rsidR="00DE1187" w:rsidRPr="00AE15A4">
        <w:rPr>
          <w:sz w:val="24"/>
          <w:szCs w:val="23"/>
        </w:rPr>
        <w:t>11</w:t>
      </w:r>
      <w:r w:rsidRPr="00AE15A4">
        <w:rPr>
          <w:sz w:val="24"/>
          <w:szCs w:val="23"/>
        </w:rPr>
        <w:t>.3) of the embryo are calculated under the assumption that parameter values are inherited. The scaled reserve density of the embryo decreases over time while it grows and matures (</w:t>
      </w:r>
      <w:r w:rsidR="00C00BA2" w:rsidRPr="00AE15A4">
        <w:rPr>
          <w:sz w:val="24"/>
          <w:szCs w:val="23"/>
        </w:rPr>
        <w:t xml:space="preserve">eq. </w:t>
      </w:r>
      <w:r w:rsidRPr="00AE15A4">
        <w:rPr>
          <w:sz w:val="24"/>
          <w:szCs w:val="23"/>
        </w:rPr>
        <w:t>7.</w:t>
      </w:r>
      <w:r w:rsidR="00DE1187" w:rsidRPr="00AE15A4">
        <w:rPr>
          <w:sz w:val="24"/>
          <w:szCs w:val="23"/>
        </w:rPr>
        <w:t>11</w:t>
      </w:r>
      <w:r w:rsidRPr="00AE15A4">
        <w:rPr>
          <w:sz w:val="24"/>
          <w:szCs w:val="23"/>
        </w:rPr>
        <w:t xml:space="preserve">.4). If the embryo reaches the scaled maturity threshold for birth, the breeding procedure </w:t>
      </w:r>
      <w:proofErr w:type="gramStart"/>
      <w:r w:rsidRPr="00AE15A4">
        <w:rPr>
          <w:sz w:val="24"/>
          <w:szCs w:val="23"/>
        </w:rPr>
        <w:t>stops</w:t>
      </w:r>
      <w:proofErr w:type="gramEnd"/>
      <w:r w:rsidRPr="00AE15A4">
        <w:rPr>
          <w:sz w:val="24"/>
          <w:szCs w:val="23"/>
        </w:rPr>
        <w:t xml:space="preserve"> and the hatched offspring is released and starts feeding.</w:t>
      </w:r>
    </w:p>
    <w:p w14:paraId="23CA5C4E" w14:textId="77777777" w:rsidR="00433B17" w:rsidRPr="00E542AE" w:rsidRDefault="00433B17" w:rsidP="00433B17"/>
    <w:p w14:paraId="2543CFD0" w14:textId="3415B5D2" w:rsidR="00433B17" w:rsidRPr="00DD5CC4" w:rsidRDefault="00000000" w:rsidP="00433B17">
      <w:pPr>
        <w:jc w:val="right"/>
        <w:rPr>
          <w:rFonts w:asciiTheme="majorHAnsi" w:eastAsiaTheme="majorEastAsia" w:hAnsiTheme="majorHAnsi" w:cstheme="majorBidi"/>
          <w:b/>
          <w:szCs w:val="26"/>
          <w:lang w:eastAsia="en-US"/>
        </w:rPr>
      </w:pPr>
      <m:oMath>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Sc</m:t>
            </m:r>
          </m:sub>
        </m:sSub>
        <m:r>
          <w:rPr>
            <w:rFonts w:ascii="Cambria Math" w:eastAsiaTheme="minorEastAsia" w:hAnsi="Cambria Math"/>
            <w:sz w:val="24"/>
          </w:rPr>
          <m:t>=</m:t>
        </m:r>
        <m:sSubSup>
          <m:sSubSupPr>
            <m:ctrlPr>
              <w:rPr>
                <w:rFonts w:ascii="Cambria Math" w:eastAsiaTheme="minorEastAsia" w:hAnsi="Cambria Math"/>
                <w:i/>
                <w:sz w:val="24"/>
              </w:rPr>
            </m:ctrlPr>
          </m:sSubSupPr>
          <m:e>
            <m:r>
              <w:rPr>
                <w:rFonts w:ascii="Cambria Math" w:eastAsiaTheme="minorEastAsia" w:hAnsi="Cambria Math"/>
                <w:sz w:val="24"/>
              </w:rPr>
              <m:t>b</m:t>
            </m:r>
          </m:e>
          <m:sub>
            <m:r>
              <w:rPr>
                <w:rFonts w:ascii="Cambria Math" w:eastAsiaTheme="minorEastAsia" w:hAnsi="Cambria Math"/>
                <w:sz w:val="24"/>
              </w:rPr>
              <m:t>L</m:t>
            </m:r>
          </m:sub>
          <m:sup>
            <m:r>
              <w:rPr>
                <w:rFonts w:ascii="Cambria Math" w:eastAsiaTheme="minorEastAsia" w:hAnsi="Cambria Math"/>
                <w:sz w:val="24"/>
              </w:rPr>
              <m:t>2</m:t>
            </m:r>
          </m:sup>
        </m:sSubSup>
        <m:r>
          <w:rPr>
            <w:rFonts w:ascii="Cambria Math" w:eastAsiaTheme="minorEastAsia" w:hAnsi="Cambria Math"/>
            <w:sz w:val="24"/>
          </w:rPr>
          <m:t>*(</m:t>
        </m:r>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eastAsiaTheme="minorEastAsia" w:hAnsi="Cambria Math"/>
                    <w:sz w:val="24"/>
                  </w:rPr>
                  <m:t>g0*</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e</m:t>
                    </m:r>
                  </m:sub>
                </m:sSub>
              </m:num>
              <m:den>
                <m:r>
                  <w:rPr>
                    <w:rFonts w:ascii="Cambria Math" w:eastAsiaTheme="minorEastAsia" w:hAnsi="Cambria Math"/>
                    <w:sz w:val="24"/>
                  </w:rPr>
                  <m:t>g0+</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e</m:t>
                    </m:r>
                  </m:sub>
                </m:sSub>
              </m:den>
            </m:f>
          </m:e>
        </m:d>
        <m:r>
          <w:rPr>
            <w:rFonts w:ascii="Cambria Math" w:eastAsiaTheme="minorEastAsia" w:hAnsi="Cambria Math"/>
            <w:sz w:val="24"/>
          </w:rPr>
          <m:t>*(1+</m:t>
        </m:r>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eastAsiaTheme="minorEastAsia" w:hAnsi="Cambria Math"/>
                    <w:sz w:val="24"/>
                  </w:rPr>
                  <m:t>km0*</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L</m:t>
                    </m:r>
                  </m:sub>
                </m:sSub>
              </m:num>
              <m:den>
                <m:r>
                  <w:rPr>
                    <w:rFonts w:ascii="Cambria Math" w:eastAsiaTheme="minorEastAsia" w:hAnsi="Cambria Math"/>
                    <w:sz w:val="24"/>
                  </w:rPr>
                  <m:t>v</m:t>
                </m:r>
              </m:den>
            </m:f>
          </m:e>
        </m:d>
        <m:r>
          <w:rPr>
            <w:rFonts w:ascii="Cambria Math" w:eastAsiaTheme="minorEastAsia" w:hAnsi="Cambria Math"/>
            <w:sz w:val="24"/>
          </w:rPr>
          <m:t>)</m:t>
        </m:r>
      </m:oMath>
      <w:r w:rsidR="00433B17" w:rsidRPr="008444FF">
        <w:rPr>
          <w:rFonts w:eastAsiaTheme="minorEastAsia"/>
          <w:b/>
        </w:rPr>
        <w:tab/>
      </w:r>
      <w:r w:rsidR="00433B17" w:rsidRPr="008444FF">
        <w:rPr>
          <w:rFonts w:eastAsiaTheme="minorEastAsia"/>
          <w:b/>
        </w:rPr>
        <w:tab/>
      </w:r>
      <w:r w:rsidR="00433B17" w:rsidRPr="008444FF">
        <w:rPr>
          <w:rFonts w:eastAsiaTheme="minorEastAsia"/>
          <w:b/>
        </w:rPr>
        <w:tab/>
      </w:r>
      <w:r w:rsidR="00DE1187">
        <w:rPr>
          <w:rFonts w:ascii="Calibri" w:eastAsia="Times New Roman" w:hAnsi="Calibri" w:cs="Calibri"/>
          <w:b/>
        </w:rPr>
        <w:t>(7.11</w:t>
      </w:r>
      <w:r w:rsidR="00433B17" w:rsidRPr="003A3A81">
        <w:rPr>
          <w:rFonts w:ascii="Calibri" w:eastAsia="Times New Roman" w:hAnsi="Calibri" w:cs="Calibri"/>
          <w:b/>
        </w:rPr>
        <w:t>.2)</w:t>
      </w:r>
    </w:p>
    <w:p w14:paraId="3588303C" w14:textId="108F6338" w:rsidR="00433B17" w:rsidRPr="008444FF" w:rsidRDefault="00433B17" w:rsidP="00433B17">
      <w:pPr>
        <w:jc w:val="center"/>
        <w:rPr>
          <w:rFonts w:ascii="Calibri" w:eastAsia="Times New Roman" w:hAnsi="Calibri" w:cs="Calibri"/>
          <w:color w:val="000000"/>
          <w:lang w:eastAsia="en-GB"/>
        </w:rPr>
      </w:pPr>
      <w:proofErr w:type="spellStart"/>
      <w:r w:rsidRPr="008444FF">
        <w:rPr>
          <w:rFonts w:ascii="Calibri" w:eastAsia="Times New Roman" w:hAnsi="Calibri" w:cs="Calibri"/>
          <w:color w:val="000000"/>
          <w:lang w:eastAsia="en-GB"/>
        </w:rPr>
        <w:t>b</w:t>
      </w:r>
      <w:r w:rsidRPr="008444FF">
        <w:rPr>
          <w:rFonts w:ascii="Calibri" w:eastAsia="Times New Roman" w:hAnsi="Calibri" w:cs="Calibri"/>
          <w:color w:val="000000"/>
          <w:vertAlign w:val="subscript"/>
          <w:lang w:eastAsia="en-GB"/>
        </w:rPr>
        <w:t>Sc</w:t>
      </w:r>
      <w:proofErr w:type="spellEnd"/>
      <w:r w:rsidRPr="008444FF">
        <w:rPr>
          <w:rFonts w:ascii="Calibri" w:eastAsia="Times New Roman" w:hAnsi="Calibri" w:cs="Calibri"/>
          <w:color w:val="000000"/>
          <w:lang w:eastAsia="en-GB"/>
        </w:rPr>
        <w:t xml:space="preserve"> = scaled catabolic flux of the embryo</w:t>
      </w:r>
      <w:r w:rsidR="00A61EAB">
        <w:rPr>
          <w:rFonts w:ascii="Calibri" w:eastAsia="Times New Roman" w:hAnsi="Calibri" w:cs="Calibri"/>
          <w:color w:val="000000"/>
          <w:lang w:eastAsia="en-GB"/>
        </w:rPr>
        <w:t xml:space="preserve"> </w:t>
      </w:r>
      <w:r w:rsidR="00A61EAB" w:rsidRPr="00A61EAB">
        <w:rPr>
          <w:rFonts w:ascii="Calibri" w:eastAsia="Times New Roman" w:hAnsi="Calibri" w:cs="Calibri"/>
          <w:color w:val="000000"/>
          <w:lang w:eastAsia="en-GB"/>
        </w:rPr>
        <w:t>[J / d*cm²]</w:t>
      </w:r>
    </w:p>
    <w:p w14:paraId="44AF4730" w14:textId="40B1C802" w:rsidR="00433B17" w:rsidRPr="00E542AE" w:rsidRDefault="00433B17" w:rsidP="00433B1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b</w:t>
      </w:r>
      <w:r w:rsidRPr="00E542AE">
        <w:rPr>
          <w:rFonts w:ascii="Calibri" w:eastAsia="Times New Roman" w:hAnsi="Calibri" w:cs="Calibri"/>
          <w:color w:val="000000"/>
          <w:vertAlign w:val="subscript"/>
          <w:lang w:eastAsia="en-GB"/>
        </w:rPr>
        <w:t>L</w:t>
      </w:r>
      <w:proofErr w:type="spellEnd"/>
      <w:r w:rsidRPr="00E542AE">
        <w:rPr>
          <w:rFonts w:ascii="Calibri" w:eastAsia="Times New Roman" w:hAnsi="Calibri" w:cs="Calibri"/>
          <w:color w:val="000000"/>
          <w:lang w:eastAsia="en-GB"/>
        </w:rPr>
        <w:t xml:space="preserve"> = structural length of the embryo</w:t>
      </w:r>
      <w:r w:rsidR="00A61EAB">
        <w:rPr>
          <w:rFonts w:ascii="Calibri" w:eastAsia="Times New Roman" w:hAnsi="Calibri" w:cs="Calibri"/>
          <w:color w:val="000000"/>
          <w:lang w:eastAsia="en-GB"/>
        </w:rPr>
        <w:t xml:space="preserve"> [cm]</w:t>
      </w:r>
    </w:p>
    <w:p w14:paraId="134ACAAA" w14:textId="77777777" w:rsidR="00433B17" w:rsidRPr="00E542AE" w:rsidRDefault="00433B17" w:rsidP="00433B17">
      <w:pPr>
        <w:jc w:val="center"/>
        <w:rPr>
          <w:rFonts w:ascii="Calibri" w:eastAsia="Times New Roman" w:hAnsi="Calibri" w:cs="Calibri"/>
          <w:color w:val="000000"/>
          <w:lang w:eastAsia="en-GB"/>
        </w:rPr>
      </w:pPr>
      <w:r w:rsidRPr="00E542AE">
        <w:rPr>
          <w:rFonts w:ascii="Calibri" w:eastAsia="Times New Roman" w:hAnsi="Calibri" w:cs="Calibri"/>
          <w:color w:val="000000"/>
          <w:lang w:eastAsia="en-GB"/>
        </w:rPr>
        <w:t>g0 = energy investment ratio [-]</w:t>
      </w:r>
    </w:p>
    <w:p w14:paraId="374DA783" w14:textId="06726F38" w:rsidR="00433B17" w:rsidRPr="00E542AE" w:rsidRDefault="00433B17" w:rsidP="00433B17">
      <w:pPr>
        <w:jc w:val="center"/>
        <w:rPr>
          <w:rFonts w:ascii="Calibri" w:eastAsia="Times New Roman" w:hAnsi="Calibri" w:cs="Calibri"/>
          <w:color w:val="000000"/>
          <w:lang w:eastAsia="en-GB"/>
        </w:rPr>
      </w:pPr>
      <w:r w:rsidRPr="00E542AE">
        <w:rPr>
          <w:rFonts w:ascii="Calibri" w:eastAsia="Times New Roman" w:hAnsi="Calibri" w:cs="Calibri"/>
          <w:color w:val="000000"/>
          <w:lang w:eastAsia="en-GB"/>
        </w:rPr>
        <w:t>b</w:t>
      </w:r>
      <w:r w:rsidRPr="00E542AE">
        <w:rPr>
          <w:rFonts w:ascii="Calibri" w:eastAsia="Times New Roman" w:hAnsi="Calibri" w:cs="Calibri"/>
          <w:color w:val="000000"/>
          <w:vertAlign w:val="subscript"/>
          <w:lang w:eastAsia="en-GB"/>
        </w:rPr>
        <w:t>e</w:t>
      </w:r>
      <w:r w:rsidRPr="00E542AE">
        <w:rPr>
          <w:rFonts w:ascii="Calibri" w:eastAsia="Times New Roman" w:hAnsi="Calibri" w:cs="Calibri"/>
          <w:color w:val="000000"/>
          <w:lang w:eastAsia="en-GB"/>
        </w:rPr>
        <w:t xml:space="preserve"> = scaled reserve density of the embryo</w:t>
      </w:r>
      <w:r w:rsidR="00A61EAB">
        <w:rPr>
          <w:rFonts w:ascii="Calibri" w:eastAsia="Times New Roman" w:hAnsi="Calibri" w:cs="Calibri"/>
          <w:color w:val="000000"/>
          <w:lang w:eastAsia="en-GB"/>
        </w:rPr>
        <w:t xml:space="preserve"> [-]</w:t>
      </w:r>
    </w:p>
    <w:p w14:paraId="39201891" w14:textId="77777777" w:rsidR="00433B17" w:rsidRPr="00E542AE" w:rsidRDefault="00433B17" w:rsidP="00433B17">
      <w:pPr>
        <w:jc w:val="center"/>
        <w:rPr>
          <w:rFonts w:ascii="Calibri" w:eastAsia="Times New Roman" w:hAnsi="Calibri" w:cs="Calibri"/>
          <w:color w:val="000000"/>
          <w:lang w:eastAsia="en-GB"/>
        </w:rPr>
      </w:pPr>
      <w:r w:rsidRPr="00E542AE">
        <w:rPr>
          <w:rFonts w:ascii="Calibri" w:eastAsia="Times New Roman" w:hAnsi="Calibri" w:cs="Calibri"/>
          <w:color w:val="000000"/>
          <w:lang w:eastAsia="en-GB"/>
        </w:rPr>
        <w:t>km0 = somatic maintenance rate coefficient [per d]</w:t>
      </w:r>
    </w:p>
    <w:p w14:paraId="1F5B538F" w14:textId="77777777" w:rsidR="00433B17" w:rsidRPr="00E542AE" w:rsidRDefault="00433B17" w:rsidP="00433B17">
      <w:pPr>
        <w:jc w:val="center"/>
        <w:rPr>
          <w:rFonts w:ascii="Calibri" w:eastAsia="Times New Roman" w:hAnsi="Calibri" w:cs="Calibri"/>
          <w:color w:val="000000"/>
          <w:lang w:eastAsia="en-GB"/>
        </w:rPr>
      </w:pPr>
      <w:r w:rsidRPr="00E542AE">
        <w:rPr>
          <w:rFonts w:ascii="Calibri" w:eastAsia="Times New Roman" w:hAnsi="Calibri" w:cs="Calibri"/>
          <w:color w:val="000000"/>
          <w:lang w:eastAsia="en-GB"/>
        </w:rPr>
        <w:t>v = energy conductance [mm/d]</w:t>
      </w:r>
    </w:p>
    <w:p w14:paraId="0DA16979" w14:textId="77777777" w:rsidR="00433B17" w:rsidRPr="00E542AE" w:rsidRDefault="00433B17" w:rsidP="00433B17">
      <w:pPr>
        <w:jc w:val="center"/>
        <w:rPr>
          <w:rFonts w:ascii="Calibri" w:eastAsia="Times New Roman" w:hAnsi="Calibri" w:cs="Calibri"/>
          <w:color w:val="000000"/>
          <w:lang w:eastAsia="en-GB"/>
        </w:rPr>
      </w:pPr>
    </w:p>
    <w:p w14:paraId="0457F63E" w14:textId="77777777" w:rsidR="00433B17" w:rsidRPr="00E542AE" w:rsidRDefault="00433B17" w:rsidP="00433B17"/>
    <w:p w14:paraId="3D8E4D3D" w14:textId="2B3A5DCC" w:rsidR="00433B17" w:rsidRPr="008444FF" w:rsidRDefault="00000000" w:rsidP="00433B17">
      <w:pPr>
        <w:jc w:val="right"/>
        <w:rPr>
          <w:rFonts w:eastAsiaTheme="minorEastAsia"/>
          <w:b/>
        </w:rPr>
      </w:pPr>
      <m:oMath>
        <m:sSub>
          <m:sSubPr>
            <m:ctrlPr>
              <w:rPr>
                <w:rFonts w:ascii="Cambria Math" w:hAnsi="Cambria Math"/>
                <w:i/>
                <w:sz w:val="24"/>
                <w:szCs w:val="28"/>
              </w:rPr>
            </m:ctrlPr>
          </m:sSubPr>
          <m:e>
            <m:r>
              <w:rPr>
                <w:rFonts w:ascii="Cambria Math" w:hAnsi="Cambria Math"/>
                <w:sz w:val="24"/>
                <w:szCs w:val="28"/>
              </w:rPr>
              <m:t>b</m:t>
            </m:r>
          </m:e>
          <m:sub>
            <m:r>
              <w:rPr>
                <w:rFonts w:ascii="Cambria Math" w:hAnsi="Cambria Math"/>
                <w:sz w:val="24"/>
                <w:szCs w:val="28"/>
              </w:rPr>
              <m:t>L</m:t>
            </m:r>
          </m:sub>
        </m:sSub>
        <m:r>
          <w:rPr>
            <w:rFonts w:ascii="Cambria Math" w:hAnsi="Cambria Math"/>
            <w:sz w:val="24"/>
            <w:szCs w:val="28"/>
          </w:rPr>
          <m:t>=</m:t>
        </m:r>
        <m:f>
          <m:fPr>
            <m:ctrlPr>
              <w:rPr>
                <w:rFonts w:ascii="Cambria Math" w:hAnsi="Cambria Math"/>
                <w:i/>
                <w:sz w:val="24"/>
                <w:szCs w:val="28"/>
              </w:rPr>
            </m:ctrlPr>
          </m:fPr>
          <m:num>
            <m:sSub>
              <m:sSubPr>
                <m:ctrlPr>
                  <w:rPr>
                    <w:rFonts w:ascii="Cambria Math" w:hAnsi="Cambria Math"/>
                    <w:i/>
                    <w:sz w:val="24"/>
                    <w:szCs w:val="28"/>
                  </w:rPr>
                </m:ctrlPr>
              </m:sSubPr>
              <m:e>
                <m:r>
                  <w:rPr>
                    <w:rFonts w:ascii="Cambria Math" w:hAnsi="Cambria Math"/>
                    <w:sz w:val="24"/>
                    <w:szCs w:val="28"/>
                  </w:rPr>
                  <m:t>b</m:t>
                </m:r>
              </m:e>
              <m:sub>
                <m:r>
                  <w:rPr>
                    <w:rFonts w:ascii="Cambria Math" w:hAnsi="Cambria Math"/>
                    <w:sz w:val="24"/>
                    <w:szCs w:val="28"/>
                  </w:rPr>
                  <m:t>L</m:t>
                </m:r>
              </m:sub>
            </m:sSub>
            <m:r>
              <w:rPr>
                <w:rFonts w:ascii="Cambria Math" w:hAnsi="Cambria Math"/>
                <w:sz w:val="24"/>
                <w:szCs w:val="28"/>
              </w:rPr>
              <m:t>+</m:t>
            </m:r>
            <m:d>
              <m:dPr>
                <m:ctrlPr>
                  <w:rPr>
                    <w:rFonts w:ascii="Cambria Math" w:hAnsi="Cambria Math"/>
                    <w:i/>
                    <w:sz w:val="24"/>
                    <w:szCs w:val="28"/>
                  </w:rPr>
                </m:ctrlPr>
              </m:dPr>
              <m:e>
                <m:f>
                  <m:fPr>
                    <m:ctrlPr>
                      <w:rPr>
                        <w:rFonts w:ascii="Cambria Math" w:hAnsi="Cambria Math"/>
                        <w:i/>
                        <w:sz w:val="24"/>
                        <w:szCs w:val="28"/>
                      </w:rPr>
                    </m:ctrlPr>
                  </m:fPr>
                  <m:num>
                    <m:r>
                      <w:rPr>
                        <w:rFonts w:ascii="Cambria Math" w:hAnsi="Cambria Math"/>
                        <w:sz w:val="24"/>
                        <w:szCs w:val="28"/>
                      </w:rPr>
                      <m:t>1</m:t>
                    </m:r>
                  </m:num>
                  <m:den>
                    <m:r>
                      <w:rPr>
                        <w:rFonts w:ascii="Cambria Math" w:hAnsi="Cambria Math"/>
                        <w:sz w:val="24"/>
                        <w:szCs w:val="28"/>
                      </w:rPr>
                      <m:t>3*</m:t>
                    </m:r>
                    <m:sSubSup>
                      <m:sSubSupPr>
                        <m:ctrlPr>
                          <w:rPr>
                            <w:rFonts w:ascii="Cambria Math" w:hAnsi="Cambria Math"/>
                            <w:i/>
                            <w:sz w:val="24"/>
                            <w:szCs w:val="28"/>
                          </w:rPr>
                        </m:ctrlPr>
                      </m:sSubSupPr>
                      <m:e>
                        <m:r>
                          <w:rPr>
                            <w:rFonts w:ascii="Cambria Math" w:hAnsi="Cambria Math"/>
                            <w:sz w:val="24"/>
                            <w:szCs w:val="28"/>
                          </w:rPr>
                          <m:t>b</m:t>
                        </m:r>
                      </m:e>
                      <m:sub>
                        <m:r>
                          <w:rPr>
                            <w:rFonts w:ascii="Cambria Math" w:hAnsi="Cambria Math"/>
                            <w:sz w:val="24"/>
                            <w:szCs w:val="28"/>
                          </w:rPr>
                          <m:t>L</m:t>
                        </m:r>
                      </m:sub>
                      <m:sup>
                        <m:r>
                          <w:rPr>
                            <w:rFonts w:ascii="Cambria Math" w:hAnsi="Cambria Math"/>
                            <w:sz w:val="24"/>
                            <w:szCs w:val="28"/>
                          </w:rPr>
                          <m:t>2</m:t>
                        </m:r>
                      </m:sup>
                    </m:sSubSup>
                  </m:den>
                </m:f>
              </m:e>
            </m:d>
            <m:r>
              <w:rPr>
                <w:rFonts w:ascii="Cambria Math" w:hAnsi="Cambria Math"/>
                <w:sz w:val="24"/>
                <w:szCs w:val="28"/>
              </w:rPr>
              <m:t>*(</m:t>
            </m:r>
            <m:d>
              <m:dPr>
                <m:ctrlPr>
                  <w:rPr>
                    <w:rFonts w:ascii="Cambria Math" w:hAnsi="Cambria Math"/>
                    <w:i/>
                    <w:sz w:val="24"/>
                    <w:szCs w:val="28"/>
                  </w:rPr>
                </m:ctrlPr>
              </m:dPr>
              <m:e>
                <m:f>
                  <m:fPr>
                    <m:ctrlPr>
                      <w:rPr>
                        <w:rFonts w:ascii="Cambria Math" w:hAnsi="Cambria Math"/>
                        <w:i/>
                        <w:sz w:val="24"/>
                        <w:szCs w:val="28"/>
                      </w:rPr>
                    </m:ctrlPr>
                  </m:fPr>
                  <m:num>
                    <m:r>
                      <w:rPr>
                        <w:rFonts w:ascii="Cambria Math" w:hAnsi="Cambria Math"/>
                        <w:sz w:val="24"/>
                        <w:szCs w:val="28"/>
                      </w:rPr>
                      <m:t>v</m:t>
                    </m:r>
                  </m:num>
                  <m:den>
                    <m:r>
                      <w:rPr>
                        <w:rFonts w:ascii="Cambria Math" w:hAnsi="Cambria Math"/>
                        <w:sz w:val="24"/>
                        <w:szCs w:val="28"/>
                      </w:rPr>
                      <m:t>g0</m:t>
                    </m:r>
                  </m:den>
                </m:f>
                <m:r>
                  <w:rPr>
                    <w:rFonts w:ascii="Cambria Math" w:hAnsi="Cambria Math"/>
                    <w:sz w:val="24"/>
                    <w:szCs w:val="28"/>
                  </w:rPr>
                  <m:t>*</m:t>
                </m:r>
                <m:sSub>
                  <m:sSubPr>
                    <m:ctrlPr>
                      <w:rPr>
                        <w:rFonts w:ascii="Cambria Math" w:hAnsi="Cambria Math"/>
                        <w:i/>
                        <w:sz w:val="24"/>
                        <w:szCs w:val="28"/>
                      </w:rPr>
                    </m:ctrlPr>
                  </m:sSubPr>
                  <m:e>
                    <m:r>
                      <w:rPr>
                        <w:rFonts w:ascii="Cambria Math" w:hAnsi="Cambria Math"/>
                        <w:sz w:val="24"/>
                        <w:szCs w:val="28"/>
                      </w:rPr>
                      <m:t>b</m:t>
                    </m:r>
                  </m:e>
                  <m:sub>
                    <m:r>
                      <w:rPr>
                        <w:rFonts w:ascii="Cambria Math" w:hAnsi="Cambria Math"/>
                        <w:sz w:val="24"/>
                        <w:szCs w:val="28"/>
                      </w:rPr>
                      <m:t>Sc</m:t>
                    </m:r>
                  </m:sub>
                </m:sSub>
              </m:e>
            </m:d>
            <m:r>
              <w:rPr>
                <w:rFonts w:ascii="Cambria Math" w:hAnsi="Cambria Math"/>
                <w:sz w:val="24"/>
                <w:szCs w:val="28"/>
              </w:rPr>
              <m:t>-km0*b_L³)</m:t>
            </m:r>
          </m:num>
          <m:den>
            <m:r>
              <w:rPr>
                <w:rFonts w:ascii="Cambria Math" w:hAnsi="Cambria Math"/>
                <w:sz w:val="24"/>
                <w:szCs w:val="28"/>
              </w:rPr>
              <m:t>step</m:t>
            </m:r>
          </m:den>
        </m:f>
      </m:oMath>
      <w:r w:rsidR="00433B17" w:rsidRPr="008444FF">
        <w:rPr>
          <w:rFonts w:eastAsiaTheme="minorEastAsia"/>
          <w:sz w:val="28"/>
        </w:rPr>
        <w:tab/>
      </w:r>
      <w:r w:rsidR="002A75E5">
        <w:rPr>
          <w:rFonts w:eastAsiaTheme="minorEastAsia"/>
          <w:sz w:val="28"/>
        </w:rPr>
        <w:tab/>
      </w:r>
      <w:r w:rsidR="00433B17" w:rsidRPr="008444FF">
        <w:rPr>
          <w:rFonts w:eastAsiaTheme="minorEastAsia"/>
          <w:sz w:val="28"/>
        </w:rPr>
        <w:tab/>
      </w:r>
      <w:r w:rsidR="00433B17" w:rsidRPr="008444FF">
        <w:rPr>
          <w:rFonts w:eastAsiaTheme="minorEastAsia"/>
          <w:sz w:val="28"/>
        </w:rPr>
        <w:tab/>
      </w:r>
      <w:r w:rsidR="00433B17" w:rsidRPr="003A3A81">
        <w:rPr>
          <w:rFonts w:ascii="Calibri" w:eastAsia="Times New Roman" w:hAnsi="Calibri" w:cs="Calibri"/>
          <w:b/>
        </w:rPr>
        <w:t>(7.</w:t>
      </w:r>
      <w:r w:rsidR="00DE1187">
        <w:rPr>
          <w:rFonts w:ascii="Calibri" w:eastAsia="Times New Roman" w:hAnsi="Calibri" w:cs="Calibri"/>
          <w:b/>
        </w:rPr>
        <w:t>11</w:t>
      </w:r>
      <w:r w:rsidR="00433B17" w:rsidRPr="003A3A81">
        <w:rPr>
          <w:rFonts w:ascii="Calibri" w:eastAsia="Times New Roman" w:hAnsi="Calibri" w:cs="Calibri"/>
          <w:b/>
        </w:rPr>
        <w:t>.3)</w:t>
      </w:r>
    </w:p>
    <w:p w14:paraId="1735F727" w14:textId="0FF9CED1" w:rsidR="00433B17" w:rsidRPr="00E542AE" w:rsidRDefault="00433B17" w:rsidP="00433B1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b</w:t>
      </w:r>
      <w:r w:rsidRPr="00E542AE">
        <w:rPr>
          <w:rFonts w:ascii="Calibri" w:eastAsia="Times New Roman" w:hAnsi="Calibri" w:cs="Calibri"/>
          <w:color w:val="000000"/>
          <w:vertAlign w:val="subscript"/>
          <w:lang w:eastAsia="en-GB"/>
        </w:rPr>
        <w:t>L</w:t>
      </w:r>
      <w:proofErr w:type="spellEnd"/>
      <w:r w:rsidRPr="00E542AE">
        <w:rPr>
          <w:rFonts w:ascii="Calibri" w:eastAsia="Times New Roman" w:hAnsi="Calibri" w:cs="Calibri"/>
          <w:color w:val="000000"/>
          <w:lang w:eastAsia="en-GB"/>
        </w:rPr>
        <w:t xml:space="preserve"> = structural length of the embryo</w:t>
      </w:r>
      <w:r w:rsidR="00A61EAB">
        <w:rPr>
          <w:rFonts w:ascii="Calibri" w:eastAsia="Times New Roman" w:hAnsi="Calibri" w:cs="Calibri"/>
          <w:color w:val="000000"/>
          <w:lang w:eastAsia="en-GB"/>
        </w:rPr>
        <w:t xml:space="preserve"> [cm]</w:t>
      </w:r>
    </w:p>
    <w:p w14:paraId="0C574C6B" w14:textId="77777777" w:rsidR="00433B17" w:rsidRPr="00E542AE" w:rsidRDefault="00433B17" w:rsidP="00433B17">
      <w:pPr>
        <w:jc w:val="center"/>
        <w:rPr>
          <w:rFonts w:ascii="Calibri" w:eastAsia="Times New Roman" w:hAnsi="Calibri" w:cs="Calibri"/>
          <w:color w:val="000000"/>
          <w:lang w:eastAsia="en-GB"/>
        </w:rPr>
      </w:pPr>
      <w:r w:rsidRPr="00E542AE">
        <w:rPr>
          <w:rFonts w:ascii="Calibri" w:eastAsia="Times New Roman" w:hAnsi="Calibri" w:cs="Calibri"/>
          <w:color w:val="000000"/>
          <w:lang w:eastAsia="en-GB"/>
        </w:rPr>
        <w:t>v = energy conductance [mm/d]</w:t>
      </w:r>
    </w:p>
    <w:p w14:paraId="0C1B4FA9" w14:textId="77777777" w:rsidR="00433B17" w:rsidRPr="00E542AE" w:rsidRDefault="00433B17" w:rsidP="00433B17">
      <w:pPr>
        <w:jc w:val="center"/>
        <w:rPr>
          <w:rFonts w:ascii="Calibri" w:eastAsia="Times New Roman" w:hAnsi="Calibri" w:cs="Calibri"/>
          <w:color w:val="000000"/>
          <w:lang w:eastAsia="en-GB"/>
        </w:rPr>
      </w:pPr>
      <w:r w:rsidRPr="00E542AE">
        <w:rPr>
          <w:rFonts w:ascii="Calibri" w:eastAsia="Times New Roman" w:hAnsi="Calibri" w:cs="Calibri"/>
          <w:color w:val="000000"/>
          <w:lang w:eastAsia="en-GB"/>
        </w:rPr>
        <w:t>g0 = energy investment ratio [-]</w:t>
      </w:r>
    </w:p>
    <w:p w14:paraId="0ECBAF02" w14:textId="07E0D5C9" w:rsidR="00433B17" w:rsidRPr="00E542AE" w:rsidRDefault="00433B17" w:rsidP="00433B1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b</w:t>
      </w:r>
      <w:r w:rsidRPr="00E542AE">
        <w:rPr>
          <w:rFonts w:ascii="Calibri" w:eastAsia="Times New Roman" w:hAnsi="Calibri" w:cs="Calibri"/>
          <w:color w:val="000000"/>
          <w:vertAlign w:val="subscript"/>
          <w:lang w:eastAsia="en-GB"/>
        </w:rPr>
        <w:t>Sc</w:t>
      </w:r>
      <w:proofErr w:type="spellEnd"/>
      <w:r w:rsidRPr="00E542AE">
        <w:rPr>
          <w:rFonts w:ascii="Calibri" w:eastAsia="Times New Roman" w:hAnsi="Calibri" w:cs="Calibri"/>
          <w:color w:val="000000"/>
          <w:lang w:eastAsia="en-GB"/>
        </w:rPr>
        <w:t xml:space="preserve"> = scaled catabolic flux of the embryo</w:t>
      </w:r>
      <w:r w:rsidR="00A61EAB">
        <w:rPr>
          <w:rFonts w:ascii="Calibri" w:eastAsia="Times New Roman" w:hAnsi="Calibri" w:cs="Calibri"/>
          <w:color w:val="000000"/>
          <w:lang w:eastAsia="en-GB"/>
        </w:rPr>
        <w:t xml:space="preserve"> </w:t>
      </w:r>
      <w:r w:rsidR="00A61EAB" w:rsidRPr="00A61EAB">
        <w:rPr>
          <w:rFonts w:ascii="Calibri" w:eastAsia="Times New Roman" w:hAnsi="Calibri" w:cs="Calibri"/>
          <w:color w:val="000000"/>
          <w:lang w:eastAsia="en-GB"/>
        </w:rPr>
        <w:t>[J / d*cm²]</w:t>
      </w:r>
    </w:p>
    <w:p w14:paraId="3705A470" w14:textId="77777777" w:rsidR="00433B17" w:rsidRPr="00E542AE" w:rsidRDefault="00433B17" w:rsidP="00433B17">
      <w:pPr>
        <w:jc w:val="center"/>
        <w:rPr>
          <w:rFonts w:ascii="Calibri" w:eastAsia="Times New Roman" w:hAnsi="Calibri" w:cs="Calibri"/>
          <w:color w:val="000000"/>
          <w:lang w:eastAsia="en-GB"/>
        </w:rPr>
      </w:pPr>
      <w:r w:rsidRPr="00E542AE">
        <w:rPr>
          <w:rFonts w:ascii="Calibri" w:eastAsia="Times New Roman" w:hAnsi="Calibri" w:cs="Calibri"/>
          <w:color w:val="000000"/>
          <w:lang w:eastAsia="en-GB"/>
        </w:rPr>
        <w:t>km0 = somatic maintenance rate coefficient [per d]</w:t>
      </w:r>
    </w:p>
    <w:p w14:paraId="6E8225D1" w14:textId="77777777" w:rsidR="00433B17" w:rsidRPr="00E542AE" w:rsidRDefault="00433B17" w:rsidP="00433B17">
      <w:pPr>
        <w:jc w:val="center"/>
        <w:rPr>
          <w:rFonts w:ascii="Calibri" w:eastAsia="Times New Roman" w:hAnsi="Calibri" w:cs="Calibri"/>
          <w:color w:val="000000"/>
          <w:lang w:eastAsia="en-GB"/>
        </w:rPr>
      </w:pPr>
      <w:r w:rsidRPr="00E542AE">
        <w:rPr>
          <w:rFonts w:ascii="Calibri" w:eastAsia="Times New Roman" w:hAnsi="Calibri" w:cs="Calibri"/>
          <w:color w:val="000000"/>
          <w:lang w:eastAsia="en-GB"/>
        </w:rPr>
        <w:t>step = time steps [per day]</w:t>
      </w:r>
    </w:p>
    <w:p w14:paraId="11F1A78F" w14:textId="77777777" w:rsidR="00433B17" w:rsidRPr="00E542AE" w:rsidRDefault="00433B17" w:rsidP="00433B17">
      <w:pPr>
        <w:jc w:val="center"/>
        <w:rPr>
          <w:rFonts w:ascii="Calibri" w:eastAsia="Times New Roman" w:hAnsi="Calibri" w:cs="Calibri"/>
          <w:color w:val="000000"/>
          <w:lang w:eastAsia="en-GB"/>
        </w:rPr>
      </w:pPr>
    </w:p>
    <w:p w14:paraId="7EB5CA53" w14:textId="77777777" w:rsidR="00433B17" w:rsidRPr="00E542AE" w:rsidRDefault="00433B17" w:rsidP="00433B17"/>
    <w:p w14:paraId="1F1FC6E5" w14:textId="546AB28D" w:rsidR="00433B17" w:rsidRPr="008444FF" w:rsidRDefault="00000000" w:rsidP="00433B17">
      <w:pPr>
        <w:jc w:val="right"/>
        <w:rPr>
          <w:rFonts w:eastAsiaTheme="minorEastAsia"/>
        </w:rPr>
      </w:pPr>
      <m:oMath>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UH</m:t>
            </m:r>
          </m:sub>
        </m:sSub>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UH</m:t>
                </m:r>
              </m:sub>
            </m:sSub>
            <m:r>
              <w:rPr>
                <w:rFonts w:ascii="Cambria Math" w:eastAsiaTheme="minorEastAsia" w:hAnsi="Cambria Math"/>
                <w:sz w:val="24"/>
              </w:rPr>
              <m:t>+((1-kappa0)*b_Sc )-(kj-</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UH</m:t>
                </m:r>
              </m:sub>
            </m:sSub>
            <m:r>
              <w:rPr>
                <w:rFonts w:ascii="Cambria Math" w:eastAsiaTheme="minorEastAsia" w:hAnsi="Cambria Math"/>
                <w:sz w:val="24"/>
              </w:rPr>
              <m:t>)</m:t>
            </m:r>
          </m:num>
          <m:den>
            <m:r>
              <w:rPr>
                <w:rFonts w:ascii="Cambria Math" w:eastAsiaTheme="minorEastAsia" w:hAnsi="Cambria Math"/>
                <w:sz w:val="24"/>
              </w:rPr>
              <m:t>step</m:t>
            </m:r>
          </m:den>
        </m:f>
      </m:oMath>
      <w:r w:rsidR="00433B17" w:rsidRPr="008444FF">
        <w:rPr>
          <w:rFonts w:eastAsiaTheme="minorEastAsia"/>
        </w:rPr>
        <w:tab/>
      </w:r>
      <w:r w:rsidR="00433B17" w:rsidRPr="008444FF">
        <w:rPr>
          <w:rFonts w:eastAsiaTheme="minorEastAsia"/>
        </w:rPr>
        <w:tab/>
      </w:r>
      <w:r w:rsidR="00433B17" w:rsidRPr="008444FF">
        <w:rPr>
          <w:rFonts w:eastAsiaTheme="minorEastAsia"/>
        </w:rPr>
        <w:tab/>
      </w:r>
      <w:r w:rsidR="00433B17" w:rsidRPr="003A3A81">
        <w:rPr>
          <w:rFonts w:ascii="Calibri" w:eastAsia="Times New Roman" w:hAnsi="Calibri" w:cs="Calibri"/>
          <w:b/>
        </w:rPr>
        <w:t>(7.</w:t>
      </w:r>
      <w:r w:rsidR="00DE1187">
        <w:rPr>
          <w:rFonts w:ascii="Calibri" w:eastAsia="Times New Roman" w:hAnsi="Calibri" w:cs="Calibri"/>
          <w:b/>
        </w:rPr>
        <w:t>11</w:t>
      </w:r>
      <w:r w:rsidR="00433B17" w:rsidRPr="003A3A81">
        <w:rPr>
          <w:rFonts w:ascii="Calibri" w:eastAsia="Times New Roman" w:hAnsi="Calibri" w:cs="Calibri"/>
          <w:b/>
        </w:rPr>
        <w:t>.4)</w:t>
      </w:r>
    </w:p>
    <w:p w14:paraId="211DF2AB" w14:textId="02EF17DD" w:rsidR="00433B17" w:rsidRPr="00E542AE" w:rsidRDefault="00433B17" w:rsidP="00433B1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b</w:t>
      </w:r>
      <w:r w:rsidRPr="00E542AE">
        <w:rPr>
          <w:rFonts w:ascii="Calibri" w:eastAsia="Times New Roman" w:hAnsi="Calibri" w:cs="Calibri"/>
          <w:color w:val="000000"/>
          <w:vertAlign w:val="subscript"/>
          <w:lang w:eastAsia="en-GB"/>
        </w:rPr>
        <w:t>UH</w:t>
      </w:r>
      <w:proofErr w:type="spellEnd"/>
      <w:r w:rsidRPr="00E542AE">
        <w:rPr>
          <w:rFonts w:ascii="Calibri" w:eastAsia="Times New Roman" w:hAnsi="Calibri" w:cs="Calibri"/>
          <w:color w:val="000000"/>
          <w:lang w:eastAsia="en-GB"/>
        </w:rPr>
        <w:t xml:space="preserve"> = scaled maturity of an animal in brood</w:t>
      </w:r>
      <w:r w:rsidR="00A61EAB">
        <w:rPr>
          <w:rFonts w:ascii="Calibri" w:eastAsia="Times New Roman" w:hAnsi="Calibri" w:cs="Calibri"/>
          <w:color w:val="000000"/>
          <w:lang w:eastAsia="en-GB"/>
        </w:rPr>
        <w:t xml:space="preserve"> [d * cm²]</w:t>
      </w:r>
    </w:p>
    <w:p w14:paraId="14F35BCC" w14:textId="22B804C1" w:rsidR="00433B17" w:rsidRPr="00E542AE" w:rsidRDefault="00433B17" w:rsidP="00433B17">
      <w:pPr>
        <w:jc w:val="center"/>
        <w:rPr>
          <w:rFonts w:ascii="Calibri" w:eastAsia="Times New Roman" w:hAnsi="Calibri" w:cs="Calibri"/>
          <w:color w:val="000000"/>
          <w:lang w:eastAsia="en-GB"/>
        </w:rPr>
      </w:pPr>
      <w:r w:rsidRPr="00E542AE">
        <w:rPr>
          <w:rFonts w:ascii="Calibri" w:eastAsia="Times New Roman" w:hAnsi="Calibri" w:cs="Calibri"/>
          <w:color w:val="000000"/>
          <w:lang w:eastAsia="en-GB"/>
        </w:rPr>
        <w:t>kappa0 = allocation fraction to soma</w:t>
      </w:r>
      <w:r w:rsidR="00A61EAB">
        <w:rPr>
          <w:rFonts w:ascii="Calibri" w:eastAsia="Times New Roman" w:hAnsi="Calibri" w:cs="Calibri"/>
          <w:color w:val="000000"/>
          <w:lang w:eastAsia="en-GB"/>
        </w:rPr>
        <w:t xml:space="preserve"> [-]</w:t>
      </w:r>
    </w:p>
    <w:p w14:paraId="57155422" w14:textId="4A365DFA" w:rsidR="00433B17" w:rsidRPr="00E542AE" w:rsidRDefault="00433B17" w:rsidP="00433B1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t>b</w:t>
      </w:r>
      <w:r w:rsidRPr="00E542AE">
        <w:rPr>
          <w:rFonts w:ascii="Calibri" w:eastAsia="Times New Roman" w:hAnsi="Calibri" w:cs="Calibri"/>
          <w:color w:val="000000"/>
          <w:vertAlign w:val="subscript"/>
          <w:lang w:eastAsia="en-GB"/>
        </w:rPr>
        <w:t>Sc</w:t>
      </w:r>
      <w:proofErr w:type="spellEnd"/>
      <w:r w:rsidRPr="00E542AE">
        <w:rPr>
          <w:rFonts w:ascii="Calibri" w:eastAsia="Times New Roman" w:hAnsi="Calibri" w:cs="Calibri"/>
          <w:color w:val="000000"/>
          <w:lang w:eastAsia="en-GB"/>
        </w:rPr>
        <w:t xml:space="preserve"> = scaled catabolic flux of the embryo</w:t>
      </w:r>
      <w:r w:rsidR="00A61EAB">
        <w:rPr>
          <w:rFonts w:ascii="Calibri" w:eastAsia="Times New Roman" w:hAnsi="Calibri" w:cs="Calibri"/>
          <w:color w:val="000000"/>
          <w:lang w:eastAsia="en-GB"/>
        </w:rPr>
        <w:t xml:space="preserve"> </w:t>
      </w:r>
      <w:r w:rsidR="00A61EAB" w:rsidRPr="00A61EAB">
        <w:rPr>
          <w:rFonts w:ascii="Calibri" w:eastAsia="Times New Roman" w:hAnsi="Calibri" w:cs="Calibri"/>
          <w:color w:val="000000"/>
          <w:lang w:eastAsia="en-GB"/>
        </w:rPr>
        <w:t>[J / d*cm²]</w:t>
      </w:r>
    </w:p>
    <w:p w14:paraId="684990F0" w14:textId="77777777" w:rsidR="00433B17" w:rsidRPr="00E542AE" w:rsidRDefault="00433B17" w:rsidP="00433B17">
      <w:pPr>
        <w:jc w:val="center"/>
        <w:rPr>
          <w:rFonts w:ascii="Calibri" w:eastAsia="Times New Roman" w:hAnsi="Calibri" w:cs="Calibri"/>
          <w:color w:val="000000"/>
          <w:lang w:eastAsia="en-GB"/>
        </w:rPr>
      </w:pPr>
      <w:proofErr w:type="spellStart"/>
      <w:r w:rsidRPr="00E542AE">
        <w:rPr>
          <w:rFonts w:ascii="Calibri" w:eastAsia="Times New Roman" w:hAnsi="Calibri" w:cs="Calibri"/>
          <w:color w:val="000000"/>
          <w:lang w:eastAsia="en-GB"/>
        </w:rPr>
        <w:lastRenderedPageBreak/>
        <w:t>k</w:t>
      </w:r>
      <w:r w:rsidRPr="00E542AE">
        <w:rPr>
          <w:rFonts w:ascii="Calibri" w:eastAsia="Times New Roman" w:hAnsi="Calibri" w:cs="Calibri"/>
          <w:color w:val="000000"/>
          <w:vertAlign w:val="subscript"/>
          <w:lang w:eastAsia="en-GB"/>
        </w:rPr>
        <w:t>j</w:t>
      </w:r>
      <w:proofErr w:type="spellEnd"/>
      <w:r w:rsidRPr="00E542AE">
        <w:rPr>
          <w:rFonts w:ascii="Calibri" w:eastAsia="Times New Roman" w:hAnsi="Calibri" w:cs="Calibri"/>
          <w:color w:val="000000"/>
          <w:lang w:eastAsia="en-GB"/>
        </w:rPr>
        <w:t xml:space="preserve"> = maturity maintenance rate coefficient [per d]</w:t>
      </w:r>
    </w:p>
    <w:p w14:paraId="694A394D" w14:textId="77777777" w:rsidR="00433B17" w:rsidRPr="00E542AE" w:rsidRDefault="00433B17" w:rsidP="00433B17">
      <w:pPr>
        <w:jc w:val="center"/>
        <w:rPr>
          <w:rFonts w:ascii="Calibri" w:eastAsia="Times New Roman" w:hAnsi="Calibri" w:cs="Calibri"/>
          <w:color w:val="000000"/>
          <w:lang w:eastAsia="en-GB"/>
        </w:rPr>
      </w:pPr>
      <w:r w:rsidRPr="00E542AE">
        <w:rPr>
          <w:rFonts w:ascii="Calibri" w:eastAsia="Times New Roman" w:hAnsi="Calibri" w:cs="Calibri"/>
          <w:color w:val="000000"/>
          <w:lang w:eastAsia="en-GB"/>
        </w:rPr>
        <w:t>step = time steps [per day]</w:t>
      </w:r>
    </w:p>
    <w:p w14:paraId="5F853150" w14:textId="77777777" w:rsidR="00433B17" w:rsidRPr="00E542AE" w:rsidRDefault="00433B17" w:rsidP="00433B17"/>
    <w:p w14:paraId="13C1AAF3" w14:textId="36433E6F" w:rsidR="00433B17" w:rsidRPr="00AE15A4" w:rsidRDefault="00433B17" w:rsidP="003E5A9E">
      <w:pPr>
        <w:spacing w:line="360" w:lineRule="auto"/>
        <w:rPr>
          <w:sz w:val="24"/>
          <w:szCs w:val="23"/>
        </w:rPr>
      </w:pPr>
      <w:r w:rsidRPr="00AE15A4">
        <w:rPr>
          <w:sz w:val="24"/>
          <w:szCs w:val="23"/>
        </w:rPr>
        <w:t xml:space="preserve">Semelparous reproduction is the reproduction strategy of </w:t>
      </w:r>
      <w:r w:rsidR="00E27640" w:rsidRPr="00AE15A4">
        <w:rPr>
          <w:sz w:val="24"/>
          <w:szCs w:val="23"/>
        </w:rPr>
        <w:t>insects</w:t>
      </w:r>
      <w:r w:rsidRPr="00AE15A4">
        <w:rPr>
          <w:sz w:val="24"/>
          <w:szCs w:val="23"/>
        </w:rPr>
        <w:t xml:space="preserve"> with terrestrial adults. Depending on the </w:t>
      </w:r>
      <w:r w:rsidR="00E27640" w:rsidRPr="00AE15A4">
        <w:rPr>
          <w:sz w:val="24"/>
          <w:szCs w:val="23"/>
        </w:rPr>
        <w:t>dispersal</w:t>
      </w:r>
      <w:r w:rsidRPr="00AE15A4">
        <w:rPr>
          <w:sz w:val="24"/>
          <w:szCs w:val="23"/>
        </w:rPr>
        <w:t xml:space="preserve"> rate, there is only a specific percentage of terrestrial adults that reproduce within the system. It is assumed that the other individuals leave the simulation area and lay their eggs outside the system. Regardless of the reproduction location the adult individual dies after completing the reproduction process. During this process the brood size is calculated (</w:t>
      </w:r>
      <w:r w:rsidR="00C00BA2" w:rsidRPr="00AE15A4">
        <w:rPr>
          <w:sz w:val="24"/>
          <w:szCs w:val="23"/>
        </w:rPr>
        <w:t xml:space="preserve">eq. </w:t>
      </w:r>
      <w:r w:rsidRPr="00AE15A4">
        <w:rPr>
          <w:sz w:val="24"/>
          <w:szCs w:val="23"/>
        </w:rPr>
        <w:t>7.</w:t>
      </w:r>
      <w:r w:rsidR="00DE1187" w:rsidRPr="00AE15A4">
        <w:rPr>
          <w:sz w:val="24"/>
          <w:szCs w:val="23"/>
        </w:rPr>
        <w:t>11</w:t>
      </w:r>
      <w:r w:rsidRPr="00AE15A4">
        <w:rPr>
          <w:sz w:val="24"/>
          <w:szCs w:val="23"/>
        </w:rPr>
        <w:t>.1), and the resulting number of offspring is released. It should be noted that with this reproduction strategy, individuals reproduce only once (typically with a considerable number of offspring)</w:t>
      </w:r>
      <w:r w:rsidR="00E27640" w:rsidRPr="00AE15A4">
        <w:rPr>
          <w:sz w:val="24"/>
          <w:szCs w:val="23"/>
        </w:rPr>
        <w:t>,</w:t>
      </w:r>
      <w:r w:rsidRPr="00AE15A4">
        <w:rPr>
          <w:sz w:val="24"/>
          <w:szCs w:val="23"/>
        </w:rPr>
        <w:t xml:space="preserve"> as opposed to continuous reproduction with multiple broods.</w:t>
      </w:r>
    </w:p>
    <w:p w14:paraId="1913A9F8" w14:textId="77777777" w:rsidR="00433B17" w:rsidRPr="00AE15A4" w:rsidRDefault="00433B17" w:rsidP="003E5A9E">
      <w:pPr>
        <w:spacing w:line="360" w:lineRule="auto"/>
        <w:rPr>
          <w:sz w:val="24"/>
        </w:rPr>
      </w:pPr>
    </w:p>
    <w:p w14:paraId="226C5A2D" w14:textId="50B96D95" w:rsidR="00433B17" w:rsidRPr="00AE15A4" w:rsidRDefault="00433B17" w:rsidP="003E5A9E">
      <w:pPr>
        <w:spacing w:line="360" w:lineRule="auto"/>
        <w:rPr>
          <w:sz w:val="24"/>
          <w:szCs w:val="23"/>
        </w:rPr>
      </w:pPr>
      <w:r w:rsidRPr="00AE15A4">
        <w:rPr>
          <w:sz w:val="24"/>
          <w:szCs w:val="23"/>
        </w:rPr>
        <w:t>If the reproduction of the species depends on the seasons, the seasonal iteroparous reproduction is simulated. The brood size of these species is calculated in the same way as for the semelparous species (</w:t>
      </w:r>
      <w:r w:rsidR="00C00BA2" w:rsidRPr="00AE15A4">
        <w:rPr>
          <w:sz w:val="24"/>
          <w:szCs w:val="23"/>
        </w:rPr>
        <w:t xml:space="preserve">eq. </w:t>
      </w:r>
      <w:r w:rsidRPr="00AE15A4">
        <w:rPr>
          <w:sz w:val="24"/>
          <w:szCs w:val="23"/>
        </w:rPr>
        <w:t>7.</w:t>
      </w:r>
      <w:r w:rsidR="00DE1187" w:rsidRPr="00AE15A4">
        <w:rPr>
          <w:sz w:val="24"/>
          <w:szCs w:val="23"/>
        </w:rPr>
        <w:t>11</w:t>
      </w:r>
      <w:r w:rsidRPr="00AE15A4">
        <w:rPr>
          <w:sz w:val="24"/>
          <w:szCs w:val="23"/>
        </w:rPr>
        <w:t>.5). However, in contrast to the semelparous individuals the adults do not die after the reproduction process.</w:t>
      </w:r>
    </w:p>
    <w:p w14:paraId="31CC23F9" w14:textId="69A3E1E1" w:rsidR="00433B17" w:rsidRPr="00AE15A4" w:rsidRDefault="00433B17" w:rsidP="003E5A9E">
      <w:pPr>
        <w:spacing w:line="360" w:lineRule="auto"/>
        <w:rPr>
          <w:sz w:val="24"/>
          <w:szCs w:val="23"/>
        </w:rPr>
      </w:pPr>
      <w:r w:rsidRPr="00AE15A4">
        <w:rPr>
          <w:sz w:val="24"/>
          <w:szCs w:val="23"/>
        </w:rPr>
        <w:t>The eggs laid undergo the developmental processes described for the embryos of viviparous species (</w:t>
      </w:r>
      <w:r w:rsidR="00C00BA2" w:rsidRPr="00AE15A4">
        <w:rPr>
          <w:sz w:val="24"/>
          <w:szCs w:val="23"/>
        </w:rPr>
        <w:t xml:space="preserve">eq. </w:t>
      </w:r>
      <w:r w:rsidRPr="00AE15A4">
        <w:rPr>
          <w:sz w:val="24"/>
          <w:szCs w:val="23"/>
        </w:rPr>
        <w:t>7.</w:t>
      </w:r>
      <w:r w:rsidR="00DE1187" w:rsidRPr="00AE15A4">
        <w:rPr>
          <w:sz w:val="24"/>
          <w:szCs w:val="23"/>
        </w:rPr>
        <w:t>11</w:t>
      </w:r>
      <w:r w:rsidRPr="00AE15A4">
        <w:rPr>
          <w:sz w:val="24"/>
          <w:szCs w:val="23"/>
        </w:rPr>
        <w:t>.2 - 7.</w:t>
      </w:r>
      <w:r w:rsidR="00DE1187" w:rsidRPr="00AE15A4">
        <w:rPr>
          <w:sz w:val="24"/>
          <w:szCs w:val="23"/>
        </w:rPr>
        <w:t>11</w:t>
      </w:r>
      <w:r w:rsidRPr="00AE15A4">
        <w:rPr>
          <w:sz w:val="24"/>
          <w:szCs w:val="23"/>
        </w:rPr>
        <w:t>.4). If offspring is released, the model produces new individuals</w:t>
      </w:r>
      <w:r w:rsidR="004E7A1D" w:rsidRPr="00AE15A4">
        <w:rPr>
          <w:sz w:val="24"/>
          <w:szCs w:val="23"/>
        </w:rPr>
        <w:t xml:space="preserve"> on the same cell their mother is located</w:t>
      </w:r>
      <w:r w:rsidRPr="00AE15A4">
        <w:rPr>
          <w:sz w:val="24"/>
          <w:szCs w:val="23"/>
        </w:rPr>
        <w:t xml:space="preserve"> and adds these to the community. The newly created individuals are not affected by the toxic load of their mothers, so they start with an internal concentration of zero. All newly laid eggs are initialized with a structural length of 0.000001.</w:t>
      </w:r>
    </w:p>
    <w:p w14:paraId="5BF48030" w14:textId="6BF2FB43" w:rsidR="00984762" w:rsidRDefault="00984762" w:rsidP="003E5A9E">
      <w:pPr>
        <w:spacing w:line="360" w:lineRule="auto"/>
        <w:rPr>
          <w:sz w:val="23"/>
          <w:szCs w:val="23"/>
        </w:rPr>
      </w:pPr>
    </w:p>
    <w:p w14:paraId="639E30C6" w14:textId="71397205" w:rsidR="00984762" w:rsidRPr="00E542AE" w:rsidRDefault="00984762" w:rsidP="00984762">
      <w:pPr>
        <w:pStyle w:val="berschrift2"/>
        <w:numPr>
          <w:ilvl w:val="0"/>
          <w:numId w:val="0"/>
        </w:numPr>
        <w:spacing w:line="360" w:lineRule="auto"/>
        <w:rPr>
          <w:sz w:val="23"/>
          <w:szCs w:val="23"/>
        </w:rPr>
      </w:pPr>
      <w:bookmarkStart w:id="62" w:name="_Toc151457896"/>
      <w:r>
        <w:rPr>
          <w:rFonts w:cs="Times New Roman"/>
          <w:bCs w:val="0"/>
          <w:iCs w:val="0"/>
          <w:sz w:val="24"/>
          <w:szCs w:val="24"/>
          <w:lang w:val="en-GB"/>
        </w:rPr>
        <w:t>7.12</w:t>
      </w:r>
      <w:r>
        <w:rPr>
          <w:rFonts w:cs="Times New Roman"/>
          <w:bCs w:val="0"/>
          <w:iCs w:val="0"/>
          <w:sz w:val="24"/>
          <w:szCs w:val="24"/>
          <w:lang w:val="en-GB"/>
        </w:rPr>
        <w:tab/>
        <w:t>Survival</w:t>
      </w:r>
      <w:bookmarkEnd w:id="62"/>
    </w:p>
    <w:p w14:paraId="57A5B957" w14:textId="2BBC8BB2" w:rsidR="000C22FC" w:rsidRDefault="00FE7641" w:rsidP="000C22FC">
      <w:pPr>
        <w:spacing w:line="360" w:lineRule="auto"/>
        <w:rPr>
          <w:sz w:val="23"/>
          <w:szCs w:val="23"/>
        </w:rPr>
      </w:pPr>
      <w:r w:rsidRPr="00AE15A4">
        <w:rPr>
          <w:sz w:val="24"/>
          <w:szCs w:val="23"/>
        </w:rPr>
        <w:t xml:space="preserve">Death can occur because of </w:t>
      </w:r>
      <w:r w:rsidR="003C5C6D" w:rsidRPr="00AE15A4">
        <w:rPr>
          <w:sz w:val="24"/>
          <w:szCs w:val="23"/>
        </w:rPr>
        <w:t xml:space="preserve">aging, starving, </w:t>
      </w:r>
      <w:r w:rsidRPr="00AE15A4">
        <w:rPr>
          <w:sz w:val="24"/>
          <w:szCs w:val="23"/>
        </w:rPr>
        <w:t>background mortality, or chemical exposure.</w:t>
      </w:r>
      <w:r w:rsidR="004E713B" w:rsidRPr="00AE15A4">
        <w:rPr>
          <w:sz w:val="24"/>
          <w:szCs w:val="23"/>
        </w:rPr>
        <w:t xml:space="preserve"> The a</w:t>
      </w:r>
      <w:r w:rsidR="003C5C6D" w:rsidRPr="00AE15A4">
        <w:rPr>
          <w:sz w:val="24"/>
          <w:szCs w:val="23"/>
        </w:rPr>
        <w:t xml:space="preserve">ging </w:t>
      </w:r>
      <w:r w:rsidR="004E713B" w:rsidRPr="00AE15A4">
        <w:rPr>
          <w:sz w:val="24"/>
          <w:szCs w:val="23"/>
        </w:rPr>
        <w:t>and starvation processes are part of the DEB calculations and are further described in section 7.1.</w:t>
      </w:r>
      <w:r w:rsidR="000C22FC" w:rsidRPr="00AE15A4">
        <w:rPr>
          <w:sz w:val="24"/>
          <w:szCs w:val="23"/>
        </w:rPr>
        <w:t xml:space="preserve"> The chemical induced hazard </w:t>
      </w:r>
      <w:r w:rsidR="00082018" w:rsidRPr="00AE15A4">
        <w:rPr>
          <w:sz w:val="24"/>
          <w:szCs w:val="23"/>
        </w:rPr>
        <w:t>and its influence on mortality</w:t>
      </w:r>
      <w:r w:rsidR="000C22FC" w:rsidRPr="00AE15A4">
        <w:rPr>
          <w:sz w:val="24"/>
          <w:szCs w:val="23"/>
        </w:rPr>
        <w:t xml:space="preserve"> is calculated based on the TKTD-SD approach (s</w:t>
      </w:r>
      <w:r w:rsidR="00DE1187" w:rsidRPr="00AE15A4">
        <w:rPr>
          <w:sz w:val="24"/>
          <w:szCs w:val="23"/>
        </w:rPr>
        <w:t>ee</w:t>
      </w:r>
      <w:r w:rsidR="000C22FC" w:rsidRPr="00AE15A4">
        <w:rPr>
          <w:sz w:val="24"/>
          <w:szCs w:val="23"/>
        </w:rPr>
        <w:t xml:space="preserve"> 7.2). </w:t>
      </w:r>
    </w:p>
    <w:p w14:paraId="5FCC3CB0" w14:textId="69CC042C" w:rsidR="000F32FE" w:rsidRPr="00E542AE" w:rsidRDefault="00784570" w:rsidP="0061555D">
      <w:pPr>
        <w:spacing w:line="360" w:lineRule="auto"/>
        <w:rPr>
          <w:sz w:val="23"/>
          <w:szCs w:val="23"/>
        </w:rPr>
      </w:pPr>
      <w:r w:rsidRPr="00AE15A4">
        <w:rPr>
          <w:sz w:val="24"/>
          <w:szCs w:val="23"/>
        </w:rPr>
        <w:t>All mortality rates, with exception of the background mortality, are temperature dependent and increase with higher temperatures.</w:t>
      </w:r>
      <w:r w:rsidR="00B358AD" w:rsidRPr="00AE15A4">
        <w:rPr>
          <w:sz w:val="24"/>
          <w:szCs w:val="23"/>
        </w:rPr>
        <w:t xml:space="preserve"> The </w:t>
      </w:r>
      <w:r w:rsidR="002937D6" w:rsidRPr="00AE15A4">
        <w:rPr>
          <w:sz w:val="24"/>
          <w:szCs w:val="23"/>
        </w:rPr>
        <w:t xml:space="preserve">density dependent as cause of mortality and its </w:t>
      </w:r>
      <w:r w:rsidR="00B358AD" w:rsidRPr="00AE15A4">
        <w:rPr>
          <w:sz w:val="24"/>
          <w:szCs w:val="23"/>
        </w:rPr>
        <w:t>temperature dependence can be</w:t>
      </w:r>
      <w:r w:rsidR="002937D6" w:rsidRPr="00AE15A4">
        <w:rPr>
          <w:sz w:val="24"/>
          <w:szCs w:val="23"/>
        </w:rPr>
        <w:t xml:space="preserve"> separately</w:t>
      </w:r>
      <w:r w:rsidR="00B358AD" w:rsidRPr="00AE15A4">
        <w:rPr>
          <w:sz w:val="24"/>
          <w:szCs w:val="23"/>
        </w:rPr>
        <w:t xml:space="preserve"> switched on or off.</w:t>
      </w:r>
      <w:r w:rsidR="0061555D" w:rsidRPr="00AE15A4">
        <w:rPr>
          <w:sz w:val="24"/>
          <w:szCs w:val="23"/>
        </w:rPr>
        <w:t xml:space="preserve"> Further </w:t>
      </w:r>
      <w:r w:rsidR="0061555D" w:rsidRPr="00AE15A4">
        <w:rPr>
          <w:sz w:val="24"/>
          <w:szCs w:val="23"/>
        </w:rPr>
        <w:lastRenderedPageBreak/>
        <w:t>information of the stochastic aspects related to survival probability, are described in section 4.6.</w:t>
      </w:r>
      <w:r w:rsidR="00605EF5" w:rsidRPr="00E542AE">
        <w:br w:type="column"/>
      </w:r>
    </w:p>
    <w:p w14:paraId="165731D8" w14:textId="40E84022" w:rsidR="00864763" w:rsidRPr="00DD5CC4" w:rsidRDefault="002129F3" w:rsidP="0083665E">
      <w:pPr>
        <w:pStyle w:val="Listenabsatz"/>
        <w:numPr>
          <w:ilvl w:val="0"/>
          <w:numId w:val="11"/>
        </w:numPr>
        <w:spacing w:line="240" w:lineRule="auto"/>
        <w:outlineLvl w:val="0"/>
        <w:rPr>
          <w:rFonts w:eastAsia="SimSun" w:cs="Arial"/>
          <w:b/>
          <w:bCs/>
          <w:noProof/>
          <w:color w:val="000000" w:themeColor="text1"/>
          <w:kern w:val="32"/>
          <w:sz w:val="32"/>
          <w:szCs w:val="32"/>
          <w:lang w:val="en-GB" w:eastAsia="zh-CN"/>
        </w:rPr>
      </w:pPr>
      <w:bookmarkStart w:id="63" w:name="_Toc151457897"/>
      <w:r w:rsidRPr="00DD5CC4">
        <w:rPr>
          <w:rFonts w:eastAsia="SimSun" w:cs="Arial"/>
          <w:b/>
          <w:bCs/>
          <w:noProof/>
          <w:color w:val="000000" w:themeColor="text1"/>
          <w:kern w:val="32"/>
          <w:sz w:val="32"/>
          <w:szCs w:val="32"/>
          <w:lang w:val="en-GB" w:eastAsia="zh-CN"/>
        </w:rPr>
        <w:t>References</w:t>
      </w:r>
      <w:bookmarkEnd w:id="63"/>
    </w:p>
    <w:p w14:paraId="255768AE" w14:textId="77777777" w:rsidR="004001F7" w:rsidRPr="008444FF" w:rsidRDefault="004001F7" w:rsidP="004001F7">
      <w:pPr>
        <w:jc w:val="center"/>
        <w:rPr>
          <w:rFonts w:asciiTheme="majorHAnsi" w:eastAsiaTheme="majorEastAsia" w:hAnsiTheme="majorHAnsi" w:cstheme="majorBidi"/>
          <w:sz w:val="32"/>
          <w:szCs w:val="32"/>
        </w:rPr>
      </w:pPr>
    </w:p>
    <w:p w14:paraId="21078DCE" w14:textId="77777777" w:rsidR="006E4DFA" w:rsidRPr="006E4DFA" w:rsidRDefault="004001F7" w:rsidP="006E4DFA">
      <w:pPr>
        <w:pStyle w:val="Literaturverzeichnis"/>
        <w:rPr>
          <w:rFonts w:ascii="Calibri" w:hAnsi="Calibri" w:cs="Calibri"/>
        </w:rPr>
      </w:pPr>
      <w:r w:rsidRPr="00DD5CC4">
        <w:rPr>
          <w:lang w:val="en-GB"/>
        </w:rPr>
        <w:fldChar w:fldCharType="begin"/>
      </w:r>
      <w:r w:rsidR="006E4DFA">
        <w:rPr>
          <w:lang w:val="de-DE"/>
        </w:rPr>
        <w:instrText xml:space="preserve"> ADDIN ZOTERO_BIBL {"uncited":[],"omitted":[],"custom":[]} CSL_BIBLIOGRAPHY </w:instrText>
      </w:r>
      <w:r w:rsidRPr="00DD5CC4">
        <w:rPr>
          <w:lang w:val="en-GB"/>
        </w:rPr>
        <w:fldChar w:fldCharType="separate"/>
      </w:r>
      <w:r w:rsidR="006E4DFA" w:rsidRPr="006E4DFA">
        <w:rPr>
          <w:rFonts w:ascii="Calibri" w:hAnsi="Calibri" w:cs="Calibri"/>
          <w:lang w:val="de-DE"/>
        </w:rPr>
        <w:t xml:space="preserve">Álvarez, O.A., Jager, T., Redondo, E.M., Kammenga, J.E., 2006. </w:t>
      </w:r>
      <w:r w:rsidR="006E4DFA" w:rsidRPr="006E4DFA">
        <w:rPr>
          <w:rFonts w:ascii="Calibri" w:hAnsi="Calibri" w:cs="Calibri"/>
        </w:rPr>
        <w:t>Physiological modes of action of toxic chemicals in the nematode Acrobeloides nanus. Environmental Toxicology and Chemistry 25, 3230. https://doi.org/10.1897/06-097R.1</w:t>
      </w:r>
    </w:p>
    <w:p w14:paraId="39D7EDB4" w14:textId="77777777" w:rsidR="006E4DFA" w:rsidRPr="006E4DFA" w:rsidRDefault="006E4DFA" w:rsidP="006E4DFA">
      <w:pPr>
        <w:pStyle w:val="Literaturverzeichnis"/>
        <w:rPr>
          <w:rFonts w:ascii="Calibri" w:hAnsi="Calibri" w:cs="Calibri"/>
        </w:rPr>
      </w:pPr>
      <w:r w:rsidRPr="006E4DFA">
        <w:rPr>
          <w:rFonts w:ascii="Calibri" w:hAnsi="Calibri" w:cs="Calibri"/>
        </w:rPr>
        <w:t>Ashauer, R., Escher, B.I., 2010. Advantages of toxicokinetic and toxicodynamic modelling in aquatic ecotoxicology and risk assessment. J. Environ. Monit. 12, 2056. https://doi.org/10.1039/c0em00234h</w:t>
      </w:r>
    </w:p>
    <w:p w14:paraId="2BC6F260" w14:textId="77777777" w:rsidR="006E4DFA" w:rsidRPr="006E4DFA" w:rsidRDefault="006E4DFA" w:rsidP="006E4DFA">
      <w:pPr>
        <w:pStyle w:val="Literaturverzeichnis"/>
        <w:rPr>
          <w:rFonts w:ascii="Calibri" w:hAnsi="Calibri" w:cs="Calibri"/>
        </w:rPr>
      </w:pPr>
      <w:r w:rsidRPr="006E4DFA">
        <w:rPr>
          <w:rFonts w:ascii="Calibri" w:hAnsi="Calibri" w:cs="Calibri"/>
        </w:rPr>
        <w:t>Ashauer, R., Thorbek, P., Warinton, J.S., Wheeler, J.R., Maund, S., 2013. A method to predict and understand fish survival under dynamic chemical stress using standard ecotoxicity data. Environmental Toxicology and Chemistry 32, 954–965. https://doi.org/10.1002/etc.2144</w:t>
      </w:r>
    </w:p>
    <w:p w14:paraId="0A4D1A81" w14:textId="77777777" w:rsidR="006E4DFA" w:rsidRPr="006E4DFA" w:rsidRDefault="006E4DFA" w:rsidP="006E4DFA">
      <w:pPr>
        <w:pStyle w:val="Literaturverzeichnis"/>
        <w:rPr>
          <w:rFonts w:ascii="Calibri" w:hAnsi="Calibri" w:cs="Calibri"/>
        </w:rPr>
      </w:pPr>
      <w:r w:rsidRPr="006E4DFA">
        <w:rPr>
          <w:rFonts w:ascii="Calibri" w:hAnsi="Calibri" w:cs="Calibri"/>
        </w:rPr>
        <w:t>Beaudouin, R., Zeman, F.A., Péry, A.R.R., 2012. Individual sensitivity distribution evaluation from survival data using a mechanistic model: Implications for ecotoxicological risk assessment. Chemosphere 89, 83–88. https://doi.org/10.1016/j.chemosphere.2012.04.021</w:t>
      </w:r>
    </w:p>
    <w:p w14:paraId="4AFE813B" w14:textId="77777777" w:rsidR="006E4DFA" w:rsidRPr="006E4DFA" w:rsidRDefault="006E4DFA" w:rsidP="006E4DFA">
      <w:pPr>
        <w:pStyle w:val="Literaturverzeichnis"/>
        <w:rPr>
          <w:rFonts w:ascii="Calibri" w:hAnsi="Calibri" w:cs="Calibri"/>
        </w:rPr>
      </w:pPr>
      <w:r w:rsidRPr="006E4DFA">
        <w:rPr>
          <w:rFonts w:ascii="Calibri" w:hAnsi="Calibri" w:cs="Calibri"/>
        </w:rPr>
        <w:t>Benfield, E.F., 1997. Comparison of Litterfall Input to Streams. Journal of the North American Benthological Society 16, 104–108. https://doi.org/10.2307/1468242</w:t>
      </w:r>
    </w:p>
    <w:p w14:paraId="20B0A162" w14:textId="77777777" w:rsidR="006E4DFA" w:rsidRPr="006E4DFA" w:rsidRDefault="006E4DFA" w:rsidP="006E4DFA">
      <w:pPr>
        <w:pStyle w:val="Literaturverzeichnis"/>
        <w:rPr>
          <w:rFonts w:ascii="Calibri" w:hAnsi="Calibri" w:cs="Calibri"/>
        </w:rPr>
      </w:pPr>
      <w:r w:rsidRPr="006E4DFA">
        <w:rPr>
          <w:rFonts w:ascii="Calibri" w:hAnsi="Calibri" w:cs="Calibri"/>
        </w:rPr>
        <w:t>Forsythe, W.C., Rykiel Jr, E.J., Stahl, R.S., Wu, H., Schoolfield, R.M., 1995. A model comparison for daylength as a function of latitude and day of year. Ecological Modelling 80, 87–95.</w:t>
      </w:r>
    </w:p>
    <w:p w14:paraId="332BE420" w14:textId="77777777" w:rsidR="006E4DFA" w:rsidRPr="006E4DFA" w:rsidRDefault="006E4DFA" w:rsidP="006E4DFA">
      <w:pPr>
        <w:pStyle w:val="Literaturverzeichnis"/>
        <w:rPr>
          <w:rFonts w:ascii="Calibri" w:hAnsi="Calibri" w:cs="Calibri"/>
        </w:rPr>
      </w:pPr>
      <w:r w:rsidRPr="006E4DFA">
        <w:rPr>
          <w:rFonts w:ascii="Calibri" w:hAnsi="Calibri" w:cs="Calibri"/>
        </w:rPr>
        <w:t>Gabsi, F., Hammers-Wirtz, M., Grimm, V., Schäffer, A., Preuss, T.G., 2014. Coupling different mechanistic effect models for capturing individual- and population-level effects of chemicals: Lessons from a case where standard risk assessment failed. Ecological Modelling 280, 18–29. https://doi.org/10.1016/j.ecolmodel.2013.06.018</w:t>
      </w:r>
    </w:p>
    <w:p w14:paraId="35DB69F4" w14:textId="77777777" w:rsidR="006E4DFA" w:rsidRPr="006E4DFA" w:rsidRDefault="006E4DFA" w:rsidP="006E4DFA">
      <w:pPr>
        <w:pStyle w:val="Literaturverzeichnis"/>
        <w:rPr>
          <w:rFonts w:ascii="Calibri" w:hAnsi="Calibri" w:cs="Calibri"/>
        </w:rPr>
      </w:pPr>
      <w:r w:rsidRPr="006E4DFA">
        <w:rPr>
          <w:rFonts w:ascii="Calibri" w:hAnsi="Calibri" w:cs="Calibri"/>
        </w:rPr>
        <w:t>Gergs, A., Jager, T., 2014. Body size-mediated starvation resistance in an insect predator. Journal of Animal Ecology 83, 758–768. https://doi.org/10.1111/1365-2656.12195</w:t>
      </w:r>
    </w:p>
    <w:p w14:paraId="3D7C96AC" w14:textId="77777777" w:rsidR="006E4DFA" w:rsidRPr="006E4DFA" w:rsidRDefault="006E4DFA" w:rsidP="006E4DFA">
      <w:pPr>
        <w:pStyle w:val="Literaturverzeichnis"/>
        <w:rPr>
          <w:rFonts w:ascii="Calibri" w:hAnsi="Calibri" w:cs="Calibri"/>
        </w:rPr>
      </w:pPr>
      <w:r w:rsidRPr="006E4DFA">
        <w:rPr>
          <w:rFonts w:ascii="Calibri" w:hAnsi="Calibri" w:cs="Calibri"/>
        </w:rPr>
        <w:t>Gergs, A., Kulkarni, D., Preuss, T.G., 2015. Body size-dependent toxicokinetics and toxicodynamics could explain intra- and interspecies variability in sensitivity. Environmental Pollution 206, 449–455. https://doi.org/10.1016/j.envpol.2015.07.045</w:t>
      </w:r>
    </w:p>
    <w:p w14:paraId="6FAD26F0" w14:textId="77777777" w:rsidR="006E4DFA" w:rsidRPr="006E4DFA" w:rsidRDefault="006E4DFA" w:rsidP="006E4DFA">
      <w:pPr>
        <w:pStyle w:val="Literaturverzeichnis"/>
        <w:rPr>
          <w:rFonts w:ascii="Calibri" w:hAnsi="Calibri" w:cs="Calibri"/>
          <w:lang w:val="de-DE"/>
        </w:rPr>
      </w:pPr>
      <w:r w:rsidRPr="006E4DFA">
        <w:rPr>
          <w:rFonts w:ascii="Calibri" w:hAnsi="Calibri" w:cs="Calibri"/>
        </w:rPr>
        <w:t xml:space="preserve">Gergs, A., Preuss, T.G., Palmqvist, A., 2014. Double Trouble at High Density: Cross-Level Test of Resource-Related Adaptive Plasticity and Crowding-Related Fitness. </w:t>
      </w:r>
      <w:r w:rsidRPr="006E4DFA">
        <w:rPr>
          <w:rFonts w:ascii="Calibri" w:hAnsi="Calibri" w:cs="Calibri"/>
          <w:lang w:val="de-DE"/>
        </w:rPr>
        <w:t>PLoS ONE 9, e91503. https://doi.org/10.1371/journal.pone.0091503</w:t>
      </w:r>
    </w:p>
    <w:p w14:paraId="60BBB8F3" w14:textId="77777777" w:rsidR="006E4DFA" w:rsidRPr="006E4DFA" w:rsidRDefault="006E4DFA" w:rsidP="006E4DFA">
      <w:pPr>
        <w:pStyle w:val="Literaturverzeichnis"/>
        <w:rPr>
          <w:rFonts w:ascii="Calibri" w:hAnsi="Calibri" w:cs="Calibri"/>
        </w:rPr>
      </w:pPr>
      <w:r w:rsidRPr="006E4DFA">
        <w:rPr>
          <w:rFonts w:ascii="Calibri" w:hAnsi="Calibri" w:cs="Calibri"/>
          <w:lang w:val="de-DE"/>
        </w:rPr>
        <w:t xml:space="preserve">Gergs, A., Zenker, A., Grimm, V., Preuss, T.G., 2013. </w:t>
      </w:r>
      <w:r w:rsidRPr="006E4DFA">
        <w:rPr>
          <w:rFonts w:ascii="Calibri" w:hAnsi="Calibri" w:cs="Calibri"/>
        </w:rPr>
        <w:t>Chemical and natural stressors combined: from cryptic effects to population extinction. Scientific Reports 3. https://doi.org/10.1038/srep02036</w:t>
      </w:r>
    </w:p>
    <w:p w14:paraId="1CB3348C" w14:textId="77777777" w:rsidR="006E4DFA" w:rsidRPr="006E4DFA" w:rsidRDefault="006E4DFA" w:rsidP="006E4DFA">
      <w:pPr>
        <w:pStyle w:val="Literaturverzeichnis"/>
        <w:rPr>
          <w:rFonts w:ascii="Calibri" w:hAnsi="Calibri" w:cs="Calibri"/>
        </w:rPr>
      </w:pPr>
      <w:r w:rsidRPr="006E4DFA">
        <w:rPr>
          <w:rFonts w:ascii="Calibri" w:hAnsi="Calibri" w:cs="Calibri"/>
        </w:rPr>
        <w:t xml:space="preserve">Goussen, B., Beaudouin, R., Dutilleul, M., Buisset-Goussen, A., Bonzom, J.-M., Péry, A.R.R., 2015. Energy-based modelling to assess effects of chemicals on </w:t>
      </w:r>
      <w:r w:rsidRPr="006E4DFA">
        <w:rPr>
          <w:rFonts w:ascii="Calibri" w:hAnsi="Calibri" w:cs="Calibri"/>
          <w:i/>
          <w:iCs/>
        </w:rPr>
        <w:t>Caenorhabditis elegans</w:t>
      </w:r>
      <w:r w:rsidRPr="006E4DFA">
        <w:rPr>
          <w:rFonts w:ascii="Calibri" w:hAnsi="Calibri" w:cs="Calibri"/>
        </w:rPr>
        <w:t>: A case study on uranium. Chemosphere 120, 507–514. https://doi.org/10.1016/j.chemosphere.2014.09.006</w:t>
      </w:r>
    </w:p>
    <w:p w14:paraId="21F3926A" w14:textId="77777777" w:rsidR="006E4DFA" w:rsidRPr="006E4DFA" w:rsidRDefault="006E4DFA" w:rsidP="006E4DFA">
      <w:pPr>
        <w:pStyle w:val="Literaturverzeichnis"/>
        <w:rPr>
          <w:rFonts w:ascii="Calibri" w:hAnsi="Calibri" w:cs="Calibri"/>
        </w:rPr>
      </w:pPr>
      <w:r w:rsidRPr="006E4DFA">
        <w:rPr>
          <w:rFonts w:ascii="Calibri" w:hAnsi="Calibri" w:cs="Calibri"/>
        </w:rPr>
        <w:t>Grimm, V., Railsback, S.F., Vincenot, C.E., Berger, U., Gallagher, C., DeAngelis, D.L., Edmonds, B., Ge, J., Giske, J., Groeneveld, J., Johnston, A.S.A., Milles, A., Nabe-Nielsen, J., Polhill, J.G., Radchuk, V., Rohwäder, M.-S., Stillman, R.A., Thiele, J.C., Ayllón, D., 2020. The ODD Protocol for Describing Agent-Based and Other Simulation Models: A Second Update to Improve Clarity, Replication, and Structural Realism. Journal of Artificial Societies and Social Simulation 23. https://doi.org/10.18564/jasss.4259</w:t>
      </w:r>
    </w:p>
    <w:p w14:paraId="18449ECA" w14:textId="77777777" w:rsidR="006E4DFA" w:rsidRPr="006E4DFA" w:rsidRDefault="006E4DFA" w:rsidP="006E4DFA">
      <w:pPr>
        <w:pStyle w:val="Literaturverzeichnis"/>
        <w:rPr>
          <w:rFonts w:ascii="Calibri" w:hAnsi="Calibri" w:cs="Calibri"/>
        </w:rPr>
      </w:pPr>
      <w:r w:rsidRPr="006E4DFA">
        <w:rPr>
          <w:rFonts w:ascii="Calibri" w:hAnsi="Calibri" w:cs="Calibri"/>
        </w:rPr>
        <w:t>Hendriks, A.J., 1999. Allometric Scaling of Rate, Age and Density Parameters in Ecological Models. Oikos 86, 293–310. https://doi.org/10.2307/3546447</w:t>
      </w:r>
    </w:p>
    <w:p w14:paraId="1B8C5A4A" w14:textId="77777777" w:rsidR="006E4DFA" w:rsidRPr="006E4DFA" w:rsidRDefault="006E4DFA" w:rsidP="006E4DFA">
      <w:pPr>
        <w:pStyle w:val="Literaturverzeichnis"/>
        <w:rPr>
          <w:rFonts w:ascii="Calibri" w:hAnsi="Calibri" w:cs="Calibri"/>
        </w:rPr>
      </w:pPr>
      <w:r w:rsidRPr="006E4DFA">
        <w:rPr>
          <w:rFonts w:ascii="Calibri" w:hAnsi="Calibri" w:cs="Calibri"/>
        </w:rPr>
        <w:t>Holling, C.S., 1959. The Components of Predation as Revealed by a Study of Small-Mammal Predation of the European Pine Sawfly. The Canadian Entomologist 91, 293–320. https://doi.org/10.4039/Ent91293-5</w:t>
      </w:r>
    </w:p>
    <w:p w14:paraId="7270977B" w14:textId="77777777" w:rsidR="006E4DFA" w:rsidRPr="006E4DFA" w:rsidRDefault="006E4DFA" w:rsidP="006E4DFA">
      <w:pPr>
        <w:pStyle w:val="Literaturverzeichnis"/>
        <w:rPr>
          <w:rFonts w:ascii="Calibri" w:hAnsi="Calibri" w:cs="Calibri"/>
        </w:rPr>
      </w:pPr>
      <w:r w:rsidRPr="006E4DFA">
        <w:rPr>
          <w:rFonts w:ascii="Calibri" w:hAnsi="Calibri" w:cs="Calibri"/>
        </w:rPr>
        <w:lastRenderedPageBreak/>
        <w:t>Jager, T., 2013. All Individuals Are Not Created Equal; Accounting for Interindividual Variation in Fitting Life-History Responses to Toxicants. Environ. Sci. Technol. 130111083350000. https://doi.org/10.1021/es303870g</w:t>
      </w:r>
    </w:p>
    <w:p w14:paraId="64703847" w14:textId="77777777" w:rsidR="006E4DFA" w:rsidRPr="006E4DFA" w:rsidRDefault="006E4DFA" w:rsidP="006E4DFA">
      <w:pPr>
        <w:pStyle w:val="Literaturverzeichnis"/>
        <w:rPr>
          <w:rFonts w:ascii="Calibri" w:hAnsi="Calibri" w:cs="Calibri"/>
        </w:rPr>
      </w:pPr>
      <w:r w:rsidRPr="006E4DFA">
        <w:rPr>
          <w:rFonts w:ascii="Calibri" w:hAnsi="Calibri" w:cs="Calibri"/>
        </w:rPr>
        <w:t>Jager, T., Albert, C., Preuss, T.G., Ashauer, R., 2011. General Unified Threshold Model of Survival - a Toxicokinetic-Toxicodynamic Framework for Ecotoxicology. Environ. Sci. Technol. 45, 2529–2540. https://doi.org/10.1021/es103092a</w:t>
      </w:r>
    </w:p>
    <w:p w14:paraId="402BD987" w14:textId="77777777" w:rsidR="006E4DFA" w:rsidRPr="006E4DFA" w:rsidRDefault="006E4DFA" w:rsidP="006E4DFA">
      <w:pPr>
        <w:pStyle w:val="Literaturverzeichnis"/>
        <w:rPr>
          <w:rFonts w:ascii="Calibri" w:hAnsi="Calibri" w:cs="Calibri"/>
        </w:rPr>
      </w:pPr>
      <w:r w:rsidRPr="006E4DFA">
        <w:rPr>
          <w:rFonts w:ascii="Calibri" w:hAnsi="Calibri" w:cs="Calibri"/>
        </w:rPr>
        <w:t>Jager, T., Hansen, B.H., 2013. Linking survival and biomarker responses over time: Linking survival and biomarker responses over time. Environmental Toxicology and Chemistry 32, 1842–1845. https://doi.org/10.1002/etc.2258</w:t>
      </w:r>
    </w:p>
    <w:p w14:paraId="6D44F2CC" w14:textId="77777777" w:rsidR="006E4DFA" w:rsidRPr="006E4DFA" w:rsidRDefault="006E4DFA" w:rsidP="006E4DFA">
      <w:pPr>
        <w:pStyle w:val="Literaturverzeichnis"/>
        <w:rPr>
          <w:rFonts w:ascii="Calibri" w:hAnsi="Calibri" w:cs="Calibri"/>
        </w:rPr>
      </w:pPr>
      <w:r w:rsidRPr="006E4DFA">
        <w:rPr>
          <w:rFonts w:ascii="Calibri" w:hAnsi="Calibri" w:cs="Calibri"/>
        </w:rPr>
        <w:t>Jager, T., Heugens, E.H.W., Kooijman, S.A.L.M., 2006. Making Sense of Ecotoxicological Test Results: Towards Application of Process-based Models. Ecotoxicology 15, 305–314. https://doi.org/10.1007/s10646-006-0060-x</w:t>
      </w:r>
    </w:p>
    <w:p w14:paraId="09236563" w14:textId="77777777" w:rsidR="006E4DFA" w:rsidRPr="006E4DFA" w:rsidRDefault="006E4DFA" w:rsidP="006E4DFA">
      <w:pPr>
        <w:pStyle w:val="Literaturverzeichnis"/>
        <w:rPr>
          <w:rFonts w:ascii="Calibri" w:hAnsi="Calibri" w:cs="Calibri"/>
        </w:rPr>
      </w:pPr>
      <w:r w:rsidRPr="006E4DFA">
        <w:rPr>
          <w:rFonts w:ascii="Calibri" w:hAnsi="Calibri" w:cs="Calibri"/>
        </w:rPr>
        <w:t xml:space="preserve">Jager, T., Selck, H., 2011. Interpreting toxicity data in a DEB framework: A case study for nonylphenol in the marine polychaete </w:t>
      </w:r>
      <w:r w:rsidRPr="006E4DFA">
        <w:rPr>
          <w:rFonts w:ascii="Calibri" w:hAnsi="Calibri" w:cs="Calibri"/>
          <w:i/>
          <w:iCs/>
        </w:rPr>
        <w:t>Capitella teleta</w:t>
      </w:r>
      <w:r w:rsidRPr="006E4DFA">
        <w:rPr>
          <w:rFonts w:ascii="Calibri" w:hAnsi="Calibri" w:cs="Calibri"/>
        </w:rPr>
        <w:t>. Journal of Sea Research 66, 456–462. https://doi.org/10.1016/j.seares.2011.04.003</w:t>
      </w:r>
    </w:p>
    <w:p w14:paraId="2DF54262" w14:textId="77777777" w:rsidR="006E4DFA" w:rsidRPr="006E4DFA" w:rsidRDefault="006E4DFA" w:rsidP="006E4DFA">
      <w:pPr>
        <w:pStyle w:val="Literaturverzeichnis"/>
        <w:rPr>
          <w:rFonts w:ascii="Calibri" w:hAnsi="Calibri" w:cs="Calibri"/>
        </w:rPr>
      </w:pPr>
      <w:r w:rsidRPr="006E4DFA">
        <w:rPr>
          <w:rFonts w:ascii="Calibri" w:hAnsi="Calibri" w:cs="Calibri"/>
        </w:rPr>
        <w:t>Jager, T., Vandenbrouck, T., Baas, J., De Coen, W.M., Kooijman, S.A.L.M., 2010. A biology-based approach for mixture toxicity of multiple endpoints over the life cycle. Ecotoxicology 19, 351–361. https://doi.org/10.1007/s10646-009-0417-z</w:t>
      </w:r>
    </w:p>
    <w:p w14:paraId="35008504" w14:textId="77777777" w:rsidR="006E4DFA" w:rsidRPr="006E4DFA" w:rsidRDefault="006E4DFA" w:rsidP="006E4DFA">
      <w:pPr>
        <w:pStyle w:val="Literaturverzeichnis"/>
        <w:rPr>
          <w:rFonts w:ascii="Calibri" w:hAnsi="Calibri" w:cs="Calibri"/>
        </w:rPr>
      </w:pPr>
      <w:r w:rsidRPr="006E4DFA">
        <w:rPr>
          <w:rFonts w:ascii="Calibri" w:hAnsi="Calibri" w:cs="Calibri"/>
        </w:rPr>
        <w:t>Jager, T., Zimmer, E.I., 2012. Simplified Dynamic Energy Budget model for analysing ecotoxicity data. Ecological Modelling 225, 74–81. https://doi.org/10.1016/j.ecolmodel.2011.11.012</w:t>
      </w:r>
    </w:p>
    <w:p w14:paraId="6FFBB501" w14:textId="77777777" w:rsidR="006E4DFA" w:rsidRPr="006E4DFA" w:rsidRDefault="006E4DFA" w:rsidP="006E4DFA">
      <w:pPr>
        <w:pStyle w:val="Literaturverzeichnis"/>
        <w:rPr>
          <w:rFonts w:ascii="Calibri" w:hAnsi="Calibri" w:cs="Calibri"/>
        </w:rPr>
      </w:pPr>
      <w:r w:rsidRPr="006E4DFA">
        <w:rPr>
          <w:rFonts w:ascii="Calibri" w:hAnsi="Calibri" w:cs="Calibri"/>
        </w:rPr>
        <w:t>Jeschke, J.M., Kopp, M., Tollrian, R., 2002. Predator Functional Responses: Discriminating Between Handling and Digesting Prey. Ecological Monographs 72, 95–112. https://doi.org/10.1890/0012-9615(2002)072[0095:PFRDBH]2.0.CO;2</w:t>
      </w:r>
    </w:p>
    <w:p w14:paraId="265BDD4D" w14:textId="77777777" w:rsidR="006E4DFA" w:rsidRPr="006E4DFA" w:rsidRDefault="006E4DFA" w:rsidP="006E4DFA">
      <w:pPr>
        <w:pStyle w:val="Literaturverzeichnis"/>
        <w:rPr>
          <w:rFonts w:ascii="Calibri" w:hAnsi="Calibri" w:cs="Calibri"/>
        </w:rPr>
      </w:pPr>
      <w:r w:rsidRPr="006E4DFA">
        <w:rPr>
          <w:rFonts w:ascii="Calibri" w:hAnsi="Calibri" w:cs="Calibri"/>
        </w:rPr>
        <w:t>Kooijman, S.A.L.M., 2014. Metabolic acceleration in animal ontogeny: An evolutionary perspective. Journal of Sea Research, Dynamic Energy Budget theory: applications in marine sciences and fishery biology 94, 128–137. https://doi.org/10.1016/j.seares.2014.06.005</w:t>
      </w:r>
    </w:p>
    <w:p w14:paraId="2D45A937" w14:textId="77777777" w:rsidR="006E4DFA" w:rsidRPr="006E4DFA" w:rsidRDefault="006E4DFA" w:rsidP="006E4DFA">
      <w:pPr>
        <w:pStyle w:val="Literaturverzeichnis"/>
        <w:rPr>
          <w:rFonts w:ascii="Calibri" w:hAnsi="Calibri" w:cs="Calibri"/>
        </w:rPr>
      </w:pPr>
      <w:r w:rsidRPr="006E4DFA">
        <w:rPr>
          <w:rFonts w:ascii="Calibri" w:hAnsi="Calibri" w:cs="Calibri"/>
        </w:rPr>
        <w:t>Kooijman, S.A.L.M., 2010. Dynamic energy budget theory for metabolic organisation, 3. ed. Cambridge Univ. Press, Cambridge.</w:t>
      </w:r>
    </w:p>
    <w:p w14:paraId="64797F71" w14:textId="77777777" w:rsidR="006E4DFA" w:rsidRPr="006E4DFA" w:rsidRDefault="006E4DFA" w:rsidP="006E4DFA">
      <w:pPr>
        <w:pStyle w:val="Literaturverzeichnis"/>
        <w:rPr>
          <w:rFonts w:ascii="Calibri" w:hAnsi="Calibri" w:cs="Calibri"/>
        </w:rPr>
      </w:pPr>
      <w:r w:rsidRPr="006E4DFA">
        <w:rPr>
          <w:rFonts w:ascii="Calibri" w:hAnsi="Calibri" w:cs="Calibri"/>
        </w:rPr>
        <w:t xml:space="preserve">Kooijman, S.A.L.M., Bedaux, J.J.M., 1996. Analysis of toxicity tests on </w:t>
      </w:r>
      <w:r w:rsidRPr="006E4DFA">
        <w:rPr>
          <w:rFonts w:ascii="Calibri" w:hAnsi="Calibri" w:cs="Calibri"/>
          <w:i/>
          <w:iCs/>
        </w:rPr>
        <w:t>Daphnia</w:t>
      </w:r>
      <w:r w:rsidRPr="006E4DFA">
        <w:rPr>
          <w:rFonts w:ascii="Calibri" w:hAnsi="Calibri" w:cs="Calibri"/>
        </w:rPr>
        <w:t xml:space="preserve"> survival and reproduction. Water Research 30, 1711–1723. https://doi.org/10.1016/0043-1354(96)00054-1</w:t>
      </w:r>
    </w:p>
    <w:p w14:paraId="241AF170" w14:textId="77777777" w:rsidR="006E4DFA" w:rsidRPr="006E4DFA" w:rsidRDefault="006E4DFA" w:rsidP="006E4DFA">
      <w:pPr>
        <w:pStyle w:val="Literaturverzeichnis"/>
        <w:rPr>
          <w:rFonts w:ascii="Calibri" w:hAnsi="Calibri" w:cs="Calibri"/>
        </w:rPr>
      </w:pPr>
      <w:r w:rsidRPr="006E4DFA">
        <w:rPr>
          <w:rFonts w:ascii="Calibri" w:hAnsi="Calibri" w:cs="Calibri"/>
        </w:rPr>
        <w:t>Kooijman, S.A.L.M., Metz, J.A.J., 1984. On the dynamics of chemically stressed populations: The deduction of population consequences from effects on individuals. Ecotoxicology and Environmental Safety 8, 254–274. https://doi.org/10.1016/0147-6513(84)90029-0</w:t>
      </w:r>
    </w:p>
    <w:p w14:paraId="38AD11EE" w14:textId="77777777" w:rsidR="006E4DFA" w:rsidRPr="006E4DFA" w:rsidRDefault="006E4DFA" w:rsidP="006E4DFA">
      <w:pPr>
        <w:pStyle w:val="Literaturverzeichnis"/>
        <w:rPr>
          <w:rFonts w:ascii="Calibri" w:hAnsi="Calibri" w:cs="Calibri"/>
        </w:rPr>
      </w:pPr>
      <w:r w:rsidRPr="006E4DFA">
        <w:rPr>
          <w:rFonts w:ascii="Calibri" w:hAnsi="Calibri" w:cs="Calibri"/>
        </w:rPr>
        <w:t xml:space="preserve">Kulkarni, D., Daniels, B., Preuss, T.G., 2013. Life-stage-dependent sensitivity of the cyclopoid copepod </w:t>
      </w:r>
      <w:r w:rsidRPr="006E4DFA">
        <w:rPr>
          <w:rFonts w:ascii="Calibri" w:hAnsi="Calibri" w:cs="Calibri"/>
          <w:i/>
          <w:iCs/>
        </w:rPr>
        <w:t>Mesocyclops leuckarti</w:t>
      </w:r>
      <w:r w:rsidRPr="006E4DFA">
        <w:rPr>
          <w:rFonts w:ascii="Calibri" w:hAnsi="Calibri" w:cs="Calibri"/>
        </w:rPr>
        <w:t xml:space="preserve"> to triphenyltin. Chemosphere 92, 1145–1153. https://doi.org/10.1016/j.chemosphere.2013.01.076</w:t>
      </w:r>
    </w:p>
    <w:p w14:paraId="6295B2CC" w14:textId="77777777" w:rsidR="006E4DFA" w:rsidRPr="006E4DFA" w:rsidRDefault="006E4DFA" w:rsidP="006E4DFA">
      <w:pPr>
        <w:pStyle w:val="Literaturverzeichnis"/>
        <w:rPr>
          <w:rFonts w:ascii="Calibri" w:hAnsi="Calibri" w:cs="Calibri"/>
        </w:rPr>
      </w:pPr>
      <w:r w:rsidRPr="006E4DFA">
        <w:rPr>
          <w:rFonts w:ascii="Calibri" w:hAnsi="Calibri" w:cs="Calibri"/>
        </w:rPr>
        <w:t>Lamprecht, I., 1999. Combustion calorimetry, in: Handbook of Thermal Analysis and Calorimetry. Elsevier, pp. 175–218.</w:t>
      </w:r>
    </w:p>
    <w:p w14:paraId="23F9260F" w14:textId="77777777" w:rsidR="006E4DFA" w:rsidRPr="006E4DFA" w:rsidRDefault="006E4DFA" w:rsidP="006E4DFA">
      <w:pPr>
        <w:pStyle w:val="Literaturverzeichnis"/>
        <w:rPr>
          <w:rFonts w:ascii="Calibri" w:hAnsi="Calibri" w:cs="Calibri"/>
        </w:rPr>
      </w:pPr>
      <w:r w:rsidRPr="006E4DFA">
        <w:rPr>
          <w:rFonts w:ascii="Calibri" w:hAnsi="Calibri" w:cs="Calibri"/>
        </w:rPr>
        <w:t>Martin, B.T., Jager, T., Nisbet, R.M., Preuss, T.G., Grimm, V., 2013. Predicting Population Dynamics from the Properties of Individuals: A Cross-Level Test of Dynamic Energy Budget Theory. The American Naturalist 181, 506–519. https://doi.org/10.1086/669904</w:t>
      </w:r>
    </w:p>
    <w:p w14:paraId="2835E125" w14:textId="77777777" w:rsidR="006E4DFA" w:rsidRPr="006E4DFA" w:rsidRDefault="006E4DFA" w:rsidP="006E4DFA">
      <w:pPr>
        <w:pStyle w:val="Literaturverzeichnis"/>
        <w:rPr>
          <w:rFonts w:ascii="Calibri" w:hAnsi="Calibri" w:cs="Calibri"/>
          <w:lang w:val="de-DE"/>
        </w:rPr>
      </w:pPr>
      <w:r w:rsidRPr="006E4DFA">
        <w:rPr>
          <w:rFonts w:ascii="Calibri" w:hAnsi="Calibri" w:cs="Calibri"/>
        </w:rPr>
        <w:t xml:space="preserve">McIntire, C.D., Phinney, H.K., 1965. Laboratory studies of periphyton production and community metabolism in lotic environments. </w:t>
      </w:r>
      <w:r w:rsidRPr="006E4DFA">
        <w:rPr>
          <w:rFonts w:ascii="Calibri" w:hAnsi="Calibri" w:cs="Calibri"/>
          <w:lang w:val="de-DE"/>
        </w:rPr>
        <w:t>Ecological Monographs 35, 237–258.</w:t>
      </w:r>
    </w:p>
    <w:p w14:paraId="360B1E29" w14:textId="77777777" w:rsidR="006E4DFA" w:rsidRPr="006E4DFA" w:rsidRDefault="006E4DFA" w:rsidP="006E4DFA">
      <w:pPr>
        <w:pStyle w:val="Literaturverzeichnis"/>
        <w:rPr>
          <w:rFonts w:ascii="Calibri" w:hAnsi="Calibri" w:cs="Calibri"/>
          <w:lang w:val="de-DE"/>
        </w:rPr>
      </w:pPr>
      <w:r w:rsidRPr="006E4DFA">
        <w:rPr>
          <w:rFonts w:ascii="Calibri" w:hAnsi="Calibri" w:cs="Calibri"/>
          <w:lang w:val="de-DE"/>
        </w:rPr>
        <w:t xml:space="preserve">Nyman, A.-M., Hintermeister, A., Schirmer, K., Ashauer, R., 2013. </w:t>
      </w:r>
      <w:r w:rsidRPr="006E4DFA">
        <w:rPr>
          <w:rFonts w:ascii="Calibri" w:hAnsi="Calibri" w:cs="Calibri"/>
        </w:rPr>
        <w:t xml:space="preserve">The Insecticide Imidacloprid Causes Mortality of the Freshwater Amphipod </w:t>
      </w:r>
      <w:r w:rsidRPr="006E4DFA">
        <w:rPr>
          <w:rFonts w:ascii="Calibri" w:hAnsi="Calibri" w:cs="Calibri"/>
          <w:i/>
          <w:iCs/>
        </w:rPr>
        <w:t>Gammarus pulex</w:t>
      </w:r>
      <w:r w:rsidRPr="006E4DFA">
        <w:rPr>
          <w:rFonts w:ascii="Calibri" w:hAnsi="Calibri" w:cs="Calibri"/>
        </w:rPr>
        <w:t xml:space="preserve"> by Interfering with Feeding Behavior. </w:t>
      </w:r>
      <w:r w:rsidRPr="006E4DFA">
        <w:rPr>
          <w:rFonts w:ascii="Calibri" w:hAnsi="Calibri" w:cs="Calibri"/>
          <w:lang w:val="de-DE"/>
        </w:rPr>
        <w:t>PLoS ONE 8, e62472. https://doi.org/10.1371/journal.pone.0062472</w:t>
      </w:r>
    </w:p>
    <w:p w14:paraId="6390DCF0" w14:textId="77777777" w:rsidR="006E4DFA" w:rsidRPr="006E4DFA" w:rsidRDefault="006E4DFA" w:rsidP="006E4DFA">
      <w:pPr>
        <w:pStyle w:val="Literaturverzeichnis"/>
        <w:rPr>
          <w:rFonts w:ascii="Calibri" w:hAnsi="Calibri" w:cs="Calibri"/>
        </w:rPr>
      </w:pPr>
      <w:r w:rsidRPr="006E4DFA">
        <w:rPr>
          <w:rFonts w:ascii="Calibri" w:hAnsi="Calibri" w:cs="Calibri"/>
          <w:lang w:val="de-DE"/>
        </w:rPr>
        <w:t xml:space="preserve">Nyman, A.-M., Schirmer, K., Ashauer, R., 2012. </w:t>
      </w:r>
      <w:r w:rsidRPr="006E4DFA">
        <w:rPr>
          <w:rFonts w:ascii="Calibri" w:hAnsi="Calibri" w:cs="Calibri"/>
        </w:rPr>
        <w:t xml:space="preserve">Toxicokinetic-toxicodynamic modelling of survival of </w:t>
      </w:r>
      <w:r w:rsidRPr="006E4DFA">
        <w:rPr>
          <w:rFonts w:ascii="Calibri" w:hAnsi="Calibri" w:cs="Calibri"/>
          <w:i/>
          <w:iCs/>
        </w:rPr>
        <w:t>Gammarus pulex</w:t>
      </w:r>
      <w:r w:rsidRPr="006E4DFA">
        <w:rPr>
          <w:rFonts w:ascii="Calibri" w:hAnsi="Calibri" w:cs="Calibri"/>
        </w:rPr>
        <w:t xml:space="preserve"> in multiple pulse exposures to propiconazole: model assumptions, calibration data requirements and predictive power. Ecotoxicology 21, 1828–1840. https://doi.org/10.1007/s10646-012-0917-0</w:t>
      </w:r>
    </w:p>
    <w:p w14:paraId="4778DF6B" w14:textId="77777777" w:rsidR="006E4DFA" w:rsidRPr="006E4DFA" w:rsidRDefault="006E4DFA" w:rsidP="006E4DFA">
      <w:pPr>
        <w:pStyle w:val="Literaturverzeichnis"/>
        <w:rPr>
          <w:rFonts w:ascii="Calibri" w:hAnsi="Calibri" w:cs="Calibri"/>
        </w:rPr>
      </w:pPr>
      <w:r w:rsidRPr="006E4DFA">
        <w:rPr>
          <w:rFonts w:ascii="Calibri" w:hAnsi="Calibri" w:cs="Calibri"/>
        </w:rPr>
        <w:lastRenderedPageBreak/>
        <w:t xml:space="preserve">Pieters, B.J., Jager, T., Kraak, M.H.S., Admiraal, W., 2006. Modeling responses of </w:t>
      </w:r>
      <w:r w:rsidRPr="006E4DFA">
        <w:rPr>
          <w:rFonts w:ascii="Calibri" w:hAnsi="Calibri" w:cs="Calibri"/>
          <w:i/>
          <w:iCs/>
        </w:rPr>
        <w:t>Daphnia magna</w:t>
      </w:r>
      <w:r w:rsidRPr="006E4DFA">
        <w:rPr>
          <w:rFonts w:ascii="Calibri" w:hAnsi="Calibri" w:cs="Calibri"/>
        </w:rPr>
        <w:t xml:space="preserve"> to pesticide pulse exposure under varying food conditions: intrinsic versus apparent sensitivity. Ecotoxicology 15, 601–608. https://doi.org/10.1007/s10646-006-0100-6</w:t>
      </w:r>
    </w:p>
    <w:p w14:paraId="031FEBDC" w14:textId="77777777" w:rsidR="006E4DFA" w:rsidRPr="006E4DFA" w:rsidRDefault="006E4DFA" w:rsidP="006E4DFA">
      <w:pPr>
        <w:pStyle w:val="Literaturverzeichnis"/>
        <w:rPr>
          <w:rFonts w:ascii="Calibri" w:hAnsi="Calibri" w:cs="Calibri"/>
        </w:rPr>
      </w:pPr>
      <w:r w:rsidRPr="006E4DFA">
        <w:rPr>
          <w:rFonts w:ascii="Calibri" w:hAnsi="Calibri" w:cs="Calibri"/>
        </w:rPr>
        <w:t>Press, W.H., Press, W.H., Flannery, B.P., Teukolsky, S.A., Vetterling, W.T., Flannery, B.P., Vetterling, W.T., 1989. Numerical Recipes in Pascal (First Edition): The Art of Scientific Computing. Cambridge University Press.</w:t>
      </w:r>
    </w:p>
    <w:p w14:paraId="7AA7FE2E" w14:textId="77777777" w:rsidR="006E4DFA" w:rsidRPr="006E4DFA" w:rsidRDefault="006E4DFA" w:rsidP="006E4DFA">
      <w:pPr>
        <w:pStyle w:val="Literaturverzeichnis"/>
        <w:rPr>
          <w:rFonts w:ascii="Calibri" w:hAnsi="Calibri" w:cs="Calibri"/>
          <w:lang w:val="de-DE"/>
        </w:rPr>
      </w:pPr>
      <w:r w:rsidRPr="006E4DFA">
        <w:rPr>
          <w:rFonts w:ascii="Calibri" w:hAnsi="Calibri" w:cs="Calibri"/>
        </w:rPr>
        <w:t xml:space="preserve">Stadnicka-Michalak, J., Schirmer, K., Ashauer, R., 2015. Toxicology across scales: Cell population growth </w:t>
      </w:r>
      <w:r w:rsidRPr="006E4DFA">
        <w:rPr>
          <w:rFonts w:ascii="Calibri" w:hAnsi="Calibri" w:cs="Calibri"/>
          <w:i/>
          <w:iCs/>
        </w:rPr>
        <w:t>in vitro</w:t>
      </w:r>
      <w:r w:rsidRPr="006E4DFA">
        <w:rPr>
          <w:rFonts w:ascii="Calibri" w:hAnsi="Calibri" w:cs="Calibri"/>
        </w:rPr>
        <w:t xml:space="preserve"> predicts reduced fish growth. </w:t>
      </w:r>
      <w:r w:rsidRPr="006E4DFA">
        <w:rPr>
          <w:rFonts w:ascii="Calibri" w:hAnsi="Calibri" w:cs="Calibri"/>
          <w:lang w:val="de-DE"/>
        </w:rPr>
        <w:t>Sci. Adv. 1, e1500302. https://doi.org/10.1126/sciadv.1500302</w:t>
      </w:r>
    </w:p>
    <w:p w14:paraId="19CF31D0" w14:textId="77777777" w:rsidR="006E4DFA" w:rsidRPr="006E4DFA" w:rsidRDefault="006E4DFA" w:rsidP="006E4DFA">
      <w:pPr>
        <w:pStyle w:val="Literaturverzeichnis"/>
        <w:rPr>
          <w:rFonts w:ascii="Calibri" w:hAnsi="Calibri" w:cs="Calibri"/>
        </w:rPr>
      </w:pPr>
      <w:r w:rsidRPr="006E4DFA">
        <w:rPr>
          <w:rFonts w:ascii="Calibri" w:hAnsi="Calibri" w:cs="Calibri"/>
          <w:lang w:val="de-DE"/>
        </w:rPr>
        <w:t xml:space="preserve">Tillack, A., Clasen, A., Kleinschmit, B., Förster, M., 2014. </w:t>
      </w:r>
      <w:r w:rsidRPr="006E4DFA">
        <w:rPr>
          <w:rFonts w:ascii="Calibri" w:hAnsi="Calibri" w:cs="Calibri"/>
        </w:rPr>
        <w:t>Estimation of the seasonal leaf area index in an alluvial forest using high-resolution satellite-based vegetation indices. Remote Sensing of Environment 141, 52–63.</w:t>
      </w:r>
    </w:p>
    <w:p w14:paraId="3CB6AFC9" w14:textId="77777777" w:rsidR="006E4DFA" w:rsidRPr="006E4DFA" w:rsidRDefault="006E4DFA" w:rsidP="006E4DFA">
      <w:pPr>
        <w:pStyle w:val="Literaturverzeichnis"/>
        <w:rPr>
          <w:rFonts w:ascii="Calibri" w:hAnsi="Calibri" w:cs="Calibri"/>
        </w:rPr>
      </w:pPr>
      <w:r w:rsidRPr="006E4DFA">
        <w:rPr>
          <w:rFonts w:ascii="Calibri" w:hAnsi="Calibri" w:cs="Calibri"/>
        </w:rPr>
        <w:t>van der Meer, J., 2006. An introduction to Dynamic Energy Budget (DEB) models with special emphasis on parameter estimation. Journal of Sea Research 56, 85–102. https://doi.org/10.1016/j.seares.2006.03.001</w:t>
      </w:r>
    </w:p>
    <w:p w14:paraId="478286D7" w14:textId="77777777" w:rsidR="006E4DFA" w:rsidRPr="006E4DFA" w:rsidRDefault="006E4DFA" w:rsidP="006E4DFA">
      <w:pPr>
        <w:pStyle w:val="Literaturverzeichnis"/>
        <w:rPr>
          <w:rFonts w:ascii="Calibri" w:hAnsi="Calibri" w:cs="Calibri"/>
        </w:rPr>
      </w:pPr>
      <w:r w:rsidRPr="006E4DFA">
        <w:rPr>
          <w:rFonts w:ascii="Calibri" w:hAnsi="Calibri" w:cs="Calibri"/>
        </w:rPr>
        <w:t xml:space="preserve">Zimmer, E.I., Ducrot, V., Jager, T., Koene, J., Lagadic, L., Kooijman, S.A.L.M., 2014. Metabolic acceleration in the pond snail </w:t>
      </w:r>
      <w:r w:rsidRPr="006E4DFA">
        <w:rPr>
          <w:rFonts w:ascii="Calibri" w:hAnsi="Calibri" w:cs="Calibri"/>
          <w:i/>
          <w:iCs/>
        </w:rPr>
        <w:t>Lymnaea stagnalis</w:t>
      </w:r>
      <w:r w:rsidRPr="006E4DFA">
        <w:rPr>
          <w:rFonts w:ascii="Calibri" w:hAnsi="Calibri" w:cs="Calibri"/>
        </w:rPr>
        <w:t>? Journal of Sea Research 94, 84–91. https://doi.org/10.1016/j.seares.2014.07.006</w:t>
      </w:r>
    </w:p>
    <w:p w14:paraId="3583F8D4" w14:textId="4992481F" w:rsidR="004001F7" w:rsidRPr="008444FF" w:rsidRDefault="004001F7" w:rsidP="004001F7">
      <w:r w:rsidRPr="00DD5CC4">
        <w:fldChar w:fldCharType="end"/>
      </w:r>
    </w:p>
    <w:p w14:paraId="5047FE62" w14:textId="34C3EC4F" w:rsidR="004001F7" w:rsidRPr="00E542AE" w:rsidRDefault="004001F7" w:rsidP="004001F7">
      <w:pPr>
        <w:rPr>
          <w:rFonts w:cs="Arial"/>
          <w:b/>
          <w:sz w:val="28"/>
          <w:szCs w:val="28"/>
        </w:rPr>
      </w:pPr>
    </w:p>
    <w:bookmarkEnd w:id="3"/>
    <w:bookmarkEnd w:id="4"/>
    <w:p w14:paraId="5B4D6139" w14:textId="77777777" w:rsidR="004001F7" w:rsidRPr="00E542AE" w:rsidRDefault="004001F7" w:rsidP="004001F7">
      <w:pPr>
        <w:rPr>
          <w:rFonts w:cs="Arial"/>
          <w:b/>
          <w:sz w:val="28"/>
          <w:szCs w:val="28"/>
        </w:rPr>
      </w:pPr>
    </w:p>
    <w:sectPr w:rsidR="004001F7" w:rsidRPr="00E542AE">
      <w:headerReference w:type="even" r:id="rId20"/>
      <w:headerReference w:type="default" r:id="rId21"/>
      <w:footerReference w:type="even" r:id="rId22"/>
      <w:footerReference w:type="default" r:id="rId23"/>
      <w:type w:val="continuous"/>
      <w:pgSz w:w="11906" w:h="16838"/>
      <w:pgMar w:top="1418" w:right="1418" w:bottom="1134" w:left="1418" w:header="397"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DC2992" w14:textId="77777777" w:rsidR="00507CC9" w:rsidRDefault="00507CC9">
      <w:r>
        <w:separator/>
      </w:r>
    </w:p>
    <w:p w14:paraId="6B33C08B" w14:textId="77777777" w:rsidR="00507CC9" w:rsidRDefault="00507CC9"/>
  </w:endnote>
  <w:endnote w:type="continuationSeparator" w:id="0">
    <w:p w14:paraId="1C3469D0" w14:textId="77777777" w:rsidR="00507CC9" w:rsidRDefault="00507CC9">
      <w:r>
        <w:continuationSeparator/>
      </w:r>
    </w:p>
    <w:p w14:paraId="21CC052A" w14:textId="77777777" w:rsidR="00507CC9" w:rsidRDefault="00507C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notTrueType/>
    <w:pitch w:val="variable"/>
    <w:sig w:usb0="00000003" w:usb1="00000000" w:usb2="00000000" w:usb3="00000000" w:csb0="00000001" w:csb1="00000000"/>
  </w:font>
  <w:font w:name="Exo 2 Medium">
    <w:altName w:val="Times New Roman"/>
    <w:charset w:val="00"/>
    <w:family w:val="auto"/>
    <w:pitch w:val="variable"/>
    <w:sig w:usb0="00000207" w:usb1="00000000" w:usb2="00000000" w:usb3="00000000" w:csb0="00000097"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65B266" w14:textId="77777777" w:rsidR="00242CDF" w:rsidRDefault="00242CDF">
    <w:pPr>
      <w:pStyle w:val="Fuzeile"/>
      <w:jc w:val="right"/>
      <w:rPr>
        <w:rStyle w:val="Seitenzahl"/>
      </w:rPr>
    </w:pPr>
    <w:r>
      <w:rPr>
        <w:noProof/>
        <w:lang w:eastAsia="en-GB"/>
      </w:rPr>
      <mc:AlternateContent>
        <mc:Choice Requires="wps">
          <w:drawing>
            <wp:anchor distT="0" distB="0" distL="114300" distR="114300" simplePos="0" relativeHeight="251657728" behindDoc="0" locked="0" layoutInCell="1" allowOverlap="1" wp14:anchorId="55E48A0C" wp14:editId="3B90BFCF">
              <wp:simplePos x="0" y="0"/>
              <wp:positionH relativeFrom="column">
                <wp:posOffset>-27305</wp:posOffset>
              </wp:positionH>
              <wp:positionV relativeFrom="paragraph">
                <wp:posOffset>119380</wp:posOffset>
              </wp:positionV>
              <wp:extent cx="5939790" cy="0"/>
              <wp:effectExtent l="20320" t="14605" r="12065" b="13970"/>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1ABD20" id="_x0000_t32" coordsize="21600,21600" o:spt="32" o:oned="t" path="m,l21600,21600e" filled="f">
              <v:path arrowok="t" fillok="f" o:connecttype="none"/>
              <o:lock v:ext="edit" shapetype="t"/>
            </v:shapetype>
            <v:shape id="AutoShape 8" o:spid="_x0000_s1026" type="#_x0000_t32" style="position:absolute;margin-left:-2.15pt;margin-top:9.4pt;width:467.7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" strokecolor="#0070c0" strokeweight="1.75pt"/>
          </w:pict>
        </mc:Fallback>
      </mc:AlternateContent>
    </w:r>
    <w:r>
      <w:rPr>
        <w:noProof/>
        <w:lang w:eastAsia="en-GB"/>
      </w:rPr>
      <mc:AlternateContent>
        <mc:Choice Requires="wps">
          <w:drawing>
            <wp:anchor distT="0" distB="0" distL="114300" distR="114300" simplePos="0" relativeHeight="251656704" behindDoc="0" locked="0" layoutInCell="1" allowOverlap="1" wp14:anchorId="3B1B2CAF" wp14:editId="1C8E102A">
              <wp:simplePos x="0" y="0"/>
              <wp:positionH relativeFrom="column">
                <wp:posOffset>-27305</wp:posOffset>
              </wp:positionH>
              <wp:positionV relativeFrom="paragraph">
                <wp:posOffset>71755</wp:posOffset>
              </wp:positionV>
              <wp:extent cx="5760085" cy="0"/>
              <wp:effectExtent l="20320" t="14605" r="20320" b="13970"/>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6B8BC9" id="AutoShape 7" o:spid="_x0000_s1026" type="#_x0000_t32" style="position:absolute;margin-left:-2.15pt;margin-top:5.65pt;width:453.5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" strokecolor="#0070c0" strokeweight="1.75pt"/>
          </w:pict>
        </mc:Fallback>
      </mc:AlternateContent>
    </w:r>
  </w:p>
  <w:p w14:paraId="3879EB9D" w14:textId="77777777" w:rsidR="00242CDF" w:rsidRDefault="00242CDF">
    <w:pPr>
      <w:pStyle w:val="Fuzeile"/>
      <w:jc w:val="right"/>
    </w:pPr>
    <w:r>
      <w:rPr>
        <w:rStyle w:val="Seitenzahl"/>
      </w:rPr>
      <w:fldChar w:fldCharType="begin"/>
    </w:r>
    <w:r>
      <w:rPr>
        <w:rStyle w:val="Seitenzahl"/>
      </w:rPr>
      <w:instrText xml:space="preserve">PAGE  </w:instrText>
    </w:r>
    <w:r>
      <w:rPr>
        <w:rStyle w:val="Seitenzahl"/>
      </w:rPr>
      <w:fldChar w:fldCharType="separate"/>
    </w:r>
    <w:r>
      <w:rPr>
        <w:rStyle w:val="Seitenzahl"/>
        <w:noProof/>
      </w:rPr>
      <w:t>28</w:t>
    </w:r>
    <w:r>
      <w:rPr>
        <w:rStyle w:val="Seitenzahl"/>
      </w:rPr>
      <w:fldChar w:fldCharType="end"/>
    </w:r>
  </w:p>
  <w:p w14:paraId="3850C9D7" w14:textId="77777777" w:rsidR="00242CDF" w:rsidRDefault="00242CD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89734" w14:textId="77777777" w:rsidR="00242CDF" w:rsidRDefault="00242CDF">
    <w:pPr>
      <w:pStyle w:val="Fuzeile"/>
      <w:rPr>
        <w:rStyle w:val="Seitenzahl"/>
      </w:rPr>
    </w:pPr>
    <w:r>
      <w:rPr>
        <w:noProof/>
        <w:lang w:eastAsia="en-GB"/>
      </w:rPr>
      <w:drawing>
        <wp:anchor distT="0" distB="0" distL="114300" distR="114300" simplePos="0" relativeHeight="251660800" behindDoc="0" locked="0" layoutInCell="1" allowOverlap="1" wp14:anchorId="110EE5E4" wp14:editId="03960C03">
          <wp:simplePos x="0" y="0"/>
          <wp:positionH relativeFrom="column">
            <wp:posOffset>-20955</wp:posOffset>
          </wp:positionH>
          <wp:positionV relativeFrom="paragraph">
            <wp:posOffset>112395</wp:posOffset>
          </wp:positionV>
          <wp:extent cx="1076325" cy="228600"/>
          <wp:effectExtent l="0" t="0" r="0" b="0"/>
          <wp:wrapNone/>
          <wp:docPr id="22" name="Bild 27" descr="gaiac_Logo_kl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aiac_Logo_kl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22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EDA5F1" w14:textId="702B21F0" w:rsidR="00242CDF" w:rsidRDefault="00242CDF">
    <w:pPr>
      <w:pStyle w:val="Fuzeile"/>
      <w:jc w:val="right"/>
      <w:rPr>
        <w:sz w:val="20"/>
      </w:rPr>
    </w:pPr>
    <w:r>
      <w:rPr>
        <w:noProof/>
        <w:sz w:val="20"/>
        <w:lang w:eastAsia="en-GB"/>
      </w:rPr>
      <mc:AlternateContent>
        <mc:Choice Requires="wps">
          <w:drawing>
            <wp:anchor distT="0" distB="0" distL="114300" distR="114300" simplePos="0" relativeHeight="251658752" behindDoc="0" locked="0" layoutInCell="1" allowOverlap="1" wp14:anchorId="2E577AB3" wp14:editId="6D0AF3ED">
              <wp:simplePos x="0" y="0"/>
              <wp:positionH relativeFrom="column">
                <wp:posOffset>-20955</wp:posOffset>
              </wp:positionH>
              <wp:positionV relativeFrom="paragraph">
                <wp:posOffset>-119380</wp:posOffset>
              </wp:positionV>
              <wp:extent cx="5760085" cy="0"/>
              <wp:effectExtent l="12700" t="13335" r="18415" b="15240"/>
              <wp:wrapNone/>
              <wp:docPr id="1"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B2E455" id="_x0000_t32" coordsize="21600,21600" o:spt="32" o:oned="t" path="m,l21600,21600e" filled="f">
              <v:path arrowok="t" fillok="f" o:connecttype="none"/>
              <o:lock v:ext="edit" shapetype="t"/>
            </v:shapetype>
            <v:shape id="AutoShape 24" o:spid="_x0000_s1026" type="#_x0000_t32" style="position:absolute;margin-left:-1.65pt;margin-top:-9.4pt;width:453.5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" strokecolor="#0070c0" strokeweight="1.75pt"/>
          </w:pict>
        </mc:Fallback>
      </mc:AlternateContent>
    </w:r>
    <w:r>
      <w:rPr>
        <w:rStyle w:val="Seitenzahl"/>
        <w:sz w:val="20"/>
      </w:rPr>
      <w:t xml:space="preserve">Page </w:t>
    </w:r>
    <w:r>
      <w:rPr>
        <w:rStyle w:val="Seitenzahl"/>
        <w:sz w:val="20"/>
      </w:rPr>
      <w:fldChar w:fldCharType="begin"/>
    </w:r>
    <w:r>
      <w:rPr>
        <w:rStyle w:val="Seitenzahl"/>
        <w:sz w:val="20"/>
      </w:rPr>
      <w:instrText xml:space="preserve">PAGE  </w:instrText>
    </w:r>
    <w:r>
      <w:rPr>
        <w:rStyle w:val="Seitenzahl"/>
        <w:sz w:val="20"/>
      </w:rPr>
      <w:fldChar w:fldCharType="separate"/>
    </w:r>
    <w:r w:rsidR="00E67895">
      <w:rPr>
        <w:rStyle w:val="Seitenzahl"/>
        <w:noProof/>
        <w:sz w:val="20"/>
      </w:rPr>
      <w:t>44</w:t>
    </w:r>
    <w:r>
      <w:rPr>
        <w:rStyle w:val="Seitenzahl"/>
        <w:sz w:val="20"/>
      </w:rPr>
      <w:fldChar w:fldCharType="end"/>
    </w:r>
  </w:p>
  <w:p w14:paraId="7503F8B9" w14:textId="77777777" w:rsidR="00242CDF" w:rsidRDefault="00242C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2C3449" w14:textId="77777777" w:rsidR="00507CC9" w:rsidRDefault="00507CC9">
      <w:r>
        <w:separator/>
      </w:r>
    </w:p>
    <w:p w14:paraId="74DE98C7" w14:textId="77777777" w:rsidR="00507CC9" w:rsidRDefault="00507CC9"/>
  </w:footnote>
  <w:footnote w:type="continuationSeparator" w:id="0">
    <w:p w14:paraId="52D255AD" w14:textId="77777777" w:rsidR="00507CC9" w:rsidRDefault="00507CC9">
      <w:r>
        <w:continuationSeparator/>
      </w:r>
    </w:p>
    <w:p w14:paraId="6A2DA12A" w14:textId="77777777" w:rsidR="00507CC9" w:rsidRDefault="00507C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2398D6" w14:textId="77777777" w:rsidR="00242CDF" w:rsidRDefault="00242CDF">
    <w:pPr>
      <w:pStyle w:val="Kopfzeile"/>
    </w:pPr>
    <w:r>
      <w:rPr>
        <w:noProof/>
        <w:lang w:eastAsia="en-GB"/>
      </w:rPr>
      <mc:AlternateContent>
        <mc:Choice Requires="wps">
          <w:drawing>
            <wp:anchor distT="0" distB="0" distL="114300" distR="114300" simplePos="0" relativeHeight="251655680" behindDoc="0" locked="0" layoutInCell="1" allowOverlap="1" wp14:anchorId="363731C2" wp14:editId="7E7CAAC7">
              <wp:simplePos x="0" y="0"/>
              <wp:positionH relativeFrom="column">
                <wp:posOffset>-8255</wp:posOffset>
              </wp:positionH>
              <wp:positionV relativeFrom="paragraph">
                <wp:posOffset>488950</wp:posOffset>
              </wp:positionV>
              <wp:extent cx="5760085" cy="0"/>
              <wp:effectExtent l="20320" t="12700" r="20320" b="15875"/>
              <wp:wrapNone/>
              <wp:docPr id="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9B12DC" id="_x0000_t32" coordsize="21600,21600" o:spt="32" o:oned="t" path="m,l21600,21600e" filled="f">
              <v:path arrowok="t" fillok="f" o:connecttype="none"/>
              <o:lock v:ext="edit" shapetype="t"/>
            </v:shapetype>
            <v:shape id="AutoShape 6" o:spid="_x0000_s1026" type="#_x0000_t32" style="position:absolute;margin-left:-.65pt;margin-top:38.5pt;width:453.5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" strokecolor="#0070c0" strokeweight="1.75pt"/>
          </w:pict>
        </mc:Fallback>
      </mc:AlternateContent>
    </w:r>
    <w:r>
      <w:rPr>
        <w:noProof/>
        <w:lang w:eastAsia="en-GB"/>
      </w:rPr>
      <mc:AlternateContent>
        <mc:Choice Requires="wps">
          <w:drawing>
            <wp:anchor distT="0" distB="0" distL="114300" distR="114300" simplePos="0" relativeHeight="251654656" behindDoc="0" locked="0" layoutInCell="1" allowOverlap="1" wp14:anchorId="0FB08331" wp14:editId="01A59BB0">
              <wp:simplePos x="0" y="0"/>
              <wp:positionH relativeFrom="column">
                <wp:posOffset>-8255</wp:posOffset>
              </wp:positionH>
              <wp:positionV relativeFrom="paragraph">
                <wp:posOffset>441325</wp:posOffset>
              </wp:positionV>
              <wp:extent cx="5939790" cy="0"/>
              <wp:effectExtent l="20320" t="12700" r="12065" b="15875"/>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F6EBE4" id="AutoShape 5" o:spid="_x0000_s1026" type="#_x0000_t32" style="position:absolute;margin-left:-.65pt;margin-top:34.75pt;width:467.7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" strokecolor="#0070c0" strokeweight="1.75pt"/>
          </w:pict>
        </mc:Fallback>
      </mc:AlternateContent>
    </w:r>
    <w:r>
      <w:rPr>
        <w:noProof/>
        <w:lang w:eastAsia="en-GB"/>
      </w:rPr>
      <w:drawing>
        <wp:inline distT="0" distB="0" distL="0" distR="0" wp14:anchorId="49525AD8" wp14:editId="7773FB3D">
          <wp:extent cx="1123950" cy="304800"/>
          <wp:effectExtent l="0" t="0" r="0" b="0"/>
          <wp:docPr id="7"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304800"/>
                  </a:xfrm>
                  <a:prstGeom prst="rect">
                    <a:avLst/>
                  </a:prstGeom>
                  <a:noFill/>
                  <a:ln>
                    <a:noFill/>
                  </a:ln>
                </pic:spPr>
              </pic:pic>
            </a:graphicData>
          </a:graphic>
        </wp:inline>
      </w:drawing>
    </w:r>
    <w:r>
      <w:tab/>
    </w:r>
    <w:r>
      <w:tab/>
    </w:r>
    <w:r>
      <w:rPr>
        <w:noProof/>
        <w:lang w:eastAsia="en-GB"/>
      </w:rPr>
      <w:drawing>
        <wp:inline distT="0" distB="0" distL="0" distR="0" wp14:anchorId="377A589C" wp14:editId="6BA61F7A">
          <wp:extent cx="400050" cy="400050"/>
          <wp:effectExtent l="0" t="0" r="0" b="0"/>
          <wp:docPr id="14" name="Bild 11" descr="LG-gaiac-Scha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LG-gaiac-Schatte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inline>
      </w:drawing>
    </w:r>
    <w:r>
      <w:rPr>
        <w:noProof/>
        <w:lang w:eastAsia="en-GB"/>
      </w:rPr>
      <w:drawing>
        <wp:inline distT="0" distB="0" distL="0" distR="0" wp14:anchorId="5F127E1C" wp14:editId="637CDC80">
          <wp:extent cx="1819275" cy="361950"/>
          <wp:effectExtent l="0" t="0" r="0" b="0"/>
          <wp:docPr id="21" name="Bild 2" descr="D:\Gemeinsame Dateien\Eigene Dateien\Forschung\Aachen\Logos\Bio5\A4_Ill7.ai.eng.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 descr="D:\Gemeinsame Dateien\Eigene Dateien\Forschung\Aachen\Logos\Bio5\A4_Ill7.ai.eng.bmp"/>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19275" cy="361950"/>
                  </a:xfrm>
                  <a:prstGeom prst="rect">
                    <a:avLst/>
                  </a:prstGeom>
                  <a:noFill/>
                  <a:ln>
                    <a:noFill/>
                  </a:ln>
                </pic:spPr>
              </pic:pic>
            </a:graphicData>
          </a:graphic>
        </wp:inline>
      </w:drawing>
    </w:r>
  </w:p>
  <w:p w14:paraId="6AAB2E85" w14:textId="77777777" w:rsidR="00242CDF" w:rsidRDefault="00242CD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CBE1E6" w14:textId="77777777" w:rsidR="00242CDF" w:rsidRDefault="00242CDF">
    <w:pPr>
      <w:pStyle w:val="Kopfzeile"/>
      <w:jc w:val="left"/>
      <w:rPr>
        <w:noProof/>
      </w:rPr>
    </w:pPr>
  </w:p>
  <w:p w14:paraId="50A6131D" w14:textId="7C4F1105" w:rsidR="00242CDF" w:rsidRDefault="00242CDF">
    <w:pPr>
      <w:pStyle w:val="Kopfzeile"/>
      <w:jc w:val="left"/>
    </w:pPr>
    <w:r w:rsidRPr="00FA35F0">
      <w:rPr>
        <w:noProof/>
        <w:highlight w:val="yellow"/>
        <w:lang w:eastAsia="en-GB"/>
      </w:rPr>
      <mc:AlternateContent>
        <mc:Choice Requires="wps">
          <w:drawing>
            <wp:anchor distT="0" distB="0" distL="114300" distR="114300" simplePos="0" relativeHeight="251658240" behindDoc="0" locked="0" layoutInCell="1" allowOverlap="1" wp14:anchorId="4823FCA8" wp14:editId="27A090ED">
              <wp:simplePos x="0" y="0"/>
              <wp:positionH relativeFrom="column">
                <wp:posOffset>-20955</wp:posOffset>
              </wp:positionH>
              <wp:positionV relativeFrom="paragraph">
                <wp:posOffset>272415</wp:posOffset>
              </wp:positionV>
              <wp:extent cx="5760085" cy="0"/>
              <wp:effectExtent l="12700" t="13970" r="18415" b="14605"/>
              <wp:wrapNone/>
              <wp:docPr id="4"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7A1753" id="_x0000_t32" coordsize="21600,21600" o:spt="32" o:oned="t" path="m,l21600,21600e" filled="f">
              <v:path arrowok="t" fillok="f" o:connecttype="none"/>
              <o:lock v:ext="edit" shapetype="t"/>
            </v:shapetype>
            <v:shape id="AutoShape 26" o:spid="_x0000_s1026" type="#_x0000_t32" style="position:absolute;margin-left:-1.65pt;margin-top:21.45pt;width:453.5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" strokecolor="#0070c0" strokeweight="1.75pt"/>
          </w:pict>
        </mc:Fallback>
      </mc:AlternateContent>
    </w:r>
    <w:r>
      <w:rPr>
        <w:noProof/>
        <w:lang w:eastAsia="en-GB"/>
      </w:rPr>
      <w:t>STREAMcom ODD</w:t>
    </w:r>
    <w:r w:rsidR="00E4386A">
      <w:rPr>
        <w:noProof/>
        <w:lang w:eastAsia="en-GB"/>
      </w:rPr>
      <w:t xml:space="preserve"> V 3.3.0</w:t>
    </w:r>
  </w:p>
  <w:p w14:paraId="1A857A4A" w14:textId="77777777" w:rsidR="00242CDF" w:rsidRDefault="00242CDF" w:rsidP="00FD2AE2">
    <w:pPr>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4501B"/>
    <w:multiLevelType w:val="hybridMultilevel"/>
    <w:tmpl w:val="D0F8330A"/>
    <w:lvl w:ilvl="0" w:tplc="892028CE">
      <w:start w:val="1"/>
      <w:numFmt w:val="bullet"/>
      <w:lvlText w:val="-"/>
      <w:lvlJc w:val="left"/>
      <w:pPr>
        <w:tabs>
          <w:tab w:val="num" w:pos="720"/>
        </w:tabs>
        <w:ind w:left="720" w:hanging="360"/>
      </w:pPr>
      <w:rPr>
        <w:rFonts w:ascii="Arial" w:hAnsi="Arial" w:hint="default"/>
      </w:rPr>
    </w:lvl>
    <w:lvl w:ilvl="1" w:tplc="B010C850" w:tentative="1">
      <w:start w:val="1"/>
      <w:numFmt w:val="bullet"/>
      <w:lvlText w:val="-"/>
      <w:lvlJc w:val="left"/>
      <w:pPr>
        <w:tabs>
          <w:tab w:val="num" w:pos="1440"/>
        </w:tabs>
        <w:ind w:left="1440" w:hanging="360"/>
      </w:pPr>
      <w:rPr>
        <w:rFonts w:ascii="Arial" w:hAnsi="Arial" w:hint="default"/>
      </w:rPr>
    </w:lvl>
    <w:lvl w:ilvl="2" w:tplc="45FEA726" w:tentative="1">
      <w:start w:val="1"/>
      <w:numFmt w:val="bullet"/>
      <w:lvlText w:val="-"/>
      <w:lvlJc w:val="left"/>
      <w:pPr>
        <w:tabs>
          <w:tab w:val="num" w:pos="2160"/>
        </w:tabs>
        <w:ind w:left="2160" w:hanging="360"/>
      </w:pPr>
      <w:rPr>
        <w:rFonts w:ascii="Arial" w:hAnsi="Arial" w:hint="default"/>
      </w:rPr>
    </w:lvl>
    <w:lvl w:ilvl="3" w:tplc="C7524174" w:tentative="1">
      <w:start w:val="1"/>
      <w:numFmt w:val="bullet"/>
      <w:lvlText w:val="-"/>
      <w:lvlJc w:val="left"/>
      <w:pPr>
        <w:tabs>
          <w:tab w:val="num" w:pos="2880"/>
        </w:tabs>
        <w:ind w:left="2880" w:hanging="360"/>
      </w:pPr>
      <w:rPr>
        <w:rFonts w:ascii="Arial" w:hAnsi="Arial" w:hint="default"/>
      </w:rPr>
    </w:lvl>
    <w:lvl w:ilvl="4" w:tplc="8B04999C" w:tentative="1">
      <w:start w:val="1"/>
      <w:numFmt w:val="bullet"/>
      <w:lvlText w:val="-"/>
      <w:lvlJc w:val="left"/>
      <w:pPr>
        <w:tabs>
          <w:tab w:val="num" w:pos="3600"/>
        </w:tabs>
        <w:ind w:left="3600" w:hanging="360"/>
      </w:pPr>
      <w:rPr>
        <w:rFonts w:ascii="Arial" w:hAnsi="Arial" w:hint="default"/>
      </w:rPr>
    </w:lvl>
    <w:lvl w:ilvl="5" w:tplc="6CBCFF66" w:tentative="1">
      <w:start w:val="1"/>
      <w:numFmt w:val="bullet"/>
      <w:lvlText w:val="-"/>
      <w:lvlJc w:val="left"/>
      <w:pPr>
        <w:tabs>
          <w:tab w:val="num" w:pos="4320"/>
        </w:tabs>
        <w:ind w:left="4320" w:hanging="360"/>
      </w:pPr>
      <w:rPr>
        <w:rFonts w:ascii="Arial" w:hAnsi="Arial" w:hint="default"/>
      </w:rPr>
    </w:lvl>
    <w:lvl w:ilvl="6" w:tplc="7ABC0D92" w:tentative="1">
      <w:start w:val="1"/>
      <w:numFmt w:val="bullet"/>
      <w:lvlText w:val="-"/>
      <w:lvlJc w:val="left"/>
      <w:pPr>
        <w:tabs>
          <w:tab w:val="num" w:pos="5040"/>
        </w:tabs>
        <w:ind w:left="5040" w:hanging="360"/>
      </w:pPr>
      <w:rPr>
        <w:rFonts w:ascii="Arial" w:hAnsi="Arial" w:hint="default"/>
      </w:rPr>
    </w:lvl>
    <w:lvl w:ilvl="7" w:tplc="EEA25F9A" w:tentative="1">
      <w:start w:val="1"/>
      <w:numFmt w:val="bullet"/>
      <w:lvlText w:val="-"/>
      <w:lvlJc w:val="left"/>
      <w:pPr>
        <w:tabs>
          <w:tab w:val="num" w:pos="5760"/>
        </w:tabs>
        <w:ind w:left="5760" w:hanging="360"/>
      </w:pPr>
      <w:rPr>
        <w:rFonts w:ascii="Arial" w:hAnsi="Arial" w:hint="default"/>
      </w:rPr>
    </w:lvl>
    <w:lvl w:ilvl="8" w:tplc="2BB659E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0BA025A"/>
    <w:multiLevelType w:val="hybridMultilevel"/>
    <w:tmpl w:val="EC58938C"/>
    <w:lvl w:ilvl="0" w:tplc="EA5213B8">
      <w:start w:val="1"/>
      <w:numFmt w:val="bullet"/>
      <w:lvlText w:val="-"/>
      <w:lvlJc w:val="left"/>
      <w:pPr>
        <w:tabs>
          <w:tab w:val="num" w:pos="720"/>
        </w:tabs>
        <w:ind w:left="720" w:hanging="360"/>
      </w:pPr>
      <w:rPr>
        <w:rFonts w:ascii="Arial" w:hAnsi="Arial" w:hint="default"/>
      </w:rPr>
    </w:lvl>
    <w:lvl w:ilvl="1" w:tplc="CDD63E74" w:tentative="1">
      <w:start w:val="1"/>
      <w:numFmt w:val="bullet"/>
      <w:lvlText w:val="-"/>
      <w:lvlJc w:val="left"/>
      <w:pPr>
        <w:tabs>
          <w:tab w:val="num" w:pos="1440"/>
        </w:tabs>
        <w:ind w:left="1440" w:hanging="360"/>
      </w:pPr>
      <w:rPr>
        <w:rFonts w:ascii="Arial" w:hAnsi="Arial" w:hint="default"/>
      </w:rPr>
    </w:lvl>
    <w:lvl w:ilvl="2" w:tplc="74DC8A88" w:tentative="1">
      <w:start w:val="1"/>
      <w:numFmt w:val="bullet"/>
      <w:lvlText w:val="-"/>
      <w:lvlJc w:val="left"/>
      <w:pPr>
        <w:tabs>
          <w:tab w:val="num" w:pos="2160"/>
        </w:tabs>
        <w:ind w:left="2160" w:hanging="360"/>
      </w:pPr>
      <w:rPr>
        <w:rFonts w:ascii="Arial" w:hAnsi="Arial" w:hint="default"/>
      </w:rPr>
    </w:lvl>
    <w:lvl w:ilvl="3" w:tplc="04D0E2AE" w:tentative="1">
      <w:start w:val="1"/>
      <w:numFmt w:val="bullet"/>
      <w:lvlText w:val="-"/>
      <w:lvlJc w:val="left"/>
      <w:pPr>
        <w:tabs>
          <w:tab w:val="num" w:pos="2880"/>
        </w:tabs>
        <w:ind w:left="2880" w:hanging="360"/>
      </w:pPr>
      <w:rPr>
        <w:rFonts w:ascii="Arial" w:hAnsi="Arial" w:hint="default"/>
      </w:rPr>
    </w:lvl>
    <w:lvl w:ilvl="4" w:tplc="AC46A960" w:tentative="1">
      <w:start w:val="1"/>
      <w:numFmt w:val="bullet"/>
      <w:lvlText w:val="-"/>
      <w:lvlJc w:val="left"/>
      <w:pPr>
        <w:tabs>
          <w:tab w:val="num" w:pos="3600"/>
        </w:tabs>
        <w:ind w:left="3600" w:hanging="360"/>
      </w:pPr>
      <w:rPr>
        <w:rFonts w:ascii="Arial" w:hAnsi="Arial" w:hint="default"/>
      </w:rPr>
    </w:lvl>
    <w:lvl w:ilvl="5" w:tplc="558C39D8" w:tentative="1">
      <w:start w:val="1"/>
      <w:numFmt w:val="bullet"/>
      <w:lvlText w:val="-"/>
      <w:lvlJc w:val="left"/>
      <w:pPr>
        <w:tabs>
          <w:tab w:val="num" w:pos="4320"/>
        </w:tabs>
        <w:ind w:left="4320" w:hanging="360"/>
      </w:pPr>
      <w:rPr>
        <w:rFonts w:ascii="Arial" w:hAnsi="Arial" w:hint="default"/>
      </w:rPr>
    </w:lvl>
    <w:lvl w:ilvl="6" w:tplc="A27E243A" w:tentative="1">
      <w:start w:val="1"/>
      <w:numFmt w:val="bullet"/>
      <w:lvlText w:val="-"/>
      <w:lvlJc w:val="left"/>
      <w:pPr>
        <w:tabs>
          <w:tab w:val="num" w:pos="5040"/>
        </w:tabs>
        <w:ind w:left="5040" w:hanging="360"/>
      </w:pPr>
      <w:rPr>
        <w:rFonts w:ascii="Arial" w:hAnsi="Arial" w:hint="default"/>
      </w:rPr>
    </w:lvl>
    <w:lvl w:ilvl="7" w:tplc="4DC02BBC" w:tentative="1">
      <w:start w:val="1"/>
      <w:numFmt w:val="bullet"/>
      <w:lvlText w:val="-"/>
      <w:lvlJc w:val="left"/>
      <w:pPr>
        <w:tabs>
          <w:tab w:val="num" w:pos="5760"/>
        </w:tabs>
        <w:ind w:left="5760" w:hanging="360"/>
      </w:pPr>
      <w:rPr>
        <w:rFonts w:ascii="Arial" w:hAnsi="Arial" w:hint="default"/>
      </w:rPr>
    </w:lvl>
    <w:lvl w:ilvl="8" w:tplc="1340F51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2075501"/>
    <w:multiLevelType w:val="hybridMultilevel"/>
    <w:tmpl w:val="72DA76F0"/>
    <w:lvl w:ilvl="0" w:tplc="8F28861C">
      <w:numFmt w:val="bullet"/>
      <w:lvlText w:val=""/>
      <w:lvlJc w:val="left"/>
      <w:pPr>
        <w:ind w:left="720" w:hanging="360"/>
      </w:pPr>
      <w:rPr>
        <w:rFonts w:ascii="Wingdings" w:eastAsia="SimSu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AF348E"/>
    <w:multiLevelType w:val="multilevel"/>
    <w:tmpl w:val="EA348A9C"/>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1144"/>
        </w:tabs>
        <w:ind w:left="1144" w:hanging="576"/>
      </w:pPr>
    </w:lvl>
    <w:lvl w:ilvl="2">
      <w:start w:val="1"/>
      <w:numFmt w:val="decimal"/>
      <w:pStyle w:val="berschrift3"/>
      <w:lvlText w:val="%1.%2.%3"/>
      <w:lvlJc w:val="left"/>
      <w:pPr>
        <w:tabs>
          <w:tab w:val="num" w:pos="862"/>
        </w:tabs>
        <w:ind w:left="862" w:hanging="720"/>
      </w:pPr>
      <w:rPr>
        <w:lang w:val="en-US"/>
      </w:rPr>
    </w:lvl>
    <w:lvl w:ilvl="3">
      <w:start w:val="1"/>
      <w:numFmt w:val="decimal"/>
      <w:pStyle w:val="berschrift4"/>
      <w:lvlText w:val="%1.%2.%3.%4"/>
      <w:lvlJc w:val="left"/>
      <w:pPr>
        <w:tabs>
          <w:tab w:val="num" w:pos="-1852"/>
        </w:tabs>
        <w:ind w:left="-1852" w:hanging="864"/>
      </w:pPr>
    </w:lvl>
    <w:lvl w:ilvl="4">
      <w:start w:val="1"/>
      <w:numFmt w:val="decimal"/>
      <w:pStyle w:val="berschrift5"/>
      <w:lvlText w:val="%1.%2.%3.%4.%5"/>
      <w:lvlJc w:val="left"/>
      <w:pPr>
        <w:tabs>
          <w:tab w:val="num" w:pos="-748"/>
        </w:tabs>
        <w:ind w:left="-748" w:hanging="1008"/>
      </w:pPr>
    </w:lvl>
    <w:lvl w:ilvl="5">
      <w:start w:val="1"/>
      <w:numFmt w:val="decimal"/>
      <w:pStyle w:val="berschrift6"/>
      <w:lvlText w:val="%1.%2.%3.%4.%5.%6"/>
      <w:lvlJc w:val="left"/>
      <w:pPr>
        <w:tabs>
          <w:tab w:val="num" w:pos="-1684"/>
        </w:tabs>
        <w:ind w:left="-1684" w:hanging="1152"/>
      </w:pPr>
    </w:lvl>
    <w:lvl w:ilvl="6">
      <w:start w:val="1"/>
      <w:numFmt w:val="decimal"/>
      <w:pStyle w:val="berschrift7"/>
      <w:lvlText w:val="%1.%2.%3.%4.%5.%6.%7"/>
      <w:lvlJc w:val="left"/>
      <w:pPr>
        <w:tabs>
          <w:tab w:val="num" w:pos="-1540"/>
        </w:tabs>
        <w:ind w:left="-1540" w:hanging="1296"/>
      </w:pPr>
    </w:lvl>
    <w:lvl w:ilvl="7">
      <w:start w:val="1"/>
      <w:numFmt w:val="decimal"/>
      <w:pStyle w:val="berschrift8"/>
      <w:lvlText w:val="%1.%2.%3.%4.%5.%6.%7.%8"/>
      <w:lvlJc w:val="left"/>
      <w:pPr>
        <w:tabs>
          <w:tab w:val="num" w:pos="-1396"/>
        </w:tabs>
        <w:ind w:left="-1396" w:hanging="1440"/>
      </w:pPr>
    </w:lvl>
    <w:lvl w:ilvl="8">
      <w:start w:val="1"/>
      <w:numFmt w:val="decimal"/>
      <w:pStyle w:val="berschrift9"/>
      <w:lvlText w:val="%1.%2.%3.%4.%5.%6.%7.%8.%9"/>
      <w:lvlJc w:val="left"/>
      <w:pPr>
        <w:tabs>
          <w:tab w:val="num" w:pos="-1252"/>
        </w:tabs>
        <w:ind w:left="-1252" w:hanging="1584"/>
      </w:pPr>
    </w:lvl>
  </w:abstractNum>
  <w:abstractNum w:abstractNumId="4" w15:restartNumberingAfterBreak="0">
    <w:nsid w:val="1FB7590F"/>
    <w:multiLevelType w:val="multilevel"/>
    <w:tmpl w:val="758635FE"/>
    <w:lvl w:ilvl="0">
      <w:start w:val="1"/>
      <w:numFmt w:val="decimal"/>
      <w:lvlText w:val="%1."/>
      <w:lvlJc w:val="left"/>
      <w:pPr>
        <w:ind w:left="360" w:hanging="360"/>
      </w:pPr>
      <w:rPr>
        <w:rFonts w:hint="default"/>
      </w:rPr>
    </w:lvl>
    <w:lvl w:ilvl="1">
      <w:start w:val="6"/>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24686FF3"/>
    <w:multiLevelType w:val="hybridMultilevel"/>
    <w:tmpl w:val="8730E6AE"/>
    <w:lvl w:ilvl="0" w:tplc="0B728D9E">
      <w:numFmt w:val="bullet"/>
      <w:lvlText w:val=""/>
      <w:lvlJc w:val="left"/>
      <w:pPr>
        <w:ind w:left="720" w:hanging="360"/>
      </w:pPr>
      <w:rPr>
        <w:rFonts w:ascii="Wingdings" w:eastAsia="SimSu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2E104E"/>
    <w:multiLevelType w:val="multilevel"/>
    <w:tmpl w:val="8690E758"/>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D1E41D2"/>
    <w:multiLevelType w:val="hybridMultilevel"/>
    <w:tmpl w:val="D3F84E46"/>
    <w:lvl w:ilvl="0" w:tplc="43244586">
      <w:start w:val="1"/>
      <w:numFmt w:val="bullet"/>
      <w:lvlText w:val="-"/>
      <w:lvlJc w:val="left"/>
      <w:pPr>
        <w:tabs>
          <w:tab w:val="num" w:pos="720"/>
        </w:tabs>
        <w:ind w:left="720" w:hanging="360"/>
      </w:pPr>
      <w:rPr>
        <w:rFonts w:ascii="Arial" w:hAnsi="Arial" w:hint="default"/>
      </w:rPr>
    </w:lvl>
    <w:lvl w:ilvl="1" w:tplc="BB8EC614" w:tentative="1">
      <w:start w:val="1"/>
      <w:numFmt w:val="bullet"/>
      <w:lvlText w:val="-"/>
      <w:lvlJc w:val="left"/>
      <w:pPr>
        <w:tabs>
          <w:tab w:val="num" w:pos="1440"/>
        </w:tabs>
        <w:ind w:left="1440" w:hanging="360"/>
      </w:pPr>
      <w:rPr>
        <w:rFonts w:ascii="Arial" w:hAnsi="Arial" w:hint="default"/>
      </w:rPr>
    </w:lvl>
    <w:lvl w:ilvl="2" w:tplc="8CE0DF00" w:tentative="1">
      <w:start w:val="1"/>
      <w:numFmt w:val="bullet"/>
      <w:lvlText w:val="-"/>
      <w:lvlJc w:val="left"/>
      <w:pPr>
        <w:tabs>
          <w:tab w:val="num" w:pos="2160"/>
        </w:tabs>
        <w:ind w:left="2160" w:hanging="360"/>
      </w:pPr>
      <w:rPr>
        <w:rFonts w:ascii="Arial" w:hAnsi="Arial" w:hint="default"/>
      </w:rPr>
    </w:lvl>
    <w:lvl w:ilvl="3" w:tplc="95B2673A" w:tentative="1">
      <w:start w:val="1"/>
      <w:numFmt w:val="bullet"/>
      <w:lvlText w:val="-"/>
      <w:lvlJc w:val="left"/>
      <w:pPr>
        <w:tabs>
          <w:tab w:val="num" w:pos="2880"/>
        </w:tabs>
        <w:ind w:left="2880" w:hanging="360"/>
      </w:pPr>
      <w:rPr>
        <w:rFonts w:ascii="Arial" w:hAnsi="Arial" w:hint="default"/>
      </w:rPr>
    </w:lvl>
    <w:lvl w:ilvl="4" w:tplc="A8CC0B1C" w:tentative="1">
      <w:start w:val="1"/>
      <w:numFmt w:val="bullet"/>
      <w:lvlText w:val="-"/>
      <w:lvlJc w:val="left"/>
      <w:pPr>
        <w:tabs>
          <w:tab w:val="num" w:pos="3600"/>
        </w:tabs>
        <w:ind w:left="3600" w:hanging="360"/>
      </w:pPr>
      <w:rPr>
        <w:rFonts w:ascii="Arial" w:hAnsi="Arial" w:hint="default"/>
      </w:rPr>
    </w:lvl>
    <w:lvl w:ilvl="5" w:tplc="A6B29CBC" w:tentative="1">
      <w:start w:val="1"/>
      <w:numFmt w:val="bullet"/>
      <w:lvlText w:val="-"/>
      <w:lvlJc w:val="left"/>
      <w:pPr>
        <w:tabs>
          <w:tab w:val="num" w:pos="4320"/>
        </w:tabs>
        <w:ind w:left="4320" w:hanging="360"/>
      </w:pPr>
      <w:rPr>
        <w:rFonts w:ascii="Arial" w:hAnsi="Arial" w:hint="default"/>
      </w:rPr>
    </w:lvl>
    <w:lvl w:ilvl="6" w:tplc="427E334C" w:tentative="1">
      <w:start w:val="1"/>
      <w:numFmt w:val="bullet"/>
      <w:lvlText w:val="-"/>
      <w:lvlJc w:val="left"/>
      <w:pPr>
        <w:tabs>
          <w:tab w:val="num" w:pos="5040"/>
        </w:tabs>
        <w:ind w:left="5040" w:hanging="360"/>
      </w:pPr>
      <w:rPr>
        <w:rFonts w:ascii="Arial" w:hAnsi="Arial" w:hint="default"/>
      </w:rPr>
    </w:lvl>
    <w:lvl w:ilvl="7" w:tplc="5E0662EE" w:tentative="1">
      <w:start w:val="1"/>
      <w:numFmt w:val="bullet"/>
      <w:lvlText w:val="-"/>
      <w:lvlJc w:val="left"/>
      <w:pPr>
        <w:tabs>
          <w:tab w:val="num" w:pos="5760"/>
        </w:tabs>
        <w:ind w:left="5760" w:hanging="360"/>
      </w:pPr>
      <w:rPr>
        <w:rFonts w:ascii="Arial" w:hAnsi="Arial" w:hint="default"/>
      </w:rPr>
    </w:lvl>
    <w:lvl w:ilvl="8" w:tplc="BF00DD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7B975C1"/>
    <w:multiLevelType w:val="hybridMultilevel"/>
    <w:tmpl w:val="6DD62F60"/>
    <w:lvl w:ilvl="0" w:tplc="CB5074CE">
      <w:start w:val="1"/>
      <w:numFmt w:val="bullet"/>
      <w:lvlText w:val="-"/>
      <w:lvlJc w:val="left"/>
      <w:pPr>
        <w:tabs>
          <w:tab w:val="num" w:pos="720"/>
        </w:tabs>
        <w:ind w:left="720" w:hanging="360"/>
      </w:pPr>
      <w:rPr>
        <w:rFonts w:ascii="Arial" w:hAnsi="Arial" w:hint="default"/>
      </w:rPr>
    </w:lvl>
    <w:lvl w:ilvl="1" w:tplc="78BEAD72" w:tentative="1">
      <w:start w:val="1"/>
      <w:numFmt w:val="bullet"/>
      <w:lvlText w:val="-"/>
      <w:lvlJc w:val="left"/>
      <w:pPr>
        <w:tabs>
          <w:tab w:val="num" w:pos="1440"/>
        </w:tabs>
        <w:ind w:left="1440" w:hanging="360"/>
      </w:pPr>
      <w:rPr>
        <w:rFonts w:ascii="Arial" w:hAnsi="Arial" w:hint="default"/>
      </w:rPr>
    </w:lvl>
    <w:lvl w:ilvl="2" w:tplc="6FE04534" w:tentative="1">
      <w:start w:val="1"/>
      <w:numFmt w:val="bullet"/>
      <w:lvlText w:val="-"/>
      <w:lvlJc w:val="left"/>
      <w:pPr>
        <w:tabs>
          <w:tab w:val="num" w:pos="2160"/>
        </w:tabs>
        <w:ind w:left="2160" w:hanging="360"/>
      </w:pPr>
      <w:rPr>
        <w:rFonts w:ascii="Arial" w:hAnsi="Arial" w:hint="default"/>
      </w:rPr>
    </w:lvl>
    <w:lvl w:ilvl="3" w:tplc="2AFEA1D8" w:tentative="1">
      <w:start w:val="1"/>
      <w:numFmt w:val="bullet"/>
      <w:lvlText w:val="-"/>
      <w:lvlJc w:val="left"/>
      <w:pPr>
        <w:tabs>
          <w:tab w:val="num" w:pos="2880"/>
        </w:tabs>
        <w:ind w:left="2880" w:hanging="360"/>
      </w:pPr>
      <w:rPr>
        <w:rFonts w:ascii="Arial" w:hAnsi="Arial" w:hint="default"/>
      </w:rPr>
    </w:lvl>
    <w:lvl w:ilvl="4" w:tplc="6FEAF9AC" w:tentative="1">
      <w:start w:val="1"/>
      <w:numFmt w:val="bullet"/>
      <w:lvlText w:val="-"/>
      <w:lvlJc w:val="left"/>
      <w:pPr>
        <w:tabs>
          <w:tab w:val="num" w:pos="3600"/>
        </w:tabs>
        <w:ind w:left="3600" w:hanging="360"/>
      </w:pPr>
      <w:rPr>
        <w:rFonts w:ascii="Arial" w:hAnsi="Arial" w:hint="default"/>
      </w:rPr>
    </w:lvl>
    <w:lvl w:ilvl="5" w:tplc="E2403084" w:tentative="1">
      <w:start w:val="1"/>
      <w:numFmt w:val="bullet"/>
      <w:lvlText w:val="-"/>
      <w:lvlJc w:val="left"/>
      <w:pPr>
        <w:tabs>
          <w:tab w:val="num" w:pos="4320"/>
        </w:tabs>
        <w:ind w:left="4320" w:hanging="360"/>
      </w:pPr>
      <w:rPr>
        <w:rFonts w:ascii="Arial" w:hAnsi="Arial" w:hint="default"/>
      </w:rPr>
    </w:lvl>
    <w:lvl w:ilvl="6" w:tplc="8244FDCC" w:tentative="1">
      <w:start w:val="1"/>
      <w:numFmt w:val="bullet"/>
      <w:lvlText w:val="-"/>
      <w:lvlJc w:val="left"/>
      <w:pPr>
        <w:tabs>
          <w:tab w:val="num" w:pos="5040"/>
        </w:tabs>
        <w:ind w:left="5040" w:hanging="360"/>
      </w:pPr>
      <w:rPr>
        <w:rFonts w:ascii="Arial" w:hAnsi="Arial" w:hint="default"/>
      </w:rPr>
    </w:lvl>
    <w:lvl w:ilvl="7" w:tplc="40BE3AD2" w:tentative="1">
      <w:start w:val="1"/>
      <w:numFmt w:val="bullet"/>
      <w:lvlText w:val="-"/>
      <w:lvlJc w:val="left"/>
      <w:pPr>
        <w:tabs>
          <w:tab w:val="num" w:pos="5760"/>
        </w:tabs>
        <w:ind w:left="5760" w:hanging="360"/>
      </w:pPr>
      <w:rPr>
        <w:rFonts w:ascii="Arial" w:hAnsi="Arial" w:hint="default"/>
      </w:rPr>
    </w:lvl>
    <w:lvl w:ilvl="8" w:tplc="1A7C4A00" w:tentative="1">
      <w:start w:val="1"/>
      <w:numFmt w:val="bullet"/>
      <w:lvlText w:val="-"/>
      <w:lvlJc w:val="left"/>
      <w:pPr>
        <w:tabs>
          <w:tab w:val="num" w:pos="6480"/>
        </w:tabs>
        <w:ind w:left="6480" w:hanging="360"/>
      </w:pPr>
      <w:rPr>
        <w:rFonts w:ascii="Arial" w:hAnsi="Arial" w:hint="default"/>
      </w:rPr>
    </w:lvl>
  </w:abstractNum>
  <w:num w:numId="1" w16cid:durableId="1937246421">
    <w:abstractNumId w:val="3"/>
  </w:num>
  <w:num w:numId="2" w16cid:durableId="402679918">
    <w:abstractNumId w:val="8"/>
  </w:num>
  <w:num w:numId="3" w16cid:durableId="607930260">
    <w:abstractNumId w:val="0"/>
  </w:num>
  <w:num w:numId="4" w16cid:durableId="963803272">
    <w:abstractNumId w:val="1"/>
  </w:num>
  <w:num w:numId="5" w16cid:durableId="1678922390">
    <w:abstractNumId w:val="7"/>
  </w:num>
  <w:num w:numId="6" w16cid:durableId="128211327">
    <w:abstractNumId w:val="4"/>
  </w:num>
  <w:num w:numId="7" w16cid:durableId="1467357928">
    <w:abstractNumId w:val="3"/>
  </w:num>
  <w:num w:numId="8" w16cid:durableId="1799183767">
    <w:abstractNumId w:val="2"/>
  </w:num>
  <w:num w:numId="9" w16cid:durableId="924608612">
    <w:abstractNumId w:val="5"/>
  </w:num>
  <w:num w:numId="10" w16cid:durableId="317423391">
    <w:abstractNumId w:val="3"/>
  </w:num>
  <w:num w:numId="11" w16cid:durableId="827944994">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it-IT" w:vendorID="64" w:dllVersion="6" w:nlCheck="1" w:checkStyle="0"/>
  <w:activeWritingStyle w:appName="MSWord" w:lang="en-US" w:vendorID="64" w:dllVersion="6" w:nlCheck="1" w:checkStyle="1"/>
  <w:activeWritingStyle w:appName="MSWord" w:lang="en-GB" w:vendorID="64" w:dllVersion="6" w:nlCheck="1" w:checkStyle="1"/>
  <w:activeWritingStyle w:appName="MSWord" w:lang="de-DE" w:vendorID="64" w:dllVersion="6" w:nlCheck="1" w:checkStyle="0"/>
  <w:activeWritingStyle w:appName="MSWord" w:lang="fr-FR" w:vendorID="64" w:dllVersion="6" w:nlCheck="1" w:checkStyle="1"/>
  <w:activeWritingStyle w:appName="MSWord" w:lang="en-US" w:vendorID="64" w:dllVersion="0" w:nlCheck="1" w:checkStyle="0"/>
  <w:activeWritingStyle w:appName="MSWord" w:lang="en-GB" w:vendorID="64" w:dllVersion="0" w:nlCheck="1" w:checkStyle="0"/>
  <w:activeWritingStyle w:appName="MSWord" w:lang="de-DE"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de-DE" w:vendorID="64" w:dllVersion="4096" w:nlCheck="1" w:checkStyle="0"/>
  <w:proofState w:spelling="clean" w:grammar="clean"/>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s>
  <w:rsids>
    <w:rsidRoot w:val="00BA3217"/>
    <w:rsid w:val="00000C11"/>
    <w:rsid w:val="00001141"/>
    <w:rsid w:val="00001AF9"/>
    <w:rsid w:val="00001C58"/>
    <w:rsid w:val="00003B55"/>
    <w:rsid w:val="0000450A"/>
    <w:rsid w:val="00005EA3"/>
    <w:rsid w:val="000073A7"/>
    <w:rsid w:val="00010A64"/>
    <w:rsid w:val="0001175D"/>
    <w:rsid w:val="00011C3D"/>
    <w:rsid w:val="000140F4"/>
    <w:rsid w:val="00016716"/>
    <w:rsid w:val="00020BC6"/>
    <w:rsid w:val="00021CEC"/>
    <w:rsid w:val="00021D84"/>
    <w:rsid w:val="00022CB8"/>
    <w:rsid w:val="0002411C"/>
    <w:rsid w:val="0002698C"/>
    <w:rsid w:val="00026C63"/>
    <w:rsid w:val="00027F13"/>
    <w:rsid w:val="00030742"/>
    <w:rsid w:val="00030B63"/>
    <w:rsid w:val="00030E93"/>
    <w:rsid w:val="00031C73"/>
    <w:rsid w:val="00031EFD"/>
    <w:rsid w:val="000335D5"/>
    <w:rsid w:val="00035634"/>
    <w:rsid w:val="0003592B"/>
    <w:rsid w:val="00035C5A"/>
    <w:rsid w:val="000407DA"/>
    <w:rsid w:val="000408DD"/>
    <w:rsid w:val="00040F42"/>
    <w:rsid w:val="000445B5"/>
    <w:rsid w:val="00044D93"/>
    <w:rsid w:val="0004532E"/>
    <w:rsid w:val="00045B87"/>
    <w:rsid w:val="0004634B"/>
    <w:rsid w:val="00046834"/>
    <w:rsid w:val="000517F1"/>
    <w:rsid w:val="00051824"/>
    <w:rsid w:val="000522D7"/>
    <w:rsid w:val="0005262F"/>
    <w:rsid w:val="000530C6"/>
    <w:rsid w:val="000543FF"/>
    <w:rsid w:val="00054798"/>
    <w:rsid w:val="00056D93"/>
    <w:rsid w:val="000579BA"/>
    <w:rsid w:val="00061F53"/>
    <w:rsid w:val="00062209"/>
    <w:rsid w:val="00062B83"/>
    <w:rsid w:val="0006341E"/>
    <w:rsid w:val="00063AFE"/>
    <w:rsid w:val="00064A38"/>
    <w:rsid w:val="0006549D"/>
    <w:rsid w:val="00065BFF"/>
    <w:rsid w:val="000677C3"/>
    <w:rsid w:val="00073A30"/>
    <w:rsid w:val="0007536A"/>
    <w:rsid w:val="000763FC"/>
    <w:rsid w:val="00076D48"/>
    <w:rsid w:val="000773AC"/>
    <w:rsid w:val="00082018"/>
    <w:rsid w:val="000825F2"/>
    <w:rsid w:val="000827A7"/>
    <w:rsid w:val="000831F6"/>
    <w:rsid w:val="0008420B"/>
    <w:rsid w:val="000849B4"/>
    <w:rsid w:val="0008641E"/>
    <w:rsid w:val="00096875"/>
    <w:rsid w:val="00097312"/>
    <w:rsid w:val="000A089E"/>
    <w:rsid w:val="000A0C2F"/>
    <w:rsid w:val="000A1AF7"/>
    <w:rsid w:val="000A1FD0"/>
    <w:rsid w:val="000A3056"/>
    <w:rsid w:val="000A34A0"/>
    <w:rsid w:val="000A3D9C"/>
    <w:rsid w:val="000A49F9"/>
    <w:rsid w:val="000A55B5"/>
    <w:rsid w:val="000A5768"/>
    <w:rsid w:val="000A58DE"/>
    <w:rsid w:val="000A6889"/>
    <w:rsid w:val="000A6C3D"/>
    <w:rsid w:val="000B0657"/>
    <w:rsid w:val="000B21A3"/>
    <w:rsid w:val="000B3961"/>
    <w:rsid w:val="000B6640"/>
    <w:rsid w:val="000C0527"/>
    <w:rsid w:val="000C22FC"/>
    <w:rsid w:val="000C2BCB"/>
    <w:rsid w:val="000C3077"/>
    <w:rsid w:val="000C5EAF"/>
    <w:rsid w:val="000C6961"/>
    <w:rsid w:val="000D1CBA"/>
    <w:rsid w:val="000D39FB"/>
    <w:rsid w:val="000D401A"/>
    <w:rsid w:val="000D4CB2"/>
    <w:rsid w:val="000D4F09"/>
    <w:rsid w:val="000D5C60"/>
    <w:rsid w:val="000E5052"/>
    <w:rsid w:val="000E67B7"/>
    <w:rsid w:val="000E6C3B"/>
    <w:rsid w:val="000E7A82"/>
    <w:rsid w:val="000F0FD3"/>
    <w:rsid w:val="000F2317"/>
    <w:rsid w:val="000F2E0E"/>
    <w:rsid w:val="000F32FE"/>
    <w:rsid w:val="000F39A2"/>
    <w:rsid w:val="000F51B3"/>
    <w:rsid w:val="000F797F"/>
    <w:rsid w:val="00106913"/>
    <w:rsid w:val="00113A40"/>
    <w:rsid w:val="00116406"/>
    <w:rsid w:val="0011672A"/>
    <w:rsid w:val="00116E3E"/>
    <w:rsid w:val="0011745F"/>
    <w:rsid w:val="00121907"/>
    <w:rsid w:val="001223FD"/>
    <w:rsid w:val="00122FE0"/>
    <w:rsid w:val="001236A6"/>
    <w:rsid w:val="00123A2C"/>
    <w:rsid w:val="00123AE6"/>
    <w:rsid w:val="00123B5C"/>
    <w:rsid w:val="001255E5"/>
    <w:rsid w:val="001314B8"/>
    <w:rsid w:val="00131967"/>
    <w:rsid w:val="0013258E"/>
    <w:rsid w:val="00141CE8"/>
    <w:rsid w:val="00143677"/>
    <w:rsid w:val="001443D8"/>
    <w:rsid w:val="0014640D"/>
    <w:rsid w:val="00147CA7"/>
    <w:rsid w:val="0015040E"/>
    <w:rsid w:val="001518D0"/>
    <w:rsid w:val="001524E6"/>
    <w:rsid w:val="001526DB"/>
    <w:rsid w:val="00153EDE"/>
    <w:rsid w:val="00156070"/>
    <w:rsid w:val="001608E7"/>
    <w:rsid w:val="001670B2"/>
    <w:rsid w:val="0017195C"/>
    <w:rsid w:val="001724CF"/>
    <w:rsid w:val="00172D4F"/>
    <w:rsid w:val="00175853"/>
    <w:rsid w:val="001833BF"/>
    <w:rsid w:val="0018374D"/>
    <w:rsid w:val="001868BE"/>
    <w:rsid w:val="00190941"/>
    <w:rsid w:val="00191F66"/>
    <w:rsid w:val="00191FBA"/>
    <w:rsid w:val="00192B43"/>
    <w:rsid w:val="0019336C"/>
    <w:rsid w:val="00194916"/>
    <w:rsid w:val="00195CE5"/>
    <w:rsid w:val="00197BEC"/>
    <w:rsid w:val="001A0AB6"/>
    <w:rsid w:val="001A12A8"/>
    <w:rsid w:val="001A1879"/>
    <w:rsid w:val="001A1ABE"/>
    <w:rsid w:val="001A2E40"/>
    <w:rsid w:val="001A30AF"/>
    <w:rsid w:val="001B2315"/>
    <w:rsid w:val="001B3A73"/>
    <w:rsid w:val="001B4467"/>
    <w:rsid w:val="001B4D36"/>
    <w:rsid w:val="001C09F3"/>
    <w:rsid w:val="001C0C3B"/>
    <w:rsid w:val="001C214A"/>
    <w:rsid w:val="001C2FD5"/>
    <w:rsid w:val="001C4A1D"/>
    <w:rsid w:val="001C6371"/>
    <w:rsid w:val="001C7D1C"/>
    <w:rsid w:val="001C7EED"/>
    <w:rsid w:val="001D0959"/>
    <w:rsid w:val="001D129C"/>
    <w:rsid w:val="001D50F2"/>
    <w:rsid w:val="001D510D"/>
    <w:rsid w:val="001D5B83"/>
    <w:rsid w:val="001D61B3"/>
    <w:rsid w:val="001D61E1"/>
    <w:rsid w:val="001D70B0"/>
    <w:rsid w:val="001D7423"/>
    <w:rsid w:val="001E0111"/>
    <w:rsid w:val="001E2DE4"/>
    <w:rsid w:val="001E3B9D"/>
    <w:rsid w:val="001E4D0E"/>
    <w:rsid w:val="001E5FC5"/>
    <w:rsid w:val="001E62D4"/>
    <w:rsid w:val="001E757F"/>
    <w:rsid w:val="001F0B91"/>
    <w:rsid w:val="001F0DA0"/>
    <w:rsid w:val="001F163B"/>
    <w:rsid w:val="001F4AA0"/>
    <w:rsid w:val="00205DF2"/>
    <w:rsid w:val="00206909"/>
    <w:rsid w:val="00206969"/>
    <w:rsid w:val="00206D19"/>
    <w:rsid w:val="00207432"/>
    <w:rsid w:val="00210E46"/>
    <w:rsid w:val="002110BF"/>
    <w:rsid w:val="002127E5"/>
    <w:rsid w:val="002129F3"/>
    <w:rsid w:val="00215BBA"/>
    <w:rsid w:val="00216013"/>
    <w:rsid w:val="00216364"/>
    <w:rsid w:val="00216B30"/>
    <w:rsid w:val="0021734B"/>
    <w:rsid w:val="00217AB4"/>
    <w:rsid w:val="00220280"/>
    <w:rsid w:val="00220640"/>
    <w:rsid w:val="00221E7A"/>
    <w:rsid w:val="002244A6"/>
    <w:rsid w:val="00225F66"/>
    <w:rsid w:val="00226A40"/>
    <w:rsid w:val="00230141"/>
    <w:rsid w:val="00231760"/>
    <w:rsid w:val="002318C5"/>
    <w:rsid w:val="00236162"/>
    <w:rsid w:val="00241573"/>
    <w:rsid w:val="00242CDF"/>
    <w:rsid w:val="00242D8D"/>
    <w:rsid w:val="00244288"/>
    <w:rsid w:val="0025356E"/>
    <w:rsid w:val="00257141"/>
    <w:rsid w:val="00260565"/>
    <w:rsid w:val="00260FDD"/>
    <w:rsid w:val="00262548"/>
    <w:rsid w:val="002626A3"/>
    <w:rsid w:val="00265058"/>
    <w:rsid w:val="00265562"/>
    <w:rsid w:val="00265A96"/>
    <w:rsid w:val="0026727B"/>
    <w:rsid w:val="00270706"/>
    <w:rsid w:val="00271F16"/>
    <w:rsid w:val="002757EE"/>
    <w:rsid w:val="00275AE5"/>
    <w:rsid w:val="00275D1C"/>
    <w:rsid w:val="00275F50"/>
    <w:rsid w:val="00276EC4"/>
    <w:rsid w:val="002772C9"/>
    <w:rsid w:val="00281928"/>
    <w:rsid w:val="002839DD"/>
    <w:rsid w:val="00283AD6"/>
    <w:rsid w:val="0028474E"/>
    <w:rsid w:val="00285813"/>
    <w:rsid w:val="00285B5E"/>
    <w:rsid w:val="0028662C"/>
    <w:rsid w:val="00292930"/>
    <w:rsid w:val="002937D6"/>
    <w:rsid w:val="00294358"/>
    <w:rsid w:val="00295197"/>
    <w:rsid w:val="002955B9"/>
    <w:rsid w:val="002977B9"/>
    <w:rsid w:val="002A02F9"/>
    <w:rsid w:val="002A1B80"/>
    <w:rsid w:val="002A2980"/>
    <w:rsid w:val="002A3206"/>
    <w:rsid w:val="002A323A"/>
    <w:rsid w:val="002A334B"/>
    <w:rsid w:val="002A515C"/>
    <w:rsid w:val="002A5619"/>
    <w:rsid w:val="002A70BA"/>
    <w:rsid w:val="002A75E5"/>
    <w:rsid w:val="002B0EE2"/>
    <w:rsid w:val="002B2E01"/>
    <w:rsid w:val="002B401A"/>
    <w:rsid w:val="002B5811"/>
    <w:rsid w:val="002B62D2"/>
    <w:rsid w:val="002B725C"/>
    <w:rsid w:val="002C0754"/>
    <w:rsid w:val="002C08A7"/>
    <w:rsid w:val="002C24F3"/>
    <w:rsid w:val="002C342D"/>
    <w:rsid w:val="002D00C0"/>
    <w:rsid w:val="002D0CE9"/>
    <w:rsid w:val="002D0DD5"/>
    <w:rsid w:val="002D19A8"/>
    <w:rsid w:val="002D2E20"/>
    <w:rsid w:val="002D2E5B"/>
    <w:rsid w:val="002D4104"/>
    <w:rsid w:val="002D4CC1"/>
    <w:rsid w:val="002D797B"/>
    <w:rsid w:val="002E0C08"/>
    <w:rsid w:val="002E0CCF"/>
    <w:rsid w:val="002E0EC1"/>
    <w:rsid w:val="002E1CB7"/>
    <w:rsid w:val="002E4B4B"/>
    <w:rsid w:val="002F03E1"/>
    <w:rsid w:val="002F3468"/>
    <w:rsid w:val="002F346A"/>
    <w:rsid w:val="002F6762"/>
    <w:rsid w:val="002F6FD8"/>
    <w:rsid w:val="00301032"/>
    <w:rsid w:val="0030166F"/>
    <w:rsid w:val="00301F1B"/>
    <w:rsid w:val="00303C59"/>
    <w:rsid w:val="0030504B"/>
    <w:rsid w:val="003067AD"/>
    <w:rsid w:val="00306F82"/>
    <w:rsid w:val="003078C3"/>
    <w:rsid w:val="00307E11"/>
    <w:rsid w:val="00314AC1"/>
    <w:rsid w:val="00321850"/>
    <w:rsid w:val="003263CF"/>
    <w:rsid w:val="00327110"/>
    <w:rsid w:val="00330D44"/>
    <w:rsid w:val="00333564"/>
    <w:rsid w:val="00336FA5"/>
    <w:rsid w:val="003409B5"/>
    <w:rsid w:val="0034244B"/>
    <w:rsid w:val="00343992"/>
    <w:rsid w:val="00343F72"/>
    <w:rsid w:val="00351779"/>
    <w:rsid w:val="003527DF"/>
    <w:rsid w:val="00352BA0"/>
    <w:rsid w:val="00355C88"/>
    <w:rsid w:val="00356ED7"/>
    <w:rsid w:val="003576FB"/>
    <w:rsid w:val="003579BF"/>
    <w:rsid w:val="00361D5C"/>
    <w:rsid w:val="003710C8"/>
    <w:rsid w:val="00372604"/>
    <w:rsid w:val="003729BA"/>
    <w:rsid w:val="0037347B"/>
    <w:rsid w:val="00374F56"/>
    <w:rsid w:val="00375911"/>
    <w:rsid w:val="00377CDD"/>
    <w:rsid w:val="00377E1F"/>
    <w:rsid w:val="003815A4"/>
    <w:rsid w:val="00381D54"/>
    <w:rsid w:val="0038271E"/>
    <w:rsid w:val="00386147"/>
    <w:rsid w:val="00386777"/>
    <w:rsid w:val="00387E56"/>
    <w:rsid w:val="00390842"/>
    <w:rsid w:val="00391B63"/>
    <w:rsid w:val="00394121"/>
    <w:rsid w:val="00394B0B"/>
    <w:rsid w:val="00395BBD"/>
    <w:rsid w:val="00397105"/>
    <w:rsid w:val="003A0120"/>
    <w:rsid w:val="003A118D"/>
    <w:rsid w:val="003A1D2B"/>
    <w:rsid w:val="003A20C5"/>
    <w:rsid w:val="003A3099"/>
    <w:rsid w:val="003A36DC"/>
    <w:rsid w:val="003A3A81"/>
    <w:rsid w:val="003A461A"/>
    <w:rsid w:val="003A57D2"/>
    <w:rsid w:val="003A5ACE"/>
    <w:rsid w:val="003A6ABD"/>
    <w:rsid w:val="003A7283"/>
    <w:rsid w:val="003B10D9"/>
    <w:rsid w:val="003B2E1C"/>
    <w:rsid w:val="003B3498"/>
    <w:rsid w:val="003B365F"/>
    <w:rsid w:val="003B3C19"/>
    <w:rsid w:val="003B3D2B"/>
    <w:rsid w:val="003B6B8B"/>
    <w:rsid w:val="003B784B"/>
    <w:rsid w:val="003B799F"/>
    <w:rsid w:val="003C02A1"/>
    <w:rsid w:val="003C18C2"/>
    <w:rsid w:val="003C2EA3"/>
    <w:rsid w:val="003C40B6"/>
    <w:rsid w:val="003C53FB"/>
    <w:rsid w:val="003C5C6D"/>
    <w:rsid w:val="003C78FB"/>
    <w:rsid w:val="003C7AB2"/>
    <w:rsid w:val="003D125C"/>
    <w:rsid w:val="003D5C3B"/>
    <w:rsid w:val="003D647E"/>
    <w:rsid w:val="003E05A6"/>
    <w:rsid w:val="003E16DB"/>
    <w:rsid w:val="003E1A3A"/>
    <w:rsid w:val="003E3352"/>
    <w:rsid w:val="003E4E1A"/>
    <w:rsid w:val="003E512E"/>
    <w:rsid w:val="003E5A9E"/>
    <w:rsid w:val="003E722D"/>
    <w:rsid w:val="003F15F7"/>
    <w:rsid w:val="003F1B70"/>
    <w:rsid w:val="003F26F4"/>
    <w:rsid w:val="003F2F6C"/>
    <w:rsid w:val="003F32D1"/>
    <w:rsid w:val="003F4935"/>
    <w:rsid w:val="003F78C3"/>
    <w:rsid w:val="004001F7"/>
    <w:rsid w:val="00403301"/>
    <w:rsid w:val="00407308"/>
    <w:rsid w:val="004074D1"/>
    <w:rsid w:val="004078E8"/>
    <w:rsid w:val="0041025D"/>
    <w:rsid w:val="00413974"/>
    <w:rsid w:val="004147D9"/>
    <w:rsid w:val="00414CC2"/>
    <w:rsid w:val="00415E97"/>
    <w:rsid w:val="0042029E"/>
    <w:rsid w:val="00421A3C"/>
    <w:rsid w:val="004229CE"/>
    <w:rsid w:val="00423EF1"/>
    <w:rsid w:val="00424349"/>
    <w:rsid w:val="0042437A"/>
    <w:rsid w:val="00424BE7"/>
    <w:rsid w:val="00424C1F"/>
    <w:rsid w:val="00425E0E"/>
    <w:rsid w:val="00433B17"/>
    <w:rsid w:val="00433D58"/>
    <w:rsid w:val="004345BF"/>
    <w:rsid w:val="004362C1"/>
    <w:rsid w:val="00443BC2"/>
    <w:rsid w:val="0044483C"/>
    <w:rsid w:val="00445885"/>
    <w:rsid w:val="004460FA"/>
    <w:rsid w:val="004470BE"/>
    <w:rsid w:val="00447B45"/>
    <w:rsid w:val="00451DE9"/>
    <w:rsid w:val="0045246E"/>
    <w:rsid w:val="00453616"/>
    <w:rsid w:val="0045656C"/>
    <w:rsid w:val="00456EA5"/>
    <w:rsid w:val="004579C2"/>
    <w:rsid w:val="00460260"/>
    <w:rsid w:val="00461BF3"/>
    <w:rsid w:val="004642D3"/>
    <w:rsid w:val="00467613"/>
    <w:rsid w:val="00467667"/>
    <w:rsid w:val="0046783F"/>
    <w:rsid w:val="00470AD6"/>
    <w:rsid w:val="00470C40"/>
    <w:rsid w:val="00471683"/>
    <w:rsid w:val="004758D1"/>
    <w:rsid w:val="004761F4"/>
    <w:rsid w:val="00476EE7"/>
    <w:rsid w:val="004808F0"/>
    <w:rsid w:val="00483949"/>
    <w:rsid w:val="004841DF"/>
    <w:rsid w:val="00484AAF"/>
    <w:rsid w:val="00485592"/>
    <w:rsid w:val="00486141"/>
    <w:rsid w:val="00491386"/>
    <w:rsid w:val="00492AC6"/>
    <w:rsid w:val="0049745F"/>
    <w:rsid w:val="004A1425"/>
    <w:rsid w:val="004A30F1"/>
    <w:rsid w:val="004A3250"/>
    <w:rsid w:val="004A347B"/>
    <w:rsid w:val="004A4427"/>
    <w:rsid w:val="004A53E3"/>
    <w:rsid w:val="004B3F2B"/>
    <w:rsid w:val="004B6887"/>
    <w:rsid w:val="004C057F"/>
    <w:rsid w:val="004C08B3"/>
    <w:rsid w:val="004C1248"/>
    <w:rsid w:val="004C242D"/>
    <w:rsid w:val="004C5126"/>
    <w:rsid w:val="004D054C"/>
    <w:rsid w:val="004D19AE"/>
    <w:rsid w:val="004D5535"/>
    <w:rsid w:val="004D6C1B"/>
    <w:rsid w:val="004D6D7C"/>
    <w:rsid w:val="004E1F3D"/>
    <w:rsid w:val="004E2017"/>
    <w:rsid w:val="004E4875"/>
    <w:rsid w:val="004E5B00"/>
    <w:rsid w:val="004E713B"/>
    <w:rsid w:val="004E7A1D"/>
    <w:rsid w:val="004F00E7"/>
    <w:rsid w:val="004F13BE"/>
    <w:rsid w:val="004F4B09"/>
    <w:rsid w:val="004F7D1B"/>
    <w:rsid w:val="00500F9A"/>
    <w:rsid w:val="0050344E"/>
    <w:rsid w:val="00504A77"/>
    <w:rsid w:val="00504F43"/>
    <w:rsid w:val="00507CC9"/>
    <w:rsid w:val="0051009C"/>
    <w:rsid w:val="0051095A"/>
    <w:rsid w:val="00512548"/>
    <w:rsid w:val="005139C3"/>
    <w:rsid w:val="005161DB"/>
    <w:rsid w:val="005202B9"/>
    <w:rsid w:val="00521236"/>
    <w:rsid w:val="00522B35"/>
    <w:rsid w:val="00522D3F"/>
    <w:rsid w:val="0052391F"/>
    <w:rsid w:val="005258E2"/>
    <w:rsid w:val="00525C5A"/>
    <w:rsid w:val="005271F6"/>
    <w:rsid w:val="005336CE"/>
    <w:rsid w:val="00533E5A"/>
    <w:rsid w:val="00535229"/>
    <w:rsid w:val="005357A4"/>
    <w:rsid w:val="00535863"/>
    <w:rsid w:val="005361CA"/>
    <w:rsid w:val="00542546"/>
    <w:rsid w:val="00542666"/>
    <w:rsid w:val="00544E25"/>
    <w:rsid w:val="00550A8D"/>
    <w:rsid w:val="00553D4E"/>
    <w:rsid w:val="00554665"/>
    <w:rsid w:val="00554F99"/>
    <w:rsid w:val="00556D18"/>
    <w:rsid w:val="0056021A"/>
    <w:rsid w:val="00561DFB"/>
    <w:rsid w:val="00562674"/>
    <w:rsid w:val="00563277"/>
    <w:rsid w:val="00571636"/>
    <w:rsid w:val="00572964"/>
    <w:rsid w:val="0057356D"/>
    <w:rsid w:val="005746A7"/>
    <w:rsid w:val="00575E80"/>
    <w:rsid w:val="005769B4"/>
    <w:rsid w:val="00577281"/>
    <w:rsid w:val="005814AA"/>
    <w:rsid w:val="0058209D"/>
    <w:rsid w:val="00585982"/>
    <w:rsid w:val="00586F35"/>
    <w:rsid w:val="005870FE"/>
    <w:rsid w:val="0059016B"/>
    <w:rsid w:val="005902B6"/>
    <w:rsid w:val="00591099"/>
    <w:rsid w:val="0059119E"/>
    <w:rsid w:val="00591CD7"/>
    <w:rsid w:val="0059245F"/>
    <w:rsid w:val="00592E0A"/>
    <w:rsid w:val="00594DC7"/>
    <w:rsid w:val="0059682E"/>
    <w:rsid w:val="00596988"/>
    <w:rsid w:val="00597924"/>
    <w:rsid w:val="00597ABF"/>
    <w:rsid w:val="00597AF9"/>
    <w:rsid w:val="005A04EB"/>
    <w:rsid w:val="005A1B50"/>
    <w:rsid w:val="005A1CC0"/>
    <w:rsid w:val="005A2FEA"/>
    <w:rsid w:val="005A30ED"/>
    <w:rsid w:val="005A47C7"/>
    <w:rsid w:val="005A5EFF"/>
    <w:rsid w:val="005B01AC"/>
    <w:rsid w:val="005B1989"/>
    <w:rsid w:val="005B2355"/>
    <w:rsid w:val="005B2380"/>
    <w:rsid w:val="005B33B1"/>
    <w:rsid w:val="005B3876"/>
    <w:rsid w:val="005B50D6"/>
    <w:rsid w:val="005B512E"/>
    <w:rsid w:val="005B7C62"/>
    <w:rsid w:val="005C25BB"/>
    <w:rsid w:val="005C6D87"/>
    <w:rsid w:val="005D0BB7"/>
    <w:rsid w:val="005D429D"/>
    <w:rsid w:val="005D4C2D"/>
    <w:rsid w:val="005D5DCD"/>
    <w:rsid w:val="005D653B"/>
    <w:rsid w:val="005D706C"/>
    <w:rsid w:val="005D74A2"/>
    <w:rsid w:val="005E085D"/>
    <w:rsid w:val="005E1ED9"/>
    <w:rsid w:val="005E2554"/>
    <w:rsid w:val="005E2AA7"/>
    <w:rsid w:val="005E41E9"/>
    <w:rsid w:val="005E4D1C"/>
    <w:rsid w:val="005E533F"/>
    <w:rsid w:val="005E6E23"/>
    <w:rsid w:val="005F1823"/>
    <w:rsid w:val="005F5F6C"/>
    <w:rsid w:val="005F6533"/>
    <w:rsid w:val="005F67C6"/>
    <w:rsid w:val="005F7D30"/>
    <w:rsid w:val="006025DD"/>
    <w:rsid w:val="00604030"/>
    <w:rsid w:val="00605BE0"/>
    <w:rsid w:val="00605EF5"/>
    <w:rsid w:val="0060606E"/>
    <w:rsid w:val="00606BB1"/>
    <w:rsid w:val="006109AB"/>
    <w:rsid w:val="00611419"/>
    <w:rsid w:val="0061180A"/>
    <w:rsid w:val="006125F3"/>
    <w:rsid w:val="006143B2"/>
    <w:rsid w:val="00614EA9"/>
    <w:rsid w:val="0061555D"/>
    <w:rsid w:val="00616808"/>
    <w:rsid w:val="00616C68"/>
    <w:rsid w:val="006175CE"/>
    <w:rsid w:val="00617D2F"/>
    <w:rsid w:val="00620E36"/>
    <w:rsid w:val="0062156B"/>
    <w:rsid w:val="006222A2"/>
    <w:rsid w:val="00622BC8"/>
    <w:rsid w:val="0062647E"/>
    <w:rsid w:val="00630605"/>
    <w:rsid w:val="00631F24"/>
    <w:rsid w:val="006321F4"/>
    <w:rsid w:val="00633915"/>
    <w:rsid w:val="006341F0"/>
    <w:rsid w:val="0063494A"/>
    <w:rsid w:val="00634E0A"/>
    <w:rsid w:val="00635BB9"/>
    <w:rsid w:val="00635E2F"/>
    <w:rsid w:val="00636C60"/>
    <w:rsid w:val="0064213F"/>
    <w:rsid w:val="006424E4"/>
    <w:rsid w:val="00642DE1"/>
    <w:rsid w:val="00645B50"/>
    <w:rsid w:val="006475D4"/>
    <w:rsid w:val="00651B39"/>
    <w:rsid w:val="006535F5"/>
    <w:rsid w:val="00653A43"/>
    <w:rsid w:val="0065469B"/>
    <w:rsid w:val="0065506E"/>
    <w:rsid w:val="0065729E"/>
    <w:rsid w:val="00657356"/>
    <w:rsid w:val="006573FB"/>
    <w:rsid w:val="006604D2"/>
    <w:rsid w:val="00663491"/>
    <w:rsid w:val="0066573E"/>
    <w:rsid w:val="00666D4E"/>
    <w:rsid w:val="0066797E"/>
    <w:rsid w:val="00670556"/>
    <w:rsid w:val="0067079D"/>
    <w:rsid w:val="0067294B"/>
    <w:rsid w:val="00675968"/>
    <w:rsid w:val="006761C8"/>
    <w:rsid w:val="006819AC"/>
    <w:rsid w:val="00683135"/>
    <w:rsid w:val="00683F0D"/>
    <w:rsid w:val="00685F1E"/>
    <w:rsid w:val="00686B77"/>
    <w:rsid w:val="00687299"/>
    <w:rsid w:val="006919F6"/>
    <w:rsid w:val="00691F1A"/>
    <w:rsid w:val="00693C70"/>
    <w:rsid w:val="006A16E3"/>
    <w:rsid w:val="006A309F"/>
    <w:rsid w:val="006A35EE"/>
    <w:rsid w:val="006A43F5"/>
    <w:rsid w:val="006A480D"/>
    <w:rsid w:val="006A5A68"/>
    <w:rsid w:val="006A6286"/>
    <w:rsid w:val="006A6854"/>
    <w:rsid w:val="006A7B89"/>
    <w:rsid w:val="006B01A7"/>
    <w:rsid w:val="006B2C42"/>
    <w:rsid w:val="006B45DA"/>
    <w:rsid w:val="006B56A3"/>
    <w:rsid w:val="006B6096"/>
    <w:rsid w:val="006B698B"/>
    <w:rsid w:val="006B7F69"/>
    <w:rsid w:val="006C0463"/>
    <w:rsid w:val="006C08AB"/>
    <w:rsid w:val="006C1A62"/>
    <w:rsid w:val="006C256D"/>
    <w:rsid w:val="006C61A0"/>
    <w:rsid w:val="006C75BA"/>
    <w:rsid w:val="006C7936"/>
    <w:rsid w:val="006C7C73"/>
    <w:rsid w:val="006D0313"/>
    <w:rsid w:val="006D119E"/>
    <w:rsid w:val="006D18B3"/>
    <w:rsid w:val="006D257B"/>
    <w:rsid w:val="006D4DD9"/>
    <w:rsid w:val="006D5424"/>
    <w:rsid w:val="006D59CB"/>
    <w:rsid w:val="006D5BD6"/>
    <w:rsid w:val="006D5F1B"/>
    <w:rsid w:val="006D6F2D"/>
    <w:rsid w:val="006D75EB"/>
    <w:rsid w:val="006E0138"/>
    <w:rsid w:val="006E1145"/>
    <w:rsid w:val="006E1476"/>
    <w:rsid w:val="006E14E8"/>
    <w:rsid w:val="006E21BC"/>
    <w:rsid w:val="006E2993"/>
    <w:rsid w:val="006E2CC9"/>
    <w:rsid w:val="006E3E8F"/>
    <w:rsid w:val="006E4AF4"/>
    <w:rsid w:val="006E4DFA"/>
    <w:rsid w:val="006E5116"/>
    <w:rsid w:val="006E7065"/>
    <w:rsid w:val="006F1A0E"/>
    <w:rsid w:val="006F5211"/>
    <w:rsid w:val="006F6A5E"/>
    <w:rsid w:val="006F7011"/>
    <w:rsid w:val="00701562"/>
    <w:rsid w:val="00701DAB"/>
    <w:rsid w:val="00704A8C"/>
    <w:rsid w:val="00704CF6"/>
    <w:rsid w:val="00705A54"/>
    <w:rsid w:val="00706499"/>
    <w:rsid w:val="007069A0"/>
    <w:rsid w:val="00707A02"/>
    <w:rsid w:val="00713814"/>
    <w:rsid w:val="007141A1"/>
    <w:rsid w:val="00715076"/>
    <w:rsid w:val="00716235"/>
    <w:rsid w:val="007202A8"/>
    <w:rsid w:val="00720E77"/>
    <w:rsid w:val="00725480"/>
    <w:rsid w:val="007257E0"/>
    <w:rsid w:val="00725D34"/>
    <w:rsid w:val="00727246"/>
    <w:rsid w:val="00732BCA"/>
    <w:rsid w:val="007332DB"/>
    <w:rsid w:val="00737551"/>
    <w:rsid w:val="00740365"/>
    <w:rsid w:val="00740B90"/>
    <w:rsid w:val="00741DBE"/>
    <w:rsid w:val="0074314D"/>
    <w:rsid w:val="00744C3A"/>
    <w:rsid w:val="00747573"/>
    <w:rsid w:val="00747C06"/>
    <w:rsid w:val="00750066"/>
    <w:rsid w:val="00750FC1"/>
    <w:rsid w:val="007532D7"/>
    <w:rsid w:val="0075440F"/>
    <w:rsid w:val="00754A75"/>
    <w:rsid w:val="00755CEE"/>
    <w:rsid w:val="007571A3"/>
    <w:rsid w:val="00763FD0"/>
    <w:rsid w:val="0076403D"/>
    <w:rsid w:val="00764B1A"/>
    <w:rsid w:val="00765715"/>
    <w:rsid w:val="00767695"/>
    <w:rsid w:val="00772F12"/>
    <w:rsid w:val="00775DE0"/>
    <w:rsid w:val="00780823"/>
    <w:rsid w:val="0078096F"/>
    <w:rsid w:val="00780ADA"/>
    <w:rsid w:val="00780BCE"/>
    <w:rsid w:val="007810F6"/>
    <w:rsid w:val="00781364"/>
    <w:rsid w:val="00782642"/>
    <w:rsid w:val="00783829"/>
    <w:rsid w:val="00784570"/>
    <w:rsid w:val="007857AE"/>
    <w:rsid w:val="007904E7"/>
    <w:rsid w:val="0079078C"/>
    <w:rsid w:val="00791170"/>
    <w:rsid w:val="00796C16"/>
    <w:rsid w:val="00796EFC"/>
    <w:rsid w:val="00797ABD"/>
    <w:rsid w:val="007A1928"/>
    <w:rsid w:val="007A448D"/>
    <w:rsid w:val="007A57CB"/>
    <w:rsid w:val="007A6F84"/>
    <w:rsid w:val="007B0E00"/>
    <w:rsid w:val="007B152A"/>
    <w:rsid w:val="007B2DB4"/>
    <w:rsid w:val="007B56C4"/>
    <w:rsid w:val="007B60E6"/>
    <w:rsid w:val="007B69F2"/>
    <w:rsid w:val="007C0996"/>
    <w:rsid w:val="007C1EC9"/>
    <w:rsid w:val="007C3912"/>
    <w:rsid w:val="007C3F01"/>
    <w:rsid w:val="007C4499"/>
    <w:rsid w:val="007C498E"/>
    <w:rsid w:val="007C5129"/>
    <w:rsid w:val="007C691E"/>
    <w:rsid w:val="007C6C4F"/>
    <w:rsid w:val="007C7433"/>
    <w:rsid w:val="007C7606"/>
    <w:rsid w:val="007D1611"/>
    <w:rsid w:val="007D26D4"/>
    <w:rsid w:val="007D33B6"/>
    <w:rsid w:val="007D43A5"/>
    <w:rsid w:val="007E18C2"/>
    <w:rsid w:val="007E1B29"/>
    <w:rsid w:val="007E65CC"/>
    <w:rsid w:val="007F0975"/>
    <w:rsid w:val="007F1702"/>
    <w:rsid w:val="007F48E0"/>
    <w:rsid w:val="007F53AB"/>
    <w:rsid w:val="007F6671"/>
    <w:rsid w:val="00801371"/>
    <w:rsid w:val="00801AF5"/>
    <w:rsid w:val="00802350"/>
    <w:rsid w:val="008026EA"/>
    <w:rsid w:val="00807366"/>
    <w:rsid w:val="008100DA"/>
    <w:rsid w:val="00810EB0"/>
    <w:rsid w:val="00814478"/>
    <w:rsid w:val="00820FC5"/>
    <w:rsid w:val="00821D18"/>
    <w:rsid w:val="0082366A"/>
    <w:rsid w:val="00824D66"/>
    <w:rsid w:val="00825FF3"/>
    <w:rsid w:val="0082715E"/>
    <w:rsid w:val="008305DA"/>
    <w:rsid w:val="0083109A"/>
    <w:rsid w:val="00833947"/>
    <w:rsid w:val="00834BC4"/>
    <w:rsid w:val="00835DD5"/>
    <w:rsid w:val="0083665E"/>
    <w:rsid w:val="00837631"/>
    <w:rsid w:val="00840019"/>
    <w:rsid w:val="00840176"/>
    <w:rsid w:val="00840A8B"/>
    <w:rsid w:val="00842A12"/>
    <w:rsid w:val="008444FF"/>
    <w:rsid w:val="00845BA6"/>
    <w:rsid w:val="008464A7"/>
    <w:rsid w:val="00853625"/>
    <w:rsid w:val="008540C7"/>
    <w:rsid w:val="0085529B"/>
    <w:rsid w:val="00856DB6"/>
    <w:rsid w:val="00857EAE"/>
    <w:rsid w:val="008608D9"/>
    <w:rsid w:val="0086195E"/>
    <w:rsid w:val="00861AF2"/>
    <w:rsid w:val="00864763"/>
    <w:rsid w:val="00864D4E"/>
    <w:rsid w:val="00866A68"/>
    <w:rsid w:val="0087066B"/>
    <w:rsid w:val="008714D4"/>
    <w:rsid w:val="008714DC"/>
    <w:rsid w:val="00872CC4"/>
    <w:rsid w:val="008730A8"/>
    <w:rsid w:val="00873984"/>
    <w:rsid w:val="00873E52"/>
    <w:rsid w:val="008747C0"/>
    <w:rsid w:val="008753BC"/>
    <w:rsid w:val="008760AE"/>
    <w:rsid w:val="00877850"/>
    <w:rsid w:val="00880A8A"/>
    <w:rsid w:val="008837D5"/>
    <w:rsid w:val="00884C14"/>
    <w:rsid w:val="00886DA5"/>
    <w:rsid w:val="00887BB1"/>
    <w:rsid w:val="0089158C"/>
    <w:rsid w:val="0089237F"/>
    <w:rsid w:val="00893DBD"/>
    <w:rsid w:val="00894A76"/>
    <w:rsid w:val="0089655A"/>
    <w:rsid w:val="008A21D8"/>
    <w:rsid w:val="008A335F"/>
    <w:rsid w:val="008A4A77"/>
    <w:rsid w:val="008A4AD3"/>
    <w:rsid w:val="008A58B6"/>
    <w:rsid w:val="008A719D"/>
    <w:rsid w:val="008B0979"/>
    <w:rsid w:val="008B1A12"/>
    <w:rsid w:val="008C02D9"/>
    <w:rsid w:val="008C0602"/>
    <w:rsid w:val="008C1436"/>
    <w:rsid w:val="008C2144"/>
    <w:rsid w:val="008C25B8"/>
    <w:rsid w:val="008C27AA"/>
    <w:rsid w:val="008C2A33"/>
    <w:rsid w:val="008C2FA2"/>
    <w:rsid w:val="008D037F"/>
    <w:rsid w:val="008D0A09"/>
    <w:rsid w:val="008D29C5"/>
    <w:rsid w:val="008D4AA1"/>
    <w:rsid w:val="008D5F0B"/>
    <w:rsid w:val="008D6BD0"/>
    <w:rsid w:val="008D750F"/>
    <w:rsid w:val="008E031B"/>
    <w:rsid w:val="008E242D"/>
    <w:rsid w:val="008E24F9"/>
    <w:rsid w:val="008E552C"/>
    <w:rsid w:val="008E5B10"/>
    <w:rsid w:val="008F0507"/>
    <w:rsid w:val="008F0A86"/>
    <w:rsid w:val="008F1D06"/>
    <w:rsid w:val="008F2C2D"/>
    <w:rsid w:val="008F367D"/>
    <w:rsid w:val="008F38B5"/>
    <w:rsid w:val="008F5015"/>
    <w:rsid w:val="008F5BE2"/>
    <w:rsid w:val="008F66BB"/>
    <w:rsid w:val="008F7186"/>
    <w:rsid w:val="009035F6"/>
    <w:rsid w:val="00903B35"/>
    <w:rsid w:val="00904BD8"/>
    <w:rsid w:val="00904E46"/>
    <w:rsid w:val="0090730A"/>
    <w:rsid w:val="00907D87"/>
    <w:rsid w:val="00910F09"/>
    <w:rsid w:val="009117CC"/>
    <w:rsid w:val="00912985"/>
    <w:rsid w:val="00912C53"/>
    <w:rsid w:val="00912E26"/>
    <w:rsid w:val="00913455"/>
    <w:rsid w:val="009135D2"/>
    <w:rsid w:val="00915105"/>
    <w:rsid w:val="009156AA"/>
    <w:rsid w:val="00922501"/>
    <w:rsid w:val="00925936"/>
    <w:rsid w:val="00926F99"/>
    <w:rsid w:val="00927CC9"/>
    <w:rsid w:val="00931964"/>
    <w:rsid w:val="00932F51"/>
    <w:rsid w:val="00936998"/>
    <w:rsid w:val="00941BB0"/>
    <w:rsid w:val="00941E24"/>
    <w:rsid w:val="00942089"/>
    <w:rsid w:val="00943062"/>
    <w:rsid w:val="0094388F"/>
    <w:rsid w:val="00943C70"/>
    <w:rsid w:val="00944BE0"/>
    <w:rsid w:val="00947313"/>
    <w:rsid w:val="009538D6"/>
    <w:rsid w:val="009555CD"/>
    <w:rsid w:val="00955B0F"/>
    <w:rsid w:val="00957D35"/>
    <w:rsid w:val="00961E25"/>
    <w:rsid w:val="009626E5"/>
    <w:rsid w:val="00964070"/>
    <w:rsid w:val="009659B5"/>
    <w:rsid w:val="009659F8"/>
    <w:rsid w:val="00970228"/>
    <w:rsid w:val="00970778"/>
    <w:rsid w:val="00971518"/>
    <w:rsid w:val="009721E1"/>
    <w:rsid w:val="009722CE"/>
    <w:rsid w:val="00972543"/>
    <w:rsid w:val="00973C7B"/>
    <w:rsid w:val="009773C1"/>
    <w:rsid w:val="009777A2"/>
    <w:rsid w:val="009827F0"/>
    <w:rsid w:val="00983788"/>
    <w:rsid w:val="009839A5"/>
    <w:rsid w:val="00984762"/>
    <w:rsid w:val="00984AEB"/>
    <w:rsid w:val="00985B5B"/>
    <w:rsid w:val="009907FC"/>
    <w:rsid w:val="00990EDF"/>
    <w:rsid w:val="00991125"/>
    <w:rsid w:val="0099272E"/>
    <w:rsid w:val="00993C8B"/>
    <w:rsid w:val="009A0ED4"/>
    <w:rsid w:val="009A3471"/>
    <w:rsid w:val="009A441C"/>
    <w:rsid w:val="009A47C1"/>
    <w:rsid w:val="009A7931"/>
    <w:rsid w:val="009A7FD3"/>
    <w:rsid w:val="009B0F9C"/>
    <w:rsid w:val="009B12F6"/>
    <w:rsid w:val="009B5231"/>
    <w:rsid w:val="009B6925"/>
    <w:rsid w:val="009B6F47"/>
    <w:rsid w:val="009C4F98"/>
    <w:rsid w:val="009C6290"/>
    <w:rsid w:val="009C69B9"/>
    <w:rsid w:val="009D0EBC"/>
    <w:rsid w:val="009D3985"/>
    <w:rsid w:val="009D4217"/>
    <w:rsid w:val="009D7A34"/>
    <w:rsid w:val="009D7A43"/>
    <w:rsid w:val="009E129B"/>
    <w:rsid w:val="009E3AAA"/>
    <w:rsid w:val="009E3CB7"/>
    <w:rsid w:val="009E54F2"/>
    <w:rsid w:val="009E674B"/>
    <w:rsid w:val="009F017A"/>
    <w:rsid w:val="009F1433"/>
    <w:rsid w:val="009F6067"/>
    <w:rsid w:val="009F7120"/>
    <w:rsid w:val="009F77BF"/>
    <w:rsid w:val="00A00F11"/>
    <w:rsid w:val="00A02429"/>
    <w:rsid w:val="00A02864"/>
    <w:rsid w:val="00A02B3F"/>
    <w:rsid w:val="00A10347"/>
    <w:rsid w:val="00A10C09"/>
    <w:rsid w:val="00A11BC0"/>
    <w:rsid w:val="00A11FFD"/>
    <w:rsid w:val="00A122A0"/>
    <w:rsid w:val="00A13815"/>
    <w:rsid w:val="00A14873"/>
    <w:rsid w:val="00A14B81"/>
    <w:rsid w:val="00A161A7"/>
    <w:rsid w:val="00A16600"/>
    <w:rsid w:val="00A17F21"/>
    <w:rsid w:val="00A20DBF"/>
    <w:rsid w:val="00A21897"/>
    <w:rsid w:val="00A222F2"/>
    <w:rsid w:val="00A2431C"/>
    <w:rsid w:val="00A249CB"/>
    <w:rsid w:val="00A24D9E"/>
    <w:rsid w:val="00A277E7"/>
    <w:rsid w:val="00A3188E"/>
    <w:rsid w:val="00A32AC9"/>
    <w:rsid w:val="00A334D1"/>
    <w:rsid w:val="00A34291"/>
    <w:rsid w:val="00A36402"/>
    <w:rsid w:val="00A43503"/>
    <w:rsid w:val="00A4440D"/>
    <w:rsid w:val="00A454F2"/>
    <w:rsid w:val="00A47E00"/>
    <w:rsid w:val="00A54330"/>
    <w:rsid w:val="00A552CA"/>
    <w:rsid w:val="00A557BA"/>
    <w:rsid w:val="00A557E4"/>
    <w:rsid w:val="00A55F27"/>
    <w:rsid w:val="00A57141"/>
    <w:rsid w:val="00A60AE7"/>
    <w:rsid w:val="00A61659"/>
    <w:rsid w:val="00A61EAB"/>
    <w:rsid w:val="00A62C32"/>
    <w:rsid w:val="00A648E2"/>
    <w:rsid w:val="00A66C4A"/>
    <w:rsid w:val="00A737A1"/>
    <w:rsid w:val="00A743C9"/>
    <w:rsid w:val="00A75F74"/>
    <w:rsid w:val="00A77A19"/>
    <w:rsid w:val="00A77E82"/>
    <w:rsid w:val="00A80F41"/>
    <w:rsid w:val="00A8156E"/>
    <w:rsid w:val="00A83842"/>
    <w:rsid w:val="00A84B3E"/>
    <w:rsid w:val="00A850C1"/>
    <w:rsid w:val="00A853CD"/>
    <w:rsid w:val="00A85B0D"/>
    <w:rsid w:val="00A90493"/>
    <w:rsid w:val="00AA147F"/>
    <w:rsid w:val="00AA1E1E"/>
    <w:rsid w:val="00AA3EA5"/>
    <w:rsid w:val="00AA45DD"/>
    <w:rsid w:val="00AA5C1B"/>
    <w:rsid w:val="00AB099B"/>
    <w:rsid w:val="00AB123F"/>
    <w:rsid w:val="00AB2A0D"/>
    <w:rsid w:val="00AB36DA"/>
    <w:rsid w:val="00AB4114"/>
    <w:rsid w:val="00AB4251"/>
    <w:rsid w:val="00AB6F1B"/>
    <w:rsid w:val="00AC2B47"/>
    <w:rsid w:val="00AC2E7A"/>
    <w:rsid w:val="00AC3A66"/>
    <w:rsid w:val="00AC53D9"/>
    <w:rsid w:val="00AC661A"/>
    <w:rsid w:val="00AD0A2C"/>
    <w:rsid w:val="00AD1152"/>
    <w:rsid w:val="00AD3358"/>
    <w:rsid w:val="00AD39C5"/>
    <w:rsid w:val="00AD3F8A"/>
    <w:rsid w:val="00AD450A"/>
    <w:rsid w:val="00AE12FC"/>
    <w:rsid w:val="00AE15A4"/>
    <w:rsid w:val="00AE1895"/>
    <w:rsid w:val="00AE1FAE"/>
    <w:rsid w:val="00AE27FF"/>
    <w:rsid w:val="00AE4DBD"/>
    <w:rsid w:val="00AF16C7"/>
    <w:rsid w:val="00AF2823"/>
    <w:rsid w:val="00AF40A8"/>
    <w:rsid w:val="00AF5E50"/>
    <w:rsid w:val="00AF5E62"/>
    <w:rsid w:val="00AF5EBA"/>
    <w:rsid w:val="00AF6306"/>
    <w:rsid w:val="00AF6E22"/>
    <w:rsid w:val="00B03BA7"/>
    <w:rsid w:val="00B04BAF"/>
    <w:rsid w:val="00B04BB5"/>
    <w:rsid w:val="00B0515C"/>
    <w:rsid w:val="00B10903"/>
    <w:rsid w:val="00B10D56"/>
    <w:rsid w:val="00B123F8"/>
    <w:rsid w:val="00B135D1"/>
    <w:rsid w:val="00B13957"/>
    <w:rsid w:val="00B13A36"/>
    <w:rsid w:val="00B14A38"/>
    <w:rsid w:val="00B155B5"/>
    <w:rsid w:val="00B215E6"/>
    <w:rsid w:val="00B22984"/>
    <w:rsid w:val="00B229C3"/>
    <w:rsid w:val="00B23E3C"/>
    <w:rsid w:val="00B26264"/>
    <w:rsid w:val="00B265D2"/>
    <w:rsid w:val="00B26F8D"/>
    <w:rsid w:val="00B31456"/>
    <w:rsid w:val="00B32B44"/>
    <w:rsid w:val="00B335CA"/>
    <w:rsid w:val="00B357CB"/>
    <w:rsid w:val="00B358AD"/>
    <w:rsid w:val="00B4101A"/>
    <w:rsid w:val="00B413C6"/>
    <w:rsid w:val="00B42707"/>
    <w:rsid w:val="00B42BAD"/>
    <w:rsid w:val="00B43D47"/>
    <w:rsid w:val="00B43DF8"/>
    <w:rsid w:val="00B45F8F"/>
    <w:rsid w:val="00B506EE"/>
    <w:rsid w:val="00B5072F"/>
    <w:rsid w:val="00B54FEB"/>
    <w:rsid w:val="00B55F02"/>
    <w:rsid w:val="00B5711B"/>
    <w:rsid w:val="00B57262"/>
    <w:rsid w:val="00B60250"/>
    <w:rsid w:val="00B62B70"/>
    <w:rsid w:val="00B636FF"/>
    <w:rsid w:val="00B637DC"/>
    <w:rsid w:val="00B65295"/>
    <w:rsid w:val="00B6660F"/>
    <w:rsid w:val="00B702F1"/>
    <w:rsid w:val="00B7255F"/>
    <w:rsid w:val="00B74C0D"/>
    <w:rsid w:val="00B75AAC"/>
    <w:rsid w:val="00B75F35"/>
    <w:rsid w:val="00B75FB1"/>
    <w:rsid w:val="00B76A61"/>
    <w:rsid w:val="00B8055B"/>
    <w:rsid w:val="00B812B0"/>
    <w:rsid w:val="00B81C00"/>
    <w:rsid w:val="00B820A2"/>
    <w:rsid w:val="00B84193"/>
    <w:rsid w:val="00B847AA"/>
    <w:rsid w:val="00B8669E"/>
    <w:rsid w:val="00B93C9B"/>
    <w:rsid w:val="00BA25E5"/>
    <w:rsid w:val="00BA287A"/>
    <w:rsid w:val="00BA3217"/>
    <w:rsid w:val="00BA3846"/>
    <w:rsid w:val="00BA3E36"/>
    <w:rsid w:val="00BA4B9A"/>
    <w:rsid w:val="00BA5E02"/>
    <w:rsid w:val="00BA6BEA"/>
    <w:rsid w:val="00BA6ECB"/>
    <w:rsid w:val="00BA7B28"/>
    <w:rsid w:val="00BB0712"/>
    <w:rsid w:val="00BB1B16"/>
    <w:rsid w:val="00BB3E24"/>
    <w:rsid w:val="00BB3FFE"/>
    <w:rsid w:val="00BB4D5D"/>
    <w:rsid w:val="00BB7211"/>
    <w:rsid w:val="00BC0816"/>
    <w:rsid w:val="00BC21B5"/>
    <w:rsid w:val="00BC3252"/>
    <w:rsid w:val="00BC36E1"/>
    <w:rsid w:val="00BC3FEC"/>
    <w:rsid w:val="00BC4701"/>
    <w:rsid w:val="00BC5612"/>
    <w:rsid w:val="00BC59E5"/>
    <w:rsid w:val="00BD062A"/>
    <w:rsid w:val="00BD67C7"/>
    <w:rsid w:val="00BD6E15"/>
    <w:rsid w:val="00BE01D2"/>
    <w:rsid w:val="00BE2756"/>
    <w:rsid w:val="00BE4E04"/>
    <w:rsid w:val="00BE4E46"/>
    <w:rsid w:val="00BE648B"/>
    <w:rsid w:val="00BF0319"/>
    <w:rsid w:val="00BF0A48"/>
    <w:rsid w:val="00BF15A2"/>
    <w:rsid w:val="00BF4490"/>
    <w:rsid w:val="00BF5278"/>
    <w:rsid w:val="00BF716C"/>
    <w:rsid w:val="00BF7CBC"/>
    <w:rsid w:val="00C003AE"/>
    <w:rsid w:val="00C00BA2"/>
    <w:rsid w:val="00C01CA2"/>
    <w:rsid w:val="00C02A20"/>
    <w:rsid w:val="00C033BE"/>
    <w:rsid w:val="00C03C37"/>
    <w:rsid w:val="00C03E33"/>
    <w:rsid w:val="00C06062"/>
    <w:rsid w:val="00C069F9"/>
    <w:rsid w:val="00C06D81"/>
    <w:rsid w:val="00C11990"/>
    <w:rsid w:val="00C1266C"/>
    <w:rsid w:val="00C14341"/>
    <w:rsid w:val="00C164CD"/>
    <w:rsid w:val="00C166F5"/>
    <w:rsid w:val="00C204A5"/>
    <w:rsid w:val="00C20B45"/>
    <w:rsid w:val="00C27537"/>
    <w:rsid w:val="00C2787C"/>
    <w:rsid w:val="00C33B69"/>
    <w:rsid w:val="00C33E76"/>
    <w:rsid w:val="00C365DF"/>
    <w:rsid w:val="00C36DA2"/>
    <w:rsid w:val="00C37637"/>
    <w:rsid w:val="00C405B2"/>
    <w:rsid w:val="00C419F1"/>
    <w:rsid w:val="00C41C3E"/>
    <w:rsid w:val="00C41F03"/>
    <w:rsid w:val="00C42E92"/>
    <w:rsid w:val="00C43425"/>
    <w:rsid w:val="00C434B8"/>
    <w:rsid w:val="00C43E93"/>
    <w:rsid w:val="00C50507"/>
    <w:rsid w:val="00C510A3"/>
    <w:rsid w:val="00C53EC8"/>
    <w:rsid w:val="00C540CE"/>
    <w:rsid w:val="00C5567E"/>
    <w:rsid w:val="00C55C21"/>
    <w:rsid w:val="00C56941"/>
    <w:rsid w:val="00C57BBC"/>
    <w:rsid w:val="00C60169"/>
    <w:rsid w:val="00C60177"/>
    <w:rsid w:val="00C60A6C"/>
    <w:rsid w:val="00C61143"/>
    <w:rsid w:val="00C61E80"/>
    <w:rsid w:val="00C62BBE"/>
    <w:rsid w:val="00C66DDC"/>
    <w:rsid w:val="00C70C6A"/>
    <w:rsid w:val="00C73ED9"/>
    <w:rsid w:val="00C750A8"/>
    <w:rsid w:val="00C754D0"/>
    <w:rsid w:val="00C83889"/>
    <w:rsid w:val="00C83C82"/>
    <w:rsid w:val="00C83E9C"/>
    <w:rsid w:val="00C8418B"/>
    <w:rsid w:val="00C846D2"/>
    <w:rsid w:val="00C8626E"/>
    <w:rsid w:val="00C86C7F"/>
    <w:rsid w:val="00C90E20"/>
    <w:rsid w:val="00C91BAF"/>
    <w:rsid w:val="00C92299"/>
    <w:rsid w:val="00C943D3"/>
    <w:rsid w:val="00C94DBE"/>
    <w:rsid w:val="00C95596"/>
    <w:rsid w:val="00C95F1F"/>
    <w:rsid w:val="00C96015"/>
    <w:rsid w:val="00CA0573"/>
    <w:rsid w:val="00CA154A"/>
    <w:rsid w:val="00CA3106"/>
    <w:rsid w:val="00CA33E8"/>
    <w:rsid w:val="00CA3BA3"/>
    <w:rsid w:val="00CA45AC"/>
    <w:rsid w:val="00CA621B"/>
    <w:rsid w:val="00CB2225"/>
    <w:rsid w:val="00CB530E"/>
    <w:rsid w:val="00CC1C09"/>
    <w:rsid w:val="00CC3556"/>
    <w:rsid w:val="00CD0382"/>
    <w:rsid w:val="00CD072E"/>
    <w:rsid w:val="00CD0F6D"/>
    <w:rsid w:val="00CD2B59"/>
    <w:rsid w:val="00CD31AC"/>
    <w:rsid w:val="00CD441A"/>
    <w:rsid w:val="00CD4855"/>
    <w:rsid w:val="00CD6B2E"/>
    <w:rsid w:val="00CE032D"/>
    <w:rsid w:val="00CE1F40"/>
    <w:rsid w:val="00CE2BCC"/>
    <w:rsid w:val="00CE3A14"/>
    <w:rsid w:val="00CE3AA4"/>
    <w:rsid w:val="00CE4031"/>
    <w:rsid w:val="00CE63E8"/>
    <w:rsid w:val="00CE65B4"/>
    <w:rsid w:val="00CE6B0F"/>
    <w:rsid w:val="00CF02DF"/>
    <w:rsid w:val="00CF0B0A"/>
    <w:rsid w:val="00CF5A1D"/>
    <w:rsid w:val="00CF6015"/>
    <w:rsid w:val="00CF75B8"/>
    <w:rsid w:val="00CF7AE5"/>
    <w:rsid w:val="00D0149B"/>
    <w:rsid w:val="00D0348F"/>
    <w:rsid w:val="00D03CAB"/>
    <w:rsid w:val="00D04467"/>
    <w:rsid w:val="00D061F4"/>
    <w:rsid w:val="00D10830"/>
    <w:rsid w:val="00D11D72"/>
    <w:rsid w:val="00D12A24"/>
    <w:rsid w:val="00D14D9A"/>
    <w:rsid w:val="00D14ED1"/>
    <w:rsid w:val="00D17CA6"/>
    <w:rsid w:val="00D209ED"/>
    <w:rsid w:val="00D213BA"/>
    <w:rsid w:val="00D22D34"/>
    <w:rsid w:val="00D25A50"/>
    <w:rsid w:val="00D26B13"/>
    <w:rsid w:val="00D2728D"/>
    <w:rsid w:val="00D328F6"/>
    <w:rsid w:val="00D36754"/>
    <w:rsid w:val="00D406BB"/>
    <w:rsid w:val="00D40932"/>
    <w:rsid w:val="00D43830"/>
    <w:rsid w:val="00D462DA"/>
    <w:rsid w:val="00D46879"/>
    <w:rsid w:val="00D47B39"/>
    <w:rsid w:val="00D5179F"/>
    <w:rsid w:val="00D51C9A"/>
    <w:rsid w:val="00D52021"/>
    <w:rsid w:val="00D5222D"/>
    <w:rsid w:val="00D52B6D"/>
    <w:rsid w:val="00D544A7"/>
    <w:rsid w:val="00D577D6"/>
    <w:rsid w:val="00D57940"/>
    <w:rsid w:val="00D61813"/>
    <w:rsid w:val="00D67AD7"/>
    <w:rsid w:val="00D67AFE"/>
    <w:rsid w:val="00D72477"/>
    <w:rsid w:val="00D74714"/>
    <w:rsid w:val="00D817F9"/>
    <w:rsid w:val="00D81FAB"/>
    <w:rsid w:val="00D8204A"/>
    <w:rsid w:val="00D820AF"/>
    <w:rsid w:val="00D87D29"/>
    <w:rsid w:val="00D87D44"/>
    <w:rsid w:val="00D90CF7"/>
    <w:rsid w:val="00D9166D"/>
    <w:rsid w:val="00D9167B"/>
    <w:rsid w:val="00D91CB4"/>
    <w:rsid w:val="00D91FEB"/>
    <w:rsid w:val="00D92CF2"/>
    <w:rsid w:val="00D93522"/>
    <w:rsid w:val="00D94CBD"/>
    <w:rsid w:val="00D95A5B"/>
    <w:rsid w:val="00D962B3"/>
    <w:rsid w:val="00D9724F"/>
    <w:rsid w:val="00D97411"/>
    <w:rsid w:val="00DA09A0"/>
    <w:rsid w:val="00DA15C4"/>
    <w:rsid w:val="00DA2981"/>
    <w:rsid w:val="00DA3199"/>
    <w:rsid w:val="00DA36FE"/>
    <w:rsid w:val="00DA6E24"/>
    <w:rsid w:val="00DB1079"/>
    <w:rsid w:val="00DB2EF4"/>
    <w:rsid w:val="00DB3178"/>
    <w:rsid w:val="00DB432C"/>
    <w:rsid w:val="00DB51BA"/>
    <w:rsid w:val="00DC18A5"/>
    <w:rsid w:val="00DC3448"/>
    <w:rsid w:val="00DC3B83"/>
    <w:rsid w:val="00DC3CB6"/>
    <w:rsid w:val="00DC4177"/>
    <w:rsid w:val="00DC439F"/>
    <w:rsid w:val="00DC64AC"/>
    <w:rsid w:val="00DD103F"/>
    <w:rsid w:val="00DD1EF2"/>
    <w:rsid w:val="00DD2CFD"/>
    <w:rsid w:val="00DD3440"/>
    <w:rsid w:val="00DD3649"/>
    <w:rsid w:val="00DD5250"/>
    <w:rsid w:val="00DD5CC4"/>
    <w:rsid w:val="00DD6C7C"/>
    <w:rsid w:val="00DD7D69"/>
    <w:rsid w:val="00DE1187"/>
    <w:rsid w:val="00DE2842"/>
    <w:rsid w:val="00DE4CDC"/>
    <w:rsid w:val="00DF0053"/>
    <w:rsid w:val="00DF0E9E"/>
    <w:rsid w:val="00DF26B4"/>
    <w:rsid w:val="00DF3D30"/>
    <w:rsid w:val="00DF46E5"/>
    <w:rsid w:val="00DF4C26"/>
    <w:rsid w:val="00DF4C6F"/>
    <w:rsid w:val="00DF595E"/>
    <w:rsid w:val="00DF7765"/>
    <w:rsid w:val="00E030C8"/>
    <w:rsid w:val="00E0327D"/>
    <w:rsid w:val="00E0609B"/>
    <w:rsid w:val="00E0664D"/>
    <w:rsid w:val="00E077A4"/>
    <w:rsid w:val="00E10311"/>
    <w:rsid w:val="00E11F28"/>
    <w:rsid w:val="00E13BF2"/>
    <w:rsid w:val="00E14857"/>
    <w:rsid w:val="00E1644F"/>
    <w:rsid w:val="00E20077"/>
    <w:rsid w:val="00E24586"/>
    <w:rsid w:val="00E24C13"/>
    <w:rsid w:val="00E27640"/>
    <w:rsid w:val="00E300BF"/>
    <w:rsid w:val="00E300C1"/>
    <w:rsid w:val="00E30851"/>
    <w:rsid w:val="00E35060"/>
    <w:rsid w:val="00E35711"/>
    <w:rsid w:val="00E40092"/>
    <w:rsid w:val="00E42456"/>
    <w:rsid w:val="00E4386A"/>
    <w:rsid w:val="00E51804"/>
    <w:rsid w:val="00E52C50"/>
    <w:rsid w:val="00E53BBC"/>
    <w:rsid w:val="00E542AE"/>
    <w:rsid w:val="00E544E2"/>
    <w:rsid w:val="00E558A8"/>
    <w:rsid w:val="00E60CFF"/>
    <w:rsid w:val="00E62B8A"/>
    <w:rsid w:val="00E6427F"/>
    <w:rsid w:val="00E663DF"/>
    <w:rsid w:val="00E664C7"/>
    <w:rsid w:val="00E67895"/>
    <w:rsid w:val="00E67B3E"/>
    <w:rsid w:val="00E70662"/>
    <w:rsid w:val="00E71630"/>
    <w:rsid w:val="00E726A8"/>
    <w:rsid w:val="00E749D0"/>
    <w:rsid w:val="00E75298"/>
    <w:rsid w:val="00E75D06"/>
    <w:rsid w:val="00E77ABA"/>
    <w:rsid w:val="00E80898"/>
    <w:rsid w:val="00E83856"/>
    <w:rsid w:val="00E83EF5"/>
    <w:rsid w:val="00E85722"/>
    <w:rsid w:val="00E902F3"/>
    <w:rsid w:val="00E90521"/>
    <w:rsid w:val="00E909CF"/>
    <w:rsid w:val="00E90BCF"/>
    <w:rsid w:val="00E93FA0"/>
    <w:rsid w:val="00E9744E"/>
    <w:rsid w:val="00EA1866"/>
    <w:rsid w:val="00EA3478"/>
    <w:rsid w:val="00EA3C4A"/>
    <w:rsid w:val="00EA44AA"/>
    <w:rsid w:val="00EA5D8C"/>
    <w:rsid w:val="00EA77B8"/>
    <w:rsid w:val="00EB12EE"/>
    <w:rsid w:val="00EB2945"/>
    <w:rsid w:val="00EB33BD"/>
    <w:rsid w:val="00EB4174"/>
    <w:rsid w:val="00EB6FE5"/>
    <w:rsid w:val="00EC07B1"/>
    <w:rsid w:val="00EC0A70"/>
    <w:rsid w:val="00EC1F93"/>
    <w:rsid w:val="00EC2220"/>
    <w:rsid w:val="00EC523F"/>
    <w:rsid w:val="00EC65AF"/>
    <w:rsid w:val="00EC6A8E"/>
    <w:rsid w:val="00EC7583"/>
    <w:rsid w:val="00ED264B"/>
    <w:rsid w:val="00ED2E1E"/>
    <w:rsid w:val="00ED2E39"/>
    <w:rsid w:val="00ED4F1D"/>
    <w:rsid w:val="00ED558A"/>
    <w:rsid w:val="00EE042B"/>
    <w:rsid w:val="00EE2F77"/>
    <w:rsid w:val="00EE37BE"/>
    <w:rsid w:val="00EE5B64"/>
    <w:rsid w:val="00EE6240"/>
    <w:rsid w:val="00EE63AA"/>
    <w:rsid w:val="00EE79A3"/>
    <w:rsid w:val="00EF218E"/>
    <w:rsid w:val="00EF2580"/>
    <w:rsid w:val="00F0003C"/>
    <w:rsid w:val="00F00197"/>
    <w:rsid w:val="00F01070"/>
    <w:rsid w:val="00F01073"/>
    <w:rsid w:val="00F02A6C"/>
    <w:rsid w:val="00F02FFC"/>
    <w:rsid w:val="00F03221"/>
    <w:rsid w:val="00F04014"/>
    <w:rsid w:val="00F04848"/>
    <w:rsid w:val="00F1073F"/>
    <w:rsid w:val="00F115D7"/>
    <w:rsid w:val="00F11B87"/>
    <w:rsid w:val="00F126C5"/>
    <w:rsid w:val="00F15715"/>
    <w:rsid w:val="00F1575B"/>
    <w:rsid w:val="00F227B8"/>
    <w:rsid w:val="00F261B8"/>
    <w:rsid w:val="00F262B0"/>
    <w:rsid w:val="00F310A9"/>
    <w:rsid w:val="00F31D02"/>
    <w:rsid w:val="00F31ECA"/>
    <w:rsid w:val="00F32F14"/>
    <w:rsid w:val="00F33CFE"/>
    <w:rsid w:val="00F36544"/>
    <w:rsid w:val="00F3780E"/>
    <w:rsid w:val="00F37C9B"/>
    <w:rsid w:val="00F46E9B"/>
    <w:rsid w:val="00F47D5C"/>
    <w:rsid w:val="00F5095B"/>
    <w:rsid w:val="00F513D1"/>
    <w:rsid w:val="00F5151A"/>
    <w:rsid w:val="00F52A45"/>
    <w:rsid w:val="00F536D9"/>
    <w:rsid w:val="00F53F69"/>
    <w:rsid w:val="00F55B9D"/>
    <w:rsid w:val="00F60B91"/>
    <w:rsid w:val="00F61026"/>
    <w:rsid w:val="00F6125B"/>
    <w:rsid w:val="00F63013"/>
    <w:rsid w:val="00F64C76"/>
    <w:rsid w:val="00F66841"/>
    <w:rsid w:val="00F67317"/>
    <w:rsid w:val="00F70923"/>
    <w:rsid w:val="00F738A9"/>
    <w:rsid w:val="00F75898"/>
    <w:rsid w:val="00F7596E"/>
    <w:rsid w:val="00F76919"/>
    <w:rsid w:val="00F80437"/>
    <w:rsid w:val="00F805BB"/>
    <w:rsid w:val="00F85DE6"/>
    <w:rsid w:val="00F876C0"/>
    <w:rsid w:val="00F908DB"/>
    <w:rsid w:val="00F90B7B"/>
    <w:rsid w:val="00F92EA9"/>
    <w:rsid w:val="00F96F26"/>
    <w:rsid w:val="00F972C8"/>
    <w:rsid w:val="00FA2011"/>
    <w:rsid w:val="00FA340C"/>
    <w:rsid w:val="00FA35F0"/>
    <w:rsid w:val="00FA495E"/>
    <w:rsid w:val="00FA6A0C"/>
    <w:rsid w:val="00FB0550"/>
    <w:rsid w:val="00FB14A9"/>
    <w:rsid w:val="00FB187B"/>
    <w:rsid w:val="00FB33D1"/>
    <w:rsid w:val="00FB3542"/>
    <w:rsid w:val="00FB4200"/>
    <w:rsid w:val="00FB4E0C"/>
    <w:rsid w:val="00FB647B"/>
    <w:rsid w:val="00FC0B32"/>
    <w:rsid w:val="00FC12A3"/>
    <w:rsid w:val="00FC19C2"/>
    <w:rsid w:val="00FC5525"/>
    <w:rsid w:val="00FC5D3A"/>
    <w:rsid w:val="00FD2AE2"/>
    <w:rsid w:val="00FD2DC8"/>
    <w:rsid w:val="00FD620B"/>
    <w:rsid w:val="00FE02DC"/>
    <w:rsid w:val="00FE0B32"/>
    <w:rsid w:val="00FE42C3"/>
    <w:rsid w:val="00FE47BB"/>
    <w:rsid w:val="00FE50C1"/>
    <w:rsid w:val="00FE61A1"/>
    <w:rsid w:val="00FE63A5"/>
    <w:rsid w:val="00FE6425"/>
    <w:rsid w:val="00FE6928"/>
    <w:rsid w:val="00FE7641"/>
    <w:rsid w:val="00FF079B"/>
    <w:rsid w:val="00FF1190"/>
    <w:rsid w:val="00FF1519"/>
    <w:rsid w:val="00FF2B24"/>
    <w:rsid w:val="00FF375F"/>
    <w:rsid w:val="00FF520E"/>
    <w:rsid w:val="00FF55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6BF25"/>
  <w15:docId w15:val="{8A2A7165-6960-4CC8-B989-54329B83B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lsdException w:name="heading 5" w:uiPriority="0"/>
    <w:lsdException w:name="heading 6" w:uiPriority="0"/>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F46E5"/>
    <w:pPr>
      <w:spacing w:line="276" w:lineRule="auto"/>
      <w:jc w:val="both"/>
    </w:pPr>
    <w:rPr>
      <w:rFonts w:ascii="Arial" w:hAnsi="Arial"/>
      <w:sz w:val="22"/>
      <w:szCs w:val="24"/>
      <w:lang w:eastAsia="zh-CN"/>
    </w:rPr>
  </w:style>
  <w:style w:type="paragraph" w:styleId="berschrift1">
    <w:name w:val="heading 1"/>
    <w:basedOn w:val="Standard"/>
    <w:next w:val="Standard"/>
    <w:uiPriority w:val="9"/>
    <w:qFormat/>
    <w:rsid w:val="00210E46"/>
    <w:pPr>
      <w:keepNext/>
      <w:numPr>
        <w:numId w:val="1"/>
      </w:numPr>
      <w:spacing w:before="240" w:after="120"/>
      <w:outlineLvl w:val="0"/>
    </w:pPr>
    <w:rPr>
      <w:rFonts w:cs="Arial"/>
      <w:b/>
      <w:bCs/>
      <w:noProof/>
      <w:color w:val="000000" w:themeColor="text1"/>
      <w:kern w:val="32"/>
      <w:sz w:val="32"/>
      <w:szCs w:val="32"/>
      <w:lang w:val="en-US"/>
    </w:rPr>
  </w:style>
  <w:style w:type="paragraph" w:styleId="berschrift2">
    <w:name w:val="heading 2"/>
    <w:aliases w:val="Überschrift 2 Char,bro Titre 2,h2,heading2,DAR013"/>
    <w:basedOn w:val="Standard"/>
    <w:next w:val="Standard"/>
    <w:uiPriority w:val="9"/>
    <w:qFormat/>
    <w:rsid w:val="00887BB1"/>
    <w:pPr>
      <w:keepNext/>
      <w:numPr>
        <w:ilvl w:val="1"/>
        <w:numId w:val="1"/>
      </w:numPr>
      <w:spacing w:before="240" w:after="120"/>
      <w:outlineLvl w:val="1"/>
    </w:pPr>
    <w:rPr>
      <w:rFonts w:cs="Arial"/>
      <w:b/>
      <w:bCs/>
      <w:iCs/>
      <w:sz w:val="28"/>
      <w:szCs w:val="28"/>
      <w:lang w:val="en-US"/>
    </w:rPr>
  </w:style>
  <w:style w:type="paragraph" w:styleId="berschrift3">
    <w:name w:val="heading 3"/>
    <w:aliases w:val="Überschrift 3 Char,bro Titre 3,h3,DAR014"/>
    <w:basedOn w:val="Standard"/>
    <w:next w:val="Standard"/>
    <w:qFormat/>
    <w:rsid w:val="00B93C9B"/>
    <w:pPr>
      <w:keepNext/>
      <w:numPr>
        <w:ilvl w:val="2"/>
        <w:numId w:val="1"/>
      </w:numPr>
      <w:tabs>
        <w:tab w:val="clear" w:pos="862"/>
        <w:tab w:val="num" w:pos="-2116"/>
      </w:tabs>
      <w:spacing w:before="240" w:after="60"/>
      <w:ind w:left="720"/>
      <w:outlineLvl w:val="2"/>
    </w:pPr>
    <w:rPr>
      <w:rFonts w:cs="Arial"/>
      <w:b/>
      <w:bCs/>
      <w:color w:val="000000" w:themeColor="text1"/>
      <w:sz w:val="24"/>
      <w:szCs w:val="26"/>
    </w:rPr>
  </w:style>
  <w:style w:type="paragraph" w:styleId="berschrift4">
    <w:name w:val="heading 4"/>
    <w:aliases w:val="bro Titre 4,h4,DAR015"/>
    <w:basedOn w:val="Standard"/>
    <w:next w:val="Standard"/>
    <w:autoRedefine/>
    <w:rsid w:val="00361D5C"/>
    <w:pPr>
      <w:keepNext/>
      <w:numPr>
        <w:ilvl w:val="3"/>
        <w:numId w:val="1"/>
      </w:numPr>
      <w:spacing w:before="240" w:after="60"/>
      <w:jc w:val="left"/>
      <w:outlineLvl w:val="3"/>
    </w:pPr>
    <w:rPr>
      <w:b/>
      <w:noProof/>
      <w:szCs w:val="28"/>
    </w:rPr>
  </w:style>
  <w:style w:type="paragraph" w:styleId="berschrift5">
    <w:name w:val="heading 5"/>
    <w:aliases w:val="bro Titre 5"/>
    <w:basedOn w:val="Standard"/>
    <w:next w:val="Standard"/>
    <w:autoRedefine/>
    <w:rsid w:val="00361D5C"/>
    <w:pPr>
      <w:numPr>
        <w:ilvl w:val="4"/>
        <w:numId w:val="1"/>
      </w:numPr>
      <w:spacing w:before="240" w:after="60"/>
      <w:jc w:val="left"/>
      <w:outlineLvl w:val="4"/>
    </w:pPr>
    <w:rPr>
      <w:b/>
      <w:bCs/>
      <w:iCs/>
      <w:color w:val="4F81BD"/>
      <w:szCs w:val="26"/>
    </w:rPr>
  </w:style>
  <w:style w:type="paragraph" w:styleId="berschrift6">
    <w:name w:val="heading 6"/>
    <w:aliases w:val="bro Titre 6"/>
    <w:basedOn w:val="Standard"/>
    <w:next w:val="Standard"/>
    <w:pPr>
      <w:numPr>
        <w:ilvl w:val="5"/>
        <w:numId w:val="1"/>
      </w:numPr>
      <w:spacing w:before="240" w:after="60"/>
      <w:outlineLvl w:val="5"/>
    </w:pPr>
    <w:rPr>
      <w:bCs/>
      <w:color w:val="4F81BD"/>
      <w:szCs w:val="22"/>
      <w:u w:val="single"/>
    </w:rPr>
  </w:style>
  <w:style w:type="paragraph" w:styleId="berschrift7">
    <w:name w:val="heading 7"/>
    <w:basedOn w:val="Standard"/>
    <w:next w:val="Standard"/>
    <w:qFormat/>
    <w:pPr>
      <w:numPr>
        <w:ilvl w:val="6"/>
        <w:numId w:val="1"/>
      </w:numPr>
      <w:spacing w:before="240" w:after="60"/>
      <w:outlineLvl w:val="6"/>
    </w:pPr>
    <w:rPr>
      <w:rFonts w:ascii="Times New Roman" w:hAnsi="Times New Roman"/>
    </w:rPr>
  </w:style>
  <w:style w:type="paragraph" w:styleId="berschrift8">
    <w:name w:val="heading 8"/>
    <w:basedOn w:val="Standard"/>
    <w:next w:val="Standard"/>
    <w:qFormat/>
    <w:pPr>
      <w:numPr>
        <w:ilvl w:val="7"/>
        <w:numId w:val="1"/>
      </w:numPr>
      <w:spacing w:before="240" w:after="60"/>
      <w:outlineLvl w:val="7"/>
    </w:pPr>
    <w:rPr>
      <w:rFonts w:ascii="Times New Roman" w:hAnsi="Times New Roman"/>
      <w:i/>
      <w:iCs/>
    </w:rPr>
  </w:style>
  <w:style w:type="paragraph" w:styleId="berschrift9">
    <w:name w:val="heading 9"/>
    <w:basedOn w:val="Standard"/>
    <w:next w:val="Standard"/>
    <w:qFormat/>
    <w:pPr>
      <w:numPr>
        <w:ilvl w:val="8"/>
        <w:numId w:val="1"/>
      </w:numPr>
      <w:spacing w:before="240" w:after="60"/>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Char19">
    <w:name w:val="Char19"/>
    <w:rPr>
      <w:rFonts w:ascii="Arial" w:eastAsia="SimSun" w:hAnsi="Arial" w:cs="Arial"/>
      <w:b/>
      <w:bCs/>
      <w:color w:val="4F81BD"/>
      <w:kern w:val="32"/>
      <w:sz w:val="32"/>
      <w:szCs w:val="32"/>
      <w:lang w:eastAsia="zh-CN"/>
    </w:rPr>
  </w:style>
  <w:style w:type="character" w:customStyle="1" w:styleId="Char18">
    <w:name w:val="Char18"/>
    <w:rPr>
      <w:rFonts w:ascii="Arial" w:eastAsia="SimSun" w:hAnsi="Arial" w:cs="Arial"/>
      <w:b/>
      <w:bCs/>
      <w:i/>
      <w:iCs/>
      <w:color w:val="4F81BD"/>
      <w:sz w:val="28"/>
      <w:szCs w:val="28"/>
      <w:lang w:eastAsia="zh-CN"/>
    </w:rPr>
  </w:style>
  <w:style w:type="character" w:customStyle="1" w:styleId="Char17">
    <w:name w:val="Char17"/>
    <w:rPr>
      <w:rFonts w:ascii="Arial" w:eastAsia="SimSun" w:hAnsi="Arial" w:cs="Arial"/>
      <w:b/>
      <w:bCs/>
      <w:color w:val="4F81BD"/>
      <w:sz w:val="26"/>
      <w:szCs w:val="26"/>
      <w:lang w:eastAsia="zh-CN"/>
    </w:rPr>
  </w:style>
  <w:style w:type="character" w:customStyle="1" w:styleId="Char16">
    <w:name w:val="Char16"/>
    <w:rPr>
      <w:rFonts w:ascii="Arial" w:eastAsia="SimSun" w:hAnsi="Arial" w:cs="Times New Roman"/>
      <w:b/>
      <w:noProof/>
      <w:sz w:val="24"/>
      <w:szCs w:val="28"/>
      <w:lang w:val="da-DK" w:eastAsia="zh-CN"/>
    </w:rPr>
  </w:style>
  <w:style w:type="character" w:customStyle="1" w:styleId="Char15">
    <w:name w:val="Char15"/>
    <w:rPr>
      <w:rFonts w:ascii="Arial" w:eastAsia="SimSun" w:hAnsi="Arial" w:cs="Times New Roman"/>
      <w:b/>
      <w:bCs/>
      <w:iCs/>
      <w:color w:val="4F81BD"/>
      <w:sz w:val="24"/>
      <w:szCs w:val="26"/>
      <w:lang w:eastAsia="zh-CN"/>
    </w:rPr>
  </w:style>
  <w:style w:type="character" w:customStyle="1" w:styleId="Char14">
    <w:name w:val="Char14"/>
    <w:rPr>
      <w:rFonts w:ascii="Arial" w:eastAsia="SimSun" w:hAnsi="Arial" w:cs="Times New Roman"/>
      <w:bCs/>
      <w:color w:val="4F81BD"/>
      <w:sz w:val="24"/>
      <w:u w:val="single"/>
      <w:lang w:eastAsia="zh-CN"/>
    </w:rPr>
  </w:style>
  <w:style w:type="character" w:customStyle="1" w:styleId="Char13">
    <w:name w:val="Char13"/>
    <w:rPr>
      <w:rFonts w:ascii="Times New Roman" w:eastAsia="SimSun" w:hAnsi="Times New Roman" w:cs="Times New Roman"/>
      <w:sz w:val="24"/>
      <w:szCs w:val="24"/>
      <w:lang w:eastAsia="zh-CN"/>
    </w:rPr>
  </w:style>
  <w:style w:type="character" w:customStyle="1" w:styleId="Char12">
    <w:name w:val="Char12"/>
    <w:rPr>
      <w:rFonts w:ascii="Times New Roman" w:eastAsia="SimSun" w:hAnsi="Times New Roman" w:cs="Times New Roman"/>
      <w:i/>
      <w:iCs/>
      <w:sz w:val="24"/>
      <w:szCs w:val="24"/>
      <w:lang w:eastAsia="zh-CN"/>
    </w:rPr>
  </w:style>
  <w:style w:type="character" w:customStyle="1" w:styleId="Char11">
    <w:name w:val="Char11"/>
    <w:rPr>
      <w:rFonts w:ascii="Arial" w:eastAsia="SimSun" w:hAnsi="Arial" w:cs="Arial"/>
      <w:lang w:eastAsia="zh-CN"/>
    </w:rPr>
  </w:style>
  <w:style w:type="paragraph" w:styleId="Kopfzeile">
    <w:name w:val="header"/>
    <w:aliases w:val="header protocols"/>
    <w:basedOn w:val="Standard"/>
    <w:semiHidden/>
    <w:pPr>
      <w:tabs>
        <w:tab w:val="center" w:pos="4536"/>
        <w:tab w:val="right" w:pos="9072"/>
      </w:tabs>
    </w:pPr>
  </w:style>
  <w:style w:type="character" w:customStyle="1" w:styleId="headerprotocolsChar">
    <w:name w:val="header protocols Char"/>
    <w:rPr>
      <w:rFonts w:ascii="Arial" w:eastAsia="SimSun" w:hAnsi="Arial" w:cs="Times New Roman"/>
      <w:sz w:val="24"/>
      <w:szCs w:val="24"/>
      <w:lang w:eastAsia="zh-CN"/>
    </w:rPr>
  </w:style>
  <w:style w:type="paragraph" w:styleId="Fuzeile">
    <w:name w:val="footer"/>
    <w:aliases w:val="f"/>
    <w:basedOn w:val="Standard"/>
    <w:semiHidden/>
    <w:pPr>
      <w:tabs>
        <w:tab w:val="center" w:pos="4536"/>
        <w:tab w:val="right" w:pos="9072"/>
      </w:tabs>
    </w:pPr>
  </w:style>
  <w:style w:type="character" w:customStyle="1" w:styleId="fChar">
    <w:name w:val="f Char"/>
    <w:rPr>
      <w:rFonts w:ascii="Arial" w:eastAsia="SimSun" w:hAnsi="Arial" w:cs="Times New Roman"/>
      <w:sz w:val="24"/>
      <w:szCs w:val="24"/>
      <w:lang w:eastAsia="zh-CN"/>
    </w:rPr>
  </w:style>
  <w:style w:type="paragraph" w:customStyle="1" w:styleId="Text2">
    <w:name w:val="Text 2"/>
    <w:basedOn w:val="Standard"/>
    <w:pPr>
      <w:autoSpaceDE w:val="0"/>
      <w:autoSpaceDN w:val="0"/>
      <w:spacing w:before="60" w:after="60" w:line="288" w:lineRule="auto"/>
      <w:ind w:left="426"/>
    </w:pPr>
  </w:style>
  <w:style w:type="character" w:styleId="Seitenzahl">
    <w:name w:val="page number"/>
    <w:basedOn w:val="Absatz-Standardschriftart"/>
    <w:semiHidden/>
  </w:style>
  <w:style w:type="paragraph" w:styleId="Titel">
    <w:name w:val="Title"/>
    <w:basedOn w:val="Standard"/>
    <w:qFormat/>
    <w:pPr>
      <w:spacing w:before="240" w:after="60"/>
      <w:jc w:val="center"/>
      <w:outlineLvl w:val="0"/>
    </w:pPr>
    <w:rPr>
      <w:rFonts w:cs="Arial"/>
      <w:b/>
      <w:bCs/>
      <w:kern w:val="28"/>
      <w:sz w:val="32"/>
      <w:szCs w:val="32"/>
    </w:rPr>
  </w:style>
  <w:style w:type="character" w:customStyle="1" w:styleId="Char10">
    <w:name w:val="Char10"/>
    <w:rPr>
      <w:rFonts w:ascii="Arial" w:eastAsia="SimSun" w:hAnsi="Arial" w:cs="Arial"/>
      <w:b/>
      <w:bCs/>
      <w:kern w:val="28"/>
      <w:sz w:val="32"/>
      <w:szCs w:val="32"/>
      <w:lang w:eastAsia="zh-CN"/>
    </w:rPr>
  </w:style>
  <w:style w:type="paragraph" w:styleId="Beschriftung">
    <w:name w:val="caption"/>
    <w:basedOn w:val="Standard"/>
    <w:next w:val="Standard"/>
    <w:uiPriority w:val="35"/>
    <w:qFormat/>
    <w:pPr>
      <w:autoSpaceDE w:val="0"/>
      <w:autoSpaceDN w:val="0"/>
      <w:adjustRightInd w:val="0"/>
      <w:spacing w:before="120" w:after="120"/>
    </w:pPr>
    <w:rPr>
      <w:rFonts w:eastAsia="Times New Roman"/>
      <w:b/>
      <w:bCs/>
      <w:sz w:val="20"/>
      <w:szCs w:val="20"/>
      <w:lang w:val="en-US" w:eastAsia="de-DE"/>
    </w:rPr>
  </w:style>
  <w:style w:type="paragraph" w:customStyle="1" w:styleId="Bildunterschrift">
    <w:name w:val="Bildunterschrift"/>
    <w:basedOn w:val="Standard"/>
    <w:rPr>
      <w:sz w:val="16"/>
      <w:szCs w:val="16"/>
      <w:lang w:eastAsia="de-DE"/>
    </w:rPr>
  </w:style>
  <w:style w:type="character" w:customStyle="1" w:styleId="BildunterschriftChar">
    <w:name w:val="Bildunterschrift Char"/>
    <w:rPr>
      <w:rFonts w:ascii="Arial" w:eastAsia="SimSun" w:hAnsi="Arial"/>
      <w:sz w:val="16"/>
      <w:szCs w:val="16"/>
      <w:lang w:val="de-DE" w:eastAsia="de-DE" w:bidi="ar-SA"/>
    </w:rPr>
  </w:style>
  <w:style w:type="paragraph" w:styleId="Verzeichnis1">
    <w:name w:val="toc 1"/>
    <w:basedOn w:val="Standard"/>
    <w:next w:val="Standard"/>
    <w:autoRedefine/>
    <w:uiPriority w:val="39"/>
    <w:qFormat/>
    <w:rsid w:val="00F04848"/>
    <w:pPr>
      <w:tabs>
        <w:tab w:val="left" w:pos="440"/>
        <w:tab w:val="right" w:pos="9060"/>
      </w:tabs>
      <w:spacing w:before="240" w:after="120"/>
      <w:jc w:val="left"/>
    </w:pPr>
    <w:rPr>
      <w:rFonts w:asciiTheme="minorHAnsi" w:hAnsiTheme="minorHAnsi" w:cstheme="minorHAnsi"/>
      <w:b/>
      <w:bCs/>
      <w:noProof/>
      <w:szCs w:val="20"/>
    </w:rPr>
  </w:style>
  <w:style w:type="paragraph" w:styleId="Verzeichnis2">
    <w:name w:val="toc 2"/>
    <w:basedOn w:val="Standard"/>
    <w:next w:val="Standard"/>
    <w:autoRedefine/>
    <w:uiPriority w:val="39"/>
    <w:qFormat/>
    <w:rsid w:val="000140F4"/>
    <w:pPr>
      <w:tabs>
        <w:tab w:val="left" w:pos="880"/>
        <w:tab w:val="right" w:pos="9060"/>
      </w:tabs>
      <w:spacing w:before="120"/>
      <w:ind w:left="220"/>
      <w:jc w:val="left"/>
    </w:pPr>
    <w:rPr>
      <w:rFonts w:cstheme="minorHAnsi"/>
      <w:i/>
      <w:iCs/>
      <w:noProof/>
      <w:sz w:val="20"/>
      <w:szCs w:val="20"/>
    </w:rPr>
  </w:style>
  <w:style w:type="paragraph" w:styleId="Verzeichnis3">
    <w:name w:val="toc 3"/>
    <w:basedOn w:val="Standard"/>
    <w:next w:val="Standard"/>
    <w:autoRedefine/>
    <w:uiPriority w:val="39"/>
    <w:qFormat/>
    <w:rsid w:val="00413974"/>
    <w:pPr>
      <w:ind w:left="440"/>
      <w:jc w:val="left"/>
    </w:pPr>
    <w:rPr>
      <w:rFonts w:asciiTheme="minorHAnsi" w:hAnsiTheme="minorHAnsi" w:cstheme="minorHAnsi"/>
      <w:sz w:val="20"/>
      <w:szCs w:val="20"/>
    </w:rPr>
  </w:style>
  <w:style w:type="character" w:styleId="Hyperlink">
    <w:name w:val="Hyperlink"/>
    <w:uiPriority w:val="99"/>
    <w:rPr>
      <w:color w:val="0000FF"/>
      <w:u w:val="single"/>
    </w:rPr>
  </w:style>
  <w:style w:type="paragraph" w:styleId="Verzeichnis4">
    <w:name w:val="toc 4"/>
    <w:basedOn w:val="Standard"/>
    <w:next w:val="Standard"/>
    <w:autoRedefine/>
    <w:semiHidden/>
    <w:rsid w:val="00413974"/>
    <w:pPr>
      <w:ind w:left="660"/>
      <w:jc w:val="left"/>
    </w:pPr>
    <w:rPr>
      <w:rFonts w:asciiTheme="minorHAnsi" w:hAnsiTheme="minorHAnsi" w:cstheme="minorHAnsi"/>
      <w:sz w:val="20"/>
      <w:szCs w:val="20"/>
    </w:rPr>
  </w:style>
  <w:style w:type="paragraph" w:styleId="Dokumentstruktur">
    <w:name w:val="Document Map"/>
    <w:basedOn w:val="Standard"/>
    <w:semiHidden/>
    <w:unhideWhenUsed/>
    <w:rPr>
      <w:rFonts w:ascii="Tahoma" w:hAnsi="Tahoma" w:cs="Tahoma"/>
      <w:sz w:val="16"/>
      <w:szCs w:val="16"/>
    </w:rPr>
  </w:style>
  <w:style w:type="character" w:customStyle="1" w:styleId="Char9">
    <w:name w:val="Char9"/>
    <w:semiHidden/>
    <w:rPr>
      <w:rFonts w:ascii="Tahoma" w:eastAsia="SimSun" w:hAnsi="Tahoma" w:cs="Tahoma"/>
      <w:sz w:val="16"/>
      <w:szCs w:val="16"/>
      <w:lang w:eastAsia="zh-CN"/>
    </w:rPr>
  </w:style>
  <w:style w:type="paragraph" w:styleId="Verzeichnis5">
    <w:name w:val="toc 5"/>
    <w:basedOn w:val="Standard"/>
    <w:next w:val="Standard"/>
    <w:autoRedefine/>
    <w:unhideWhenUsed/>
    <w:pPr>
      <w:ind w:left="880"/>
      <w:jc w:val="left"/>
    </w:pPr>
    <w:rPr>
      <w:rFonts w:asciiTheme="minorHAnsi" w:hAnsiTheme="minorHAnsi" w:cstheme="minorHAnsi"/>
      <w:sz w:val="20"/>
      <w:szCs w:val="20"/>
    </w:rPr>
  </w:style>
  <w:style w:type="paragraph" w:styleId="Verzeichnis6">
    <w:name w:val="toc 6"/>
    <w:basedOn w:val="Standard"/>
    <w:next w:val="Standard"/>
    <w:autoRedefine/>
    <w:unhideWhenUsed/>
    <w:pPr>
      <w:ind w:left="1100"/>
      <w:jc w:val="left"/>
    </w:pPr>
    <w:rPr>
      <w:rFonts w:asciiTheme="minorHAnsi" w:hAnsiTheme="minorHAnsi" w:cstheme="minorHAnsi"/>
      <w:sz w:val="20"/>
      <w:szCs w:val="20"/>
    </w:rPr>
  </w:style>
  <w:style w:type="paragraph" w:styleId="Verzeichnis7">
    <w:name w:val="toc 7"/>
    <w:basedOn w:val="Standard"/>
    <w:next w:val="Standard"/>
    <w:autoRedefine/>
    <w:unhideWhenUsed/>
    <w:pPr>
      <w:ind w:left="1320"/>
      <w:jc w:val="left"/>
    </w:pPr>
    <w:rPr>
      <w:rFonts w:asciiTheme="minorHAnsi" w:hAnsiTheme="minorHAnsi" w:cstheme="minorHAnsi"/>
      <w:sz w:val="20"/>
      <w:szCs w:val="20"/>
    </w:rPr>
  </w:style>
  <w:style w:type="paragraph" w:styleId="Verzeichnis8">
    <w:name w:val="toc 8"/>
    <w:basedOn w:val="Standard"/>
    <w:next w:val="Standard"/>
    <w:autoRedefine/>
    <w:unhideWhenUsed/>
    <w:pPr>
      <w:ind w:left="1540"/>
      <w:jc w:val="left"/>
    </w:pPr>
    <w:rPr>
      <w:rFonts w:asciiTheme="minorHAnsi" w:hAnsiTheme="minorHAnsi" w:cstheme="minorHAnsi"/>
      <w:sz w:val="20"/>
      <w:szCs w:val="20"/>
    </w:rPr>
  </w:style>
  <w:style w:type="paragraph" w:styleId="Verzeichnis9">
    <w:name w:val="toc 9"/>
    <w:basedOn w:val="Standard"/>
    <w:next w:val="Standard"/>
    <w:autoRedefine/>
    <w:unhideWhenUsed/>
    <w:pPr>
      <w:ind w:left="1760"/>
      <w:jc w:val="left"/>
    </w:pPr>
    <w:rPr>
      <w:rFonts w:asciiTheme="minorHAnsi" w:hAnsiTheme="minorHAnsi" w:cstheme="minorHAnsi"/>
      <w:sz w:val="20"/>
      <w:szCs w:val="20"/>
    </w:rPr>
  </w:style>
  <w:style w:type="paragraph" w:styleId="Sprechblasentext">
    <w:name w:val="Balloon Text"/>
    <w:basedOn w:val="Standard"/>
    <w:link w:val="SprechblasentextZchn"/>
    <w:uiPriority w:val="99"/>
    <w:semiHidden/>
    <w:rPr>
      <w:rFonts w:ascii="Tahoma" w:hAnsi="Tahoma" w:cs="Tahoma"/>
      <w:sz w:val="16"/>
      <w:szCs w:val="16"/>
    </w:rPr>
  </w:style>
  <w:style w:type="character" w:customStyle="1" w:styleId="Char8">
    <w:name w:val="Char8"/>
    <w:semiHidden/>
    <w:rPr>
      <w:rFonts w:ascii="Tahoma" w:eastAsia="SimSun" w:hAnsi="Tahoma" w:cs="Tahoma"/>
      <w:sz w:val="16"/>
      <w:szCs w:val="16"/>
      <w:lang w:eastAsia="zh-CN"/>
    </w:rPr>
  </w:style>
  <w:style w:type="character" w:styleId="Kommentarzeichen">
    <w:name w:val="annotation reference"/>
    <w:uiPriority w:val="99"/>
    <w:semiHidden/>
    <w:rPr>
      <w:sz w:val="16"/>
      <w:szCs w:val="16"/>
    </w:rPr>
  </w:style>
  <w:style w:type="paragraph" w:styleId="Kommentartext">
    <w:name w:val="annotation text"/>
    <w:basedOn w:val="Standard"/>
    <w:uiPriority w:val="99"/>
    <w:rPr>
      <w:sz w:val="20"/>
      <w:szCs w:val="20"/>
    </w:rPr>
  </w:style>
  <w:style w:type="character" w:customStyle="1" w:styleId="Char7">
    <w:name w:val="Char7"/>
    <w:semiHidden/>
    <w:rPr>
      <w:rFonts w:ascii="Arial" w:eastAsia="SimSun" w:hAnsi="Arial" w:cs="Times New Roman"/>
      <w:sz w:val="20"/>
      <w:szCs w:val="20"/>
      <w:lang w:eastAsia="zh-CN"/>
    </w:rPr>
  </w:style>
  <w:style w:type="paragraph" w:styleId="Kommentarthema">
    <w:name w:val="annotation subject"/>
    <w:basedOn w:val="Kommentartext"/>
    <w:next w:val="Kommentartext"/>
    <w:link w:val="KommentarthemaZchn"/>
    <w:uiPriority w:val="99"/>
    <w:semiHidden/>
    <w:rPr>
      <w:b/>
      <w:bCs/>
    </w:rPr>
  </w:style>
  <w:style w:type="character" w:customStyle="1" w:styleId="Char6">
    <w:name w:val="Char6"/>
    <w:semiHidden/>
    <w:rPr>
      <w:rFonts w:ascii="Arial" w:eastAsia="SimSun" w:hAnsi="Arial" w:cs="Times New Roman"/>
      <w:b/>
      <w:bCs/>
      <w:sz w:val="20"/>
      <w:szCs w:val="20"/>
      <w:lang w:eastAsia="zh-CN"/>
    </w:rPr>
  </w:style>
  <w:style w:type="paragraph" w:styleId="Textkrper">
    <w:name w:val="Body Text"/>
    <w:basedOn w:val="Standard"/>
    <w:semiHidden/>
    <w:pPr>
      <w:spacing w:before="100" w:beforeAutospacing="1" w:after="100" w:afterAutospacing="1"/>
      <w:jc w:val="left"/>
    </w:pPr>
    <w:rPr>
      <w:rFonts w:ascii="Times New Roman" w:eastAsia="Times New Roman" w:hAnsi="Times New Roman"/>
      <w:lang w:eastAsia="de-DE"/>
    </w:rPr>
  </w:style>
  <w:style w:type="character" w:customStyle="1" w:styleId="Char5">
    <w:name w:val="Char5"/>
    <w:rPr>
      <w:rFonts w:ascii="Times New Roman" w:eastAsia="Times New Roman" w:hAnsi="Times New Roman" w:cs="Times New Roman"/>
      <w:sz w:val="24"/>
      <w:szCs w:val="24"/>
      <w:lang w:eastAsia="de-DE"/>
    </w:rPr>
  </w:style>
  <w:style w:type="paragraph" w:styleId="KeinLeerraum">
    <w:name w:val="No Spacing"/>
    <w:qFormat/>
    <w:pPr>
      <w:spacing w:line="276" w:lineRule="auto"/>
      <w:jc w:val="both"/>
    </w:pPr>
    <w:rPr>
      <w:rFonts w:ascii="Arial" w:hAnsi="Arial"/>
      <w:bCs/>
      <w:color w:val="000000"/>
      <w:szCs w:val="22"/>
      <w:lang w:val="en-US" w:eastAsia="en-US"/>
    </w:rPr>
  </w:style>
  <w:style w:type="paragraph" w:styleId="Inhaltsverzeichnisberschrift">
    <w:name w:val="TOC Heading"/>
    <w:basedOn w:val="berschrift1"/>
    <w:next w:val="Standard"/>
    <w:uiPriority w:val="39"/>
    <w:qFormat/>
    <w:pPr>
      <w:keepLines/>
      <w:numPr>
        <w:numId w:val="0"/>
      </w:numPr>
      <w:spacing w:before="480" w:after="0"/>
      <w:jc w:val="left"/>
      <w:outlineLvl w:val="9"/>
    </w:pPr>
    <w:rPr>
      <w:rFonts w:ascii="Cambria" w:eastAsia="Times New Roman" w:hAnsi="Cambria" w:cs="Times New Roman"/>
      <w:color w:val="365F91"/>
      <w:kern w:val="0"/>
      <w:sz w:val="28"/>
      <w:szCs w:val="28"/>
      <w:lang w:eastAsia="en-US"/>
    </w:rPr>
  </w:style>
  <w:style w:type="paragraph" w:styleId="Funotentext">
    <w:name w:val="footnote text"/>
    <w:basedOn w:val="Standard"/>
    <w:semiHidden/>
    <w:unhideWhenUsed/>
    <w:pPr>
      <w:jc w:val="left"/>
    </w:pPr>
    <w:rPr>
      <w:rFonts w:eastAsia="Calibri"/>
      <w:szCs w:val="20"/>
      <w:lang w:val="en-US" w:eastAsia="en-US"/>
    </w:rPr>
  </w:style>
  <w:style w:type="character" w:customStyle="1" w:styleId="Char4">
    <w:name w:val="Char4"/>
    <w:semiHidden/>
    <w:rPr>
      <w:rFonts w:ascii="Arial" w:eastAsia="Calibri" w:hAnsi="Arial" w:cs="Times New Roman"/>
      <w:szCs w:val="20"/>
      <w:lang w:val="en-US"/>
    </w:rPr>
  </w:style>
  <w:style w:type="character" w:styleId="Funotenzeichen">
    <w:name w:val="footnote reference"/>
    <w:semiHidden/>
    <w:unhideWhenUsed/>
    <w:rPr>
      <w:vertAlign w:val="superscript"/>
    </w:rPr>
  </w:style>
  <w:style w:type="character" w:styleId="Zeilennummer">
    <w:name w:val="line number"/>
    <w:basedOn w:val="Absatz-Standardschriftart"/>
    <w:semiHidden/>
    <w:unhideWhenUsed/>
  </w:style>
  <w:style w:type="paragraph" w:styleId="Literaturverzeichnis">
    <w:name w:val="Bibliography"/>
    <w:basedOn w:val="Standard"/>
    <w:next w:val="Standard"/>
    <w:uiPriority w:val="37"/>
    <w:unhideWhenUsed/>
    <w:pPr>
      <w:spacing w:line="240" w:lineRule="auto"/>
      <w:ind w:left="720" w:hanging="720"/>
      <w:jc w:val="left"/>
    </w:pPr>
    <w:rPr>
      <w:rFonts w:eastAsia="Calibri"/>
      <w:szCs w:val="22"/>
      <w:lang w:val="en-US" w:eastAsia="en-US"/>
    </w:rPr>
  </w:style>
  <w:style w:type="paragraph" w:styleId="Textkrper2">
    <w:name w:val="Body Text 2"/>
    <w:basedOn w:val="Standard"/>
    <w:semiHidden/>
    <w:rPr>
      <w:rFonts w:ascii="Times New Roman" w:eastAsia="Times New Roman" w:hAnsi="Times New Roman"/>
      <w:szCs w:val="20"/>
      <w:lang w:eastAsia="en-GB"/>
    </w:rPr>
  </w:style>
  <w:style w:type="character" w:customStyle="1" w:styleId="Char3">
    <w:name w:val="Char3"/>
    <w:rPr>
      <w:rFonts w:ascii="Times New Roman" w:eastAsia="Times New Roman" w:hAnsi="Times New Roman" w:cs="Times New Roman"/>
      <w:sz w:val="24"/>
      <w:szCs w:val="20"/>
      <w:lang w:eastAsia="en-GB"/>
    </w:rPr>
  </w:style>
  <w:style w:type="paragraph" w:customStyle="1" w:styleId="Standard4">
    <w:name w:val="Standard+4"/>
    <w:basedOn w:val="Standard"/>
    <w:next w:val="Standard"/>
    <w:pPr>
      <w:autoSpaceDE w:val="0"/>
      <w:autoSpaceDN w:val="0"/>
      <w:adjustRightInd w:val="0"/>
      <w:jc w:val="left"/>
    </w:pPr>
    <w:rPr>
      <w:rFonts w:ascii="Times New Roman" w:eastAsia="Calibri" w:hAnsi="Times New Roman"/>
      <w:lang w:val="en-US" w:eastAsia="en-US"/>
    </w:rPr>
  </w:style>
  <w:style w:type="paragraph" w:styleId="RGV-berschrift">
    <w:name w:val="toa heading"/>
    <w:basedOn w:val="Standard"/>
    <w:next w:val="Standard"/>
    <w:semiHidden/>
    <w:pPr>
      <w:tabs>
        <w:tab w:val="right" w:pos="9360"/>
      </w:tabs>
      <w:suppressAutoHyphens/>
      <w:jc w:val="left"/>
    </w:pPr>
    <w:rPr>
      <w:rFonts w:ascii="Courier New" w:eastAsia="Times New Roman" w:hAnsi="Courier New"/>
      <w:szCs w:val="20"/>
      <w:lang w:val="en-US" w:eastAsia="en-US"/>
    </w:rPr>
  </w:style>
  <w:style w:type="paragraph" w:styleId="StandardWeb">
    <w:name w:val="Normal (Web)"/>
    <w:basedOn w:val="Standard"/>
    <w:uiPriority w:val="99"/>
    <w:semiHidden/>
    <w:unhideWhenUsed/>
    <w:pPr>
      <w:spacing w:before="100" w:beforeAutospacing="1" w:after="100" w:afterAutospacing="1"/>
      <w:jc w:val="left"/>
    </w:pPr>
    <w:rPr>
      <w:rFonts w:ascii="Times New Roman" w:eastAsia="Times New Roman" w:hAnsi="Times New Roman"/>
      <w:lang w:val="en-US" w:eastAsia="en-US"/>
    </w:rPr>
  </w:style>
  <w:style w:type="paragraph" w:styleId="Listenabsatz">
    <w:name w:val="List Paragraph"/>
    <w:basedOn w:val="Standard"/>
    <w:uiPriority w:val="34"/>
    <w:qFormat/>
    <w:pPr>
      <w:spacing w:after="200"/>
      <w:ind w:left="720"/>
      <w:contextualSpacing/>
      <w:jc w:val="left"/>
    </w:pPr>
    <w:rPr>
      <w:rFonts w:eastAsia="Calibri"/>
      <w:szCs w:val="22"/>
      <w:lang w:val="en-US" w:eastAsia="en-US"/>
    </w:rPr>
  </w:style>
  <w:style w:type="paragraph" w:styleId="Endnotentext">
    <w:name w:val="endnote text"/>
    <w:basedOn w:val="Standard"/>
    <w:semiHidden/>
    <w:unhideWhenUsed/>
    <w:pPr>
      <w:jc w:val="left"/>
    </w:pPr>
    <w:rPr>
      <w:rFonts w:eastAsia="Calibri"/>
      <w:szCs w:val="20"/>
      <w:lang w:val="en-US" w:eastAsia="en-US"/>
    </w:rPr>
  </w:style>
  <w:style w:type="character" w:customStyle="1" w:styleId="Char2">
    <w:name w:val="Char2"/>
    <w:semiHidden/>
    <w:rPr>
      <w:rFonts w:ascii="Arial" w:eastAsia="Calibri" w:hAnsi="Arial" w:cs="Times New Roman"/>
      <w:szCs w:val="20"/>
      <w:lang w:val="en-US"/>
    </w:rPr>
  </w:style>
  <w:style w:type="character" w:styleId="Endnotenzeichen">
    <w:name w:val="endnote reference"/>
    <w:semiHidden/>
    <w:unhideWhenUsed/>
    <w:rPr>
      <w:vertAlign w:val="superscript"/>
    </w:rPr>
  </w:style>
  <w:style w:type="paragraph" w:styleId="Abbildungsverzeichnis">
    <w:name w:val="table of figures"/>
    <w:basedOn w:val="Standard"/>
    <w:next w:val="Standard"/>
    <w:semiHidden/>
    <w:unhideWhenUsed/>
    <w:pPr>
      <w:jc w:val="left"/>
    </w:pPr>
    <w:rPr>
      <w:rFonts w:eastAsia="Calibri"/>
      <w:szCs w:val="22"/>
      <w:lang w:val="en-US" w:eastAsia="en-US"/>
    </w:rPr>
  </w:style>
  <w:style w:type="character" w:styleId="Hervorhebung">
    <w:name w:val="Emphasis"/>
    <w:qFormat/>
    <w:rPr>
      <w:i/>
      <w:iCs/>
    </w:rPr>
  </w:style>
  <w:style w:type="character" w:styleId="Platzhaltertext">
    <w:name w:val="Placeholder Text"/>
    <w:uiPriority w:val="99"/>
    <w:semiHidden/>
    <w:rPr>
      <w:color w:val="808080"/>
    </w:rPr>
  </w:style>
  <w:style w:type="character" w:customStyle="1" w:styleId="BesuchterHyperlink1">
    <w:name w:val="BesuchterHyperlink1"/>
    <w:semiHidden/>
    <w:unhideWhenUsed/>
    <w:rPr>
      <w:color w:val="800080"/>
      <w:u w:val="single"/>
    </w:rPr>
  </w:style>
  <w:style w:type="paragraph" w:customStyle="1" w:styleId="Default">
    <w:name w:val="Default"/>
    <w:pPr>
      <w:autoSpaceDE w:val="0"/>
      <w:autoSpaceDN w:val="0"/>
      <w:adjustRightInd w:val="0"/>
    </w:pPr>
    <w:rPr>
      <w:rFonts w:ascii="Times New Roman" w:hAnsi="Times New Roman"/>
      <w:color w:val="000000"/>
      <w:sz w:val="24"/>
      <w:szCs w:val="24"/>
      <w:lang w:val="en-US" w:eastAsia="en-US"/>
    </w:rPr>
  </w:style>
  <w:style w:type="character" w:customStyle="1" w:styleId="texhtml">
    <w:name w:val="texhtml"/>
    <w:basedOn w:val="Absatz-Standardschriftart"/>
  </w:style>
  <w:style w:type="paragraph" w:styleId="Textkrper3">
    <w:name w:val="Body Text 3"/>
    <w:basedOn w:val="Standard"/>
    <w:semiHidden/>
    <w:rPr>
      <w:color w:val="FF0000"/>
    </w:rPr>
  </w:style>
  <w:style w:type="character" w:customStyle="1" w:styleId="Char1">
    <w:name w:val="Char1"/>
    <w:rPr>
      <w:rFonts w:ascii="Arial" w:eastAsia="SimSun" w:hAnsi="Arial" w:cs="Times New Roman"/>
      <w:color w:val="FF0000"/>
      <w:sz w:val="24"/>
      <w:szCs w:val="24"/>
      <w:lang w:eastAsia="zh-CN"/>
    </w:rPr>
  </w:style>
  <w:style w:type="paragraph" w:styleId="Textkrper-Einzug2">
    <w:name w:val="Body Text Indent 2"/>
    <w:basedOn w:val="Standard"/>
    <w:semiHidden/>
    <w:pPr>
      <w:spacing w:after="120" w:line="480" w:lineRule="auto"/>
      <w:ind w:left="283"/>
    </w:pPr>
  </w:style>
  <w:style w:type="character" w:customStyle="1" w:styleId="Char">
    <w:name w:val="Char"/>
    <w:rPr>
      <w:rFonts w:ascii="Arial" w:eastAsia="SimSun" w:hAnsi="Arial" w:cs="Times New Roman"/>
      <w:sz w:val="24"/>
      <w:szCs w:val="24"/>
      <w:lang w:eastAsia="zh-CN"/>
    </w:rPr>
  </w:style>
  <w:style w:type="character" w:customStyle="1" w:styleId="st">
    <w:name w:val="st"/>
    <w:basedOn w:val="Absatz-Standardschriftart"/>
  </w:style>
  <w:style w:type="character" w:customStyle="1" w:styleId="longtext">
    <w:name w:val="long_text"/>
    <w:basedOn w:val="Absatz-Standardschriftart"/>
  </w:style>
  <w:style w:type="character" w:customStyle="1" w:styleId="hps">
    <w:name w:val="hps"/>
    <w:basedOn w:val="Absatz-Standardschriftart"/>
  </w:style>
  <w:style w:type="character" w:customStyle="1" w:styleId="longtextshorttext">
    <w:name w:val="long_text short_text"/>
    <w:basedOn w:val="Absatz-Standardschriftart"/>
  </w:style>
  <w:style w:type="character" w:customStyle="1" w:styleId="eudoraheader">
    <w:name w:val="eudoraheader"/>
    <w:basedOn w:val="Absatz-Standardschriftart"/>
  </w:style>
  <w:style w:type="paragraph" w:styleId="Textkrper-Zeileneinzug">
    <w:name w:val="Body Text Indent"/>
    <w:basedOn w:val="Standard"/>
    <w:semiHidden/>
    <w:pPr>
      <w:spacing w:line="288" w:lineRule="auto"/>
      <w:ind w:left="1080" w:hanging="480"/>
    </w:pPr>
  </w:style>
  <w:style w:type="paragraph" w:customStyle="1" w:styleId="CoverText">
    <w:name w:val="CoverText"/>
    <w:basedOn w:val="Standard"/>
    <w:next w:val="Standard"/>
    <w:pPr>
      <w:spacing w:after="360" w:line="288" w:lineRule="auto"/>
      <w:jc w:val="left"/>
    </w:pPr>
    <w:rPr>
      <w:rFonts w:eastAsia="Times New Roman"/>
      <w:szCs w:val="20"/>
      <w:lang w:eastAsia="de-DE"/>
    </w:rPr>
  </w:style>
  <w:style w:type="paragraph" w:customStyle="1" w:styleId="TitelseiteFett">
    <w:name w:val="TitelseiteFett"/>
    <w:basedOn w:val="Standard"/>
    <w:pPr>
      <w:spacing w:after="240" w:line="300" w:lineRule="atLeast"/>
      <w:jc w:val="center"/>
    </w:pPr>
    <w:rPr>
      <w:rFonts w:eastAsia="Times New Roman"/>
      <w:b/>
      <w:szCs w:val="20"/>
      <w:lang w:eastAsia="de-DE"/>
    </w:rPr>
  </w:style>
  <w:style w:type="paragraph" w:customStyle="1" w:styleId="address">
    <w:name w:val="address"/>
    <w:rPr>
      <w:rFonts w:ascii="Arial" w:eastAsia="Times New Roman" w:hAnsi="Arial"/>
      <w:noProof/>
      <w:sz w:val="22"/>
      <w:lang w:val="de-DE" w:eastAsia="de-DE"/>
    </w:rPr>
  </w:style>
  <w:style w:type="character" w:customStyle="1" w:styleId="atn">
    <w:name w:val="atn"/>
  </w:style>
  <w:style w:type="character" w:customStyle="1" w:styleId="apple-converted-space">
    <w:name w:val="apple-converted-space"/>
  </w:style>
  <w:style w:type="paragraph" w:customStyle="1" w:styleId="StyleBodyTextFirstline0cm">
    <w:name w:val="Style Body Text + First line:  0 cm"/>
    <w:basedOn w:val="Textkrper"/>
    <w:autoRedefine/>
    <w:pPr>
      <w:spacing w:before="0" w:beforeAutospacing="0" w:after="60" w:afterAutospacing="0" w:line="360" w:lineRule="auto"/>
    </w:pPr>
    <w:rPr>
      <w:szCs w:val="20"/>
      <w:lang w:val="en-US" w:eastAsia="zh-CN"/>
    </w:rPr>
  </w:style>
  <w:style w:type="paragraph" w:customStyle="1" w:styleId="Tabellen-Text">
    <w:name w:val="Tabellen-Text"/>
    <w:basedOn w:val="Standard"/>
    <w:pPr>
      <w:spacing w:before="120" w:after="60" w:line="360" w:lineRule="auto"/>
    </w:pPr>
    <w:rPr>
      <w:rFonts w:ascii="Times New Roman" w:eastAsia="Times New Roman" w:hAnsi="Times New Roman"/>
      <w:szCs w:val="20"/>
      <w:lang w:val="de-DE"/>
    </w:rPr>
  </w:style>
  <w:style w:type="paragraph" w:customStyle="1" w:styleId="FlietextPJ">
    <w:name w:val="Fließtext_PJ"/>
    <w:basedOn w:val="Standard"/>
    <w:qFormat/>
    <w:pPr>
      <w:spacing w:after="120" w:line="300" w:lineRule="atLeast"/>
    </w:pPr>
    <w:rPr>
      <w:rFonts w:eastAsia="Times New Roman" w:cs="Arial"/>
      <w:szCs w:val="22"/>
      <w:lang w:eastAsia="de-DE"/>
    </w:rPr>
  </w:style>
  <w:style w:type="character" w:customStyle="1" w:styleId="FlietextPJZchn">
    <w:name w:val="Fließtext_PJ Zchn"/>
    <w:rPr>
      <w:rFonts w:ascii="Arial" w:eastAsia="Times New Roman" w:hAnsi="Arial" w:cs="Arial"/>
      <w:sz w:val="22"/>
      <w:szCs w:val="22"/>
      <w:lang w:val="en-GB"/>
    </w:rPr>
  </w:style>
  <w:style w:type="character" w:customStyle="1" w:styleId="berschrift1Zchn">
    <w:name w:val="Überschrift 1 Zchn"/>
    <w:uiPriority w:val="9"/>
    <w:rPr>
      <w:rFonts w:ascii="Arial" w:eastAsia="SimSun" w:hAnsi="Arial" w:cs="Arial"/>
      <w:b/>
      <w:bCs/>
      <w:color w:val="4F81BD"/>
      <w:kern w:val="32"/>
      <w:sz w:val="32"/>
      <w:szCs w:val="32"/>
      <w:lang w:val="en-GB" w:eastAsia="zh-CN"/>
    </w:rPr>
  </w:style>
  <w:style w:type="character" w:customStyle="1" w:styleId="berschrift2Zchn">
    <w:name w:val="Überschrift 2 Zchn"/>
    <w:uiPriority w:val="9"/>
    <w:rPr>
      <w:rFonts w:ascii="Arial" w:eastAsia="SimSun" w:hAnsi="Arial" w:cs="Arial"/>
      <w:b/>
      <w:bCs/>
      <w:i/>
      <w:iCs/>
      <w:color w:val="4F81BD"/>
      <w:sz w:val="28"/>
      <w:szCs w:val="28"/>
      <w:lang w:val="en-GB" w:eastAsia="zh-CN"/>
    </w:rPr>
  </w:style>
  <w:style w:type="character" w:customStyle="1" w:styleId="KommentartextZchn">
    <w:name w:val="Kommentartext Zchn"/>
    <w:uiPriority w:val="99"/>
    <w:rPr>
      <w:rFonts w:ascii="Arial" w:eastAsia="SimSun" w:hAnsi="Arial"/>
      <w:lang w:val="en-GB" w:eastAsia="zh-CN"/>
    </w:rPr>
  </w:style>
  <w:style w:type="character" w:customStyle="1" w:styleId="KopfzeileZchn">
    <w:name w:val="Kopfzeile Zchn"/>
    <w:aliases w:val="header protocols Zchn1"/>
    <w:semiHidden/>
    <w:locked/>
    <w:rPr>
      <w:rFonts w:ascii="Arial" w:eastAsia="SimSun" w:hAnsi="Arial"/>
      <w:sz w:val="24"/>
      <w:szCs w:val="24"/>
      <w:lang w:val="en-GB" w:eastAsia="zh-CN"/>
    </w:rPr>
  </w:style>
  <w:style w:type="character" w:customStyle="1" w:styleId="BeschriftungZchn">
    <w:name w:val="Beschriftung Zchn"/>
    <w:uiPriority w:val="35"/>
    <w:rPr>
      <w:rFonts w:ascii="Arial" w:eastAsia="Times New Roman" w:hAnsi="Arial"/>
      <w:b/>
      <w:bCs/>
      <w:lang w:val="en-US"/>
    </w:rPr>
  </w:style>
  <w:style w:type="character" w:customStyle="1" w:styleId="ListenabsatzZchn">
    <w:name w:val="Listenabsatz Zchn"/>
    <w:rPr>
      <w:rFonts w:ascii="Arial" w:hAnsi="Arial"/>
      <w:sz w:val="22"/>
      <w:szCs w:val="22"/>
      <w:lang w:val="en-US" w:eastAsia="en-US"/>
    </w:rPr>
  </w:style>
  <w:style w:type="character" w:customStyle="1" w:styleId="shorttext">
    <w:name w:val="short_text"/>
  </w:style>
  <w:style w:type="character" w:customStyle="1" w:styleId="highlight">
    <w:name w:val="highlight"/>
  </w:style>
  <w:style w:type="table" w:styleId="Tabellenraster">
    <w:name w:val="Table Grid"/>
    <w:basedOn w:val="NormaleTabelle"/>
    <w:uiPriority w:val="39"/>
    <w:rsid w:val="00F908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urText">
    <w:name w:val="Plain Text"/>
    <w:basedOn w:val="Standard"/>
    <w:link w:val="NurTextZchn"/>
    <w:uiPriority w:val="99"/>
    <w:unhideWhenUsed/>
    <w:rsid w:val="00C33E76"/>
    <w:pPr>
      <w:jc w:val="left"/>
    </w:pPr>
    <w:rPr>
      <w:rFonts w:ascii="Calibri" w:eastAsia="Calibri" w:hAnsi="Calibri"/>
      <w:szCs w:val="21"/>
      <w:lang w:val="de-DE" w:eastAsia="en-US"/>
    </w:rPr>
  </w:style>
  <w:style w:type="character" w:customStyle="1" w:styleId="NurTextZchn">
    <w:name w:val="Nur Text Zchn"/>
    <w:link w:val="NurText"/>
    <w:uiPriority w:val="99"/>
    <w:rsid w:val="00C33E76"/>
    <w:rPr>
      <w:sz w:val="22"/>
      <w:szCs w:val="21"/>
      <w:lang w:eastAsia="en-US"/>
    </w:rPr>
  </w:style>
  <w:style w:type="table" w:customStyle="1" w:styleId="EinfacheTabelle21">
    <w:name w:val="Einfache Tabelle 21"/>
    <w:basedOn w:val="NormaleTabelle"/>
    <w:uiPriority w:val="42"/>
    <w:rsid w:val="00971518"/>
    <w:rPr>
      <w:rFonts w:ascii="Arial" w:hAnsi="Arial"/>
    </w:rPr>
    <w:tblPr>
      <w:tblStyleRowBandSize w:val="1"/>
      <w:tblStyleColBandSize w:val="1"/>
      <w:tblBorders>
        <w:top w:val="single" w:sz="8" w:space="0" w:color="auto"/>
        <w:bottom w:val="single" w:sz="8" w:space="0" w:color="auto"/>
      </w:tblBorders>
    </w:tblPr>
    <w:tblStylePr w:type="firstRow">
      <w:rPr>
        <w:rFonts w:ascii="Arial" w:hAnsi="Arial"/>
        <w:b/>
        <w:bCs/>
        <w:sz w:val="22"/>
      </w:rPr>
      <w:tblPr/>
      <w:tcPr>
        <w:tcBorders>
          <w:bottom w:val="single" w:sz="8" w:space="0" w:color="auto"/>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NichtaufgelsteErwhnung1">
    <w:name w:val="Nicht aufgelöste Erwähnung1"/>
    <w:basedOn w:val="Absatz-Standardschriftart"/>
    <w:uiPriority w:val="99"/>
    <w:semiHidden/>
    <w:unhideWhenUsed/>
    <w:rsid w:val="00EB33BD"/>
    <w:rPr>
      <w:color w:val="605E5C"/>
      <w:shd w:val="clear" w:color="auto" w:fill="E1DFDD"/>
    </w:rPr>
  </w:style>
  <w:style w:type="paragraph" w:customStyle="1" w:styleId="PFRefText">
    <w:name w:val="PF RefText"/>
    <w:basedOn w:val="Standard"/>
    <w:uiPriority w:val="6"/>
    <w:rsid w:val="00DD7D69"/>
    <w:pPr>
      <w:ind w:left="709" w:hanging="709"/>
      <w:jc w:val="left"/>
    </w:pPr>
    <w:rPr>
      <w:rFonts w:ascii="Times New Roman" w:eastAsiaTheme="minorHAnsi" w:hAnsi="Times New Roman"/>
      <w:szCs w:val="22"/>
      <w:lang w:val="de-DE"/>
    </w:rPr>
  </w:style>
  <w:style w:type="table" w:customStyle="1" w:styleId="EinfacheTabelle23">
    <w:name w:val="Einfache Tabelle 23"/>
    <w:basedOn w:val="NormaleTabelle"/>
    <w:uiPriority w:val="42"/>
    <w:rsid w:val="00B54FEB"/>
    <w:rPr>
      <w:rFonts w:ascii="Tms Rmn" w:eastAsia="Times New Roman" w:hAnsi="Tms Rmn"/>
      <w:lang w:val="de-DE" w:eastAsia="de-D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infacheTabelle22">
    <w:name w:val="Einfache Tabelle 22"/>
    <w:basedOn w:val="NormaleTabelle"/>
    <w:uiPriority w:val="42"/>
    <w:rsid w:val="00A16600"/>
    <w:rPr>
      <w:rFonts w:asciiTheme="minorHAnsi" w:eastAsiaTheme="minorHAnsi" w:hAnsiTheme="minorHAnsi" w:cstheme="minorBidi"/>
      <w:sz w:val="24"/>
      <w:szCs w:val="24"/>
      <w:lang w:val="de-DE"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FHStandard">
    <w:name w:val="DFH Standard"/>
    <w:basedOn w:val="Standard"/>
    <w:rsid w:val="00DA15C4"/>
    <w:pPr>
      <w:tabs>
        <w:tab w:val="left" w:pos="3402"/>
      </w:tabs>
      <w:jc w:val="left"/>
    </w:pPr>
    <w:rPr>
      <w:rFonts w:ascii="Times New Roman" w:eastAsia="Times New Roman" w:hAnsi="Times New Roman"/>
      <w:szCs w:val="22"/>
      <w:lang w:val="en-US" w:eastAsia="en-US"/>
    </w:rPr>
  </w:style>
  <w:style w:type="paragraph" w:customStyle="1" w:styleId="DFHHeadlinenameTitlepage">
    <w:name w:val="DFH Headlinename Titlepage"/>
    <w:basedOn w:val="DFHStandard"/>
    <w:next w:val="DFHStandard"/>
    <w:rsid w:val="007C3912"/>
    <w:pPr>
      <w:spacing w:before="480" w:after="120"/>
      <w:jc w:val="center"/>
    </w:pPr>
    <w:rPr>
      <w:sz w:val="20"/>
      <w:u w:val="single"/>
      <w:lang w:val="en-GB"/>
    </w:rPr>
  </w:style>
  <w:style w:type="paragraph" w:customStyle="1" w:styleId="DFHHeadlineTitlepage">
    <w:name w:val="DFH Headline Titlepage"/>
    <w:basedOn w:val="DFHStandard"/>
    <w:rsid w:val="007C3912"/>
    <w:pPr>
      <w:tabs>
        <w:tab w:val="clear" w:pos="3402"/>
      </w:tabs>
      <w:jc w:val="center"/>
    </w:pPr>
    <w:rPr>
      <w:b/>
      <w:sz w:val="28"/>
      <w:lang w:val="en-GB"/>
    </w:rPr>
  </w:style>
  <w:style w:type="paragraph" w:customStyle="1" w:styleId="REPORTDATA">
    <w:name w:val="REPORT DATA"/>
    <w:basedOn w:val="Standard"/>
    <w:link w:val="REPORTDATAChar"/>
    <w:rsid w:val="007C3912"/>
    <w:pPr>
      <w:jc w:val="center"/>
    </w:pPr>
    <w:rPr>
      <w:rFonts w:ascii="Times New Roman" w:eastAsia="Times New Roman" w:hAnsi="Times New Roman"/>
      <w:b/>
      <w:sz w:val="28"/>
      <w:szCs w:val="20"/>
      <w:lang w:eastAsia="en-US"/>
    </w:rPr>
  </w:style>
  <w:style w:type="character" w:customStyle="1" w:styleId="REPORTDATAChar">
    <w:name w:val="REPORT DATA Char"/>
    <w:link w:val="REPORTDATA"/>
    <w:rsid w:val="007C3912"/>
    <w:rPr>
      <w:rFonts w:ascii="Times New Roman" w:eastAsia="Times New Roman" w:hAnsi="Times New Roman"/>
      <w:b/>
      <w:sz w:val="28"/>
      <w:lang w:eastAsia="en-US"/>
    </w:rPr>
  </w:style>
  <w:style w:type="character" w:customStyle="1" w:styleId="NichtaufgelsteErwhnung2">
    <w:name w:val="Nicht aufgelöste Erwähnung2"/>
    <w:basedOn w:val="Absatz-Standardschriftart"/>
    <w:uiPriority w:val="99"/>
    <w:semiHidden/>
    <w:unhideWhenUsed/>
    <w:rsid w:val="00027F13"/>
    <w:rPr>
      <w:color w:val="605E5C"/>
      <w:shd w:val="clear" w:color="auto" w:fill="E1DFDD"/>
    </w:rPr>
  </w:style>
  <w:style w:type="character" w:customStyle="1" w:styleId="NichtaufgelsteErwhnung3">
    <w:name w:val="Nicht aufgelöste Erwähnung3"/>
    <w:basedOn w:val="Absatz-Standardschriftart"/>
    <w:uiPriority w:val="99"/>
    <w:semiHidden/>
    <w:unhideWhenUsed/>
    <w:rsid w:val="009722CE"/>
    <w:rPr>
      <w:color w:val="605E5C"/>
      <w:shd w:val="clear" w:color="auto" w:fill="E1DFDD"/>
    </w:rPr>
  </w:style>
  <w:style w:type="character" w:styleId="BesuchterLink">
    <w:name w:val="FollowedHyperlink"/>
    <w:basedOn w:val="Absatz-Standardschriftart"/>
    <w:uiPriority w:val="99"/>
    <w:semiHidden/>
    <w:unhideWhenUsed/>
    <w:rsid w:val="000579BA"/>
    <w:rPr>
      <w:color w:val="954F72" w:themeColor="followedHyperlink"/>
      <w:u w:val="single"/>
    </w:rPr>
  </w:style>
  <w:style w:type="paragraph" w:customStyle="1" w:styleId="ErsterAbsatzersteZeile">
    <w:name w:val="Erster Absatz (erste Zeile)"/>
    <w:basedOn w:val="Standard"/>
    <w:next w:val="Standard"/>
    <w:qFormat/>
    <w:rsid w:val="00206D19"/>
    <w:pPr>
      <w:spacing w:line="360" w:lineRule="auto"/>
    </w:pPr>
    <w:rPr>
      <w:rFonts w:eastAsiaTheme="minorHAnsi" w:cstheme="minorBidi"/>
      <w:szCs w:val="22"/>
      <w:lang w:eastAsia="en-US"/>
    </w:rPr>
  </w:style>
  <w:style w:type="table" w:styleId="EinfacheTabelle3">
    <w:name w:val="Plain Table 3"/>
    <w:basedOn w:val="NormaleTabelle"/>
    <w:uiPriority w:val="43"/>
    <w:rsid w:val="0061180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itternetztabelle1hell">
    <w:name w:val="Grid Table 1 Light"/>
    <w:basedOn w:val="NormaleTabelle"/>
    <w:uiPriority w:val="46"/>
    <w:rsid w:val="0061180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1">
    <w:name w:val="Plain Table 1"/>
    <w:basedOn w:val="NormaleTabelle"/>
    <w:uiPriority w:val="41"/>
    <w:rsid w:val="00D72477"/>
    <w:rPr>
      <w:rFonts w:asciiTheme="minorHAnsi" w:eastAsiaTheme="minorHAnsi" w:hAnsiTheme="minorHAnsi" w:cstheme="minorBid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KommentarthemaZchn">
    <w:name w:val="Kommentarthema Zchn"/>
    <w:basedOn w:val="KommentartextZchn"/>
    <w:link w:val="Kommentarthema"/>
    <w:uiPriority w:val="99"/>
    <w:semiHidden/>
    <w:rsid w:val="004001F7"/>
    <w:rPr>
      <w:rFonts w:ascii="Arial" w:eastAsia="SimSun" w:hAnsi="Arial"/>
      <w:b/>
      <w:bCs/>
      <w:lang w:val="en-GB" w:eastAsia="zh-CN"/>
    </w:rPr>
  </w:style>
  <w:style w:type="character" w:customStyle="1" w:styleId="SprechblasentextZchn">
    <w:name w:val="Sprechblasentext Zchn"/>
    <w:basedOn w:val="Absatz-Standardschriftart"/>
    <w:link w:val="Sprechblasentext"/>
    <w:uiPriority w:val="99"/>
    <w:semiHidden/>
    <w:rsid w:val="004001F7"/>
    <w:rPr>
      <w:rFonts w:ascii="Tahoma" w:hAnsi="Tahoma" w:cs="Tahoma"/>
      <w:sz w:val="16"/>
      <w:szCs w:val="16"/>
      <w:lang w:eastAsia="zh-CN"/>
    </w:rPr>
  </w:style>
  <w:style w:type="table" w:styleId="Listentabelle1hell">
    <w:name w:val="List Table 1 Light"/>
    <w:basedOn w:val="NormaleTabelle"/>
    <w:uiPriority w:val="46"/>
    <w:rsid w:val="004001F7"/>
    <w:rPr>
      <w:rFonts w:asciiTheme="minorHAnsi" w:eastAsiaTheme="minorHAnsi" w:hAnsiTheme="minorHAnsi" w:cstheme="minorBidi"/>
      <w:sz w:val="22"/>
      <w:szCs w:val="22"/>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7farbigAkzent3">
    <w:name w:val="Grid Table 7 Colorful Accent 3"/>
    <w:basedOn w:val="NormaleTabelle"/>
    <w:uiPriority w:val="52"/>
    <w:rsid w:val="004001F7"/>
    <w:rPr>
      <w:rFonts w:asciiTheme="minorHAnsi" w:eastAsiaTheme="minorHAnsi" w:hAnsiTheme="minorHAnsi" w:cstheme="minorBidi"/>
      <w:color w:val="7B7B7B" w:themeColor="accent3" w:themeShade="BF"/>
      <w:sz w:val="22"/>
      <w:szCs w:val="22"/>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netztabelle4">
    <w:name w:val="Grid Table 4"/>
    <w:basedOn w:val="NormaleTabelle"/>
    <w:uiPriority w:val="49"/>
    <w:rsid w:val="004001F7"/>
    <w:rPr>
      <w:rFonts w:asciiTheme="minorHAnsi" w:eastAsiaTheme="minorHAnsi" w:hAnsiTheme="minorHAnsi" w:cstheme="minorBidi"/>
      <w:sz w:val="22"/>
      <w:szCs w:val="22"/>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5dunkelAkzent3">
    <w:name w:val="Grid Table 5 Dark Accent 3"/>
    <w:basedOn w:val="NormaleTabelle"/>
    <w:uiPriority w:val="50"/>
    <w:rsid w:val="004001F7"/>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itternetztabelle3">
    <w:name w:val="Grid Table 3"/>
    <w:basedOn w:val="NormaleTabelle"/>
    <w:uiPriority w:val="48"/>
    <w:rsid w:val="004001F7"/>
    <w:rPr>
      <w:rFonts w:asciiTheme="minorHAnsi" w:eastAsiaTheme="minorHAnsi" w:hAnsiTheme="minorHAnsi" w:cstheme="minorBidi"/>
      <w:sz w:val="22"/>
      <w:szCs w:val="22"/>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1hellAkzent3">
    <w:name w:val="Grid Table 1 Light Accent 3"/>
    <w:basedOn w:val="NormaleTabelle"/>
    <w:uiPriority w:val="46"/>
    <w:rsid w:val="004001F7"/>
    <w:rPr>
      <w:rFonts w:asciiTheme="minorHAnsi" w:eastAsiaTheme="minorHAnsi" w:hAnsiTheme="minorHAnsi" w:cstheme="minorBidi"/>
      <w:sz w:val="22"/>
      <w:szCs w:val="22"/>
      <w:lang w:eastAsia="en-US"/>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EinfacheTabelle4">
    <w:name w:val="Plain Table 4"/>
    <w:basedOn w:val="NormaleTabelle"/>
    <w:uiPriority w:val="44"/>
    <w:rsid w:val="004001F7"/>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2">
    <w:name w:val="Plain Table 2"/>
    <w:basedOn w:val="NormaleTabelle"/>
    <w:uiPriority w:val="42"/>
    <w:rsid w:val="004001F7"/>
    <w:rPr>
      <w:rFonts w:asciiTheme="minorHAnsi" w:eastAsiaTheme="minorHAnsi" w:hAnsiTheme="minorHAnsi" w:cstheme="minorBidi"/>
      <w:sz w:val="22"/>
      <w:szCs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lietext-M3Ergnzung">
    <w:name w:val="Fließtext - M3 Ergänzung"/>
    <w:basedOn w:val="Absatz-Standardschriftart"/>
    <w:uiPriority w:val="1"/>
    <w:qFormat/>
    <w:rsid w:val="008F38B5"/>
    <w:rPr>
      <w:noProof w:val="0"/>
      <w:lang w:val="en-US"/>
    </w:rPr>
  </w:style>
  <w:style w:type="character" w:customStyle="1" w:styleId="--l">
    <w:name w:val="--l"/>
    <w:basedOn w:val="Absatz-Standardschriftart"/>
    <w:rsid w:val="00CA62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20610">
      <w:bodyDiv w:val="1"/>
      <w:marLeft w:val="0"/>
      <w:marRight w:val="0"/>
      <w:marTop w:val="0"/>
      <w:marBottom w:val="0"/>
      <w:divBdr>
        <w:top w:val="none" w:sz="0" w:space="0" w:color="auto"/>
        <w:left w:val="none" w:sz="0" w:space="0" w:color="auto"/>
        <w:bottom w:val="none" w:sz="0" w:space="0" w:color="auto"/>
        <w:right w:val="none" w:sz="0" w:space="0" w:color="auto"/>
      </w:divBdr>
    </w:div>
    <w:div w:id="26568858">
      <w:bodyDiv w:val="1"/>
      <w:marLeft w:val="0"/>
      <w:marRight w:val="0"/>
      <w:marTop w:val="0"/>
      <w:marBottom w:val="0"/>
      <w:divBdr>
        <w:top w:val="none" w:sz="0" w:space="0" w:color="auto"/>
        <w:left w:val="none" w:sz="0" w:space="0" w:color="auto"/>
        <w:bottom w:val="none" w:sz="0" w:space="0" w:color="auto"/>
        <w:right w:val="none" w:sz="0" w:space="0" w:color="auto"/>
      </w:divBdr>
    </w:div>
    <w:div w:id="28729626">
      <w:bodyDiv w:val="1"/>
      <w:marLeft w:val="0"/>
      <w:marRight w:val="0"/>
      <w:marTop w:val="0"/>
      <w:marBottom w:val="0"/>
      <w:divBdr>
        <w:top w:val="none" w:sz="0" w:space="0" w:color="auto"/>
        <w:left w:val="none" w:sz="0" w:space="0" w:color="auto"/>
        <w:bottom w:val="none" w:sz="0" w:space="0" w:color="auto"/>
        <w:right w:val="none" w:sz="0" w:space="0" w:color="auto"/>
      </w:divBdr>
    </w:div>
    <w:div w:id="40249136">
      <w:bodyDiv w:val="1"/>
      <w:marLeft w:val="0"/>
      <w:marRight w:val="0"/>
      <w:marTop w:val="0"/>
      <w:marBottom w:val="0"/>
      <w:divBdr>
        <w:top w:val="none" w:sz="0" w:space="0" w:color="auto"/>
        <w:left w:val="none" w:sz="0" w:space="0" w:color="auto"/>
        <w:bottom w:val="none" w:sz="0" w:space="0" w:color="auto"/>
        <w:right w:val="none" w:sz="0" w:space="0" w:color="auto"/>
      </w:divBdr>
      <w:divsChild>
        <w:div w:id="373237603">
          <w:marLeft w:val="480"/>
          <w:marRight w:val="0"/>
          <w:marTop w:val="0"/>
          <w:marBottom w:val="0"/>
          <w:divBdr>
            <w:top w:val="none" w:sz="0" w:space="0" w:color="auto"/>
            <w:left w:val="none" w:sz="0" w:space="0" w:color="auto"/>
            <w:bottom w:val="none" w:sz="0" w:space="0" w:color="auto"/>
            <w:right w:val="none" w:sz="0" w:space="0" w:color="auto"/>
          </w:divBdr>
          <w:divsChild>
            <w:div w:id="8068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7994">
      <w:bodyDiv w:val="1"/>
      <w:marLeft w:val="0"/>
      <w:marRight w:val="0"/>
      <w:marTop w:val="0"/>
      <w:marBottom w:val="0"/>
      <w:divBdr>
        <w:top w:val="none" w:sz="0" w:space="0" w:color="auto"/>
        <w:left w:val="none" w:sz="0" w:space="0" w:color="auto"/>
        <w:bottom w:val="none" w:sz="0" w:space="0" w:color="auto"/>
        <w:right w:val="none" w:sz="0" w:space="0" w:color="auto"/>
      </w:divBdr>
    </w:div>
    <w:div w:id="58096396">
      <w:bodyDiv w:val="1"/>
      <w:marLeft w:val="0"/>
      <w:marRight w:val="0"/>
      <w:marTop w:val="0"/>
      <w:marBottom w:val="0"/>
      <w:divBdr>
        <w:top w:val="none" w:sz="0" w:space="0" w:color="auto"/>
        <w:left w:val="none" w:sz="0" w:space="0" w:color="auto"/>
        <w:bottom w:val="none" w:sz="0" w:space="0" w:color="auto"/>
        <w:right w:val="none" w:sz="0" w:space="0" w:color="auto"/>
      </w:divBdr>
    </w:div>
    <w:div w:id="66729395">
      <w:bodyDiv w:val="1"/>
      <w:marLeft w:val="0"/>
      <w:marRight w:val="0"/>
      <w:marTop w:val="0"/>
      <w:marBottom w:val="0"/>
      <w:divBdr>
        <w:top w:val="none" w:sz="0" w:space="0" w:color="auto"/>
        <w:left w:val="none" w:sz="0" w:space="0" w:color="auto"/>
        <w:bottom w:val="none" w:sz="0" w:space="0" w:color="auto"/>
        <w:right w:val="none" w:sz="0" w:space="0" w:color="auto"/>
      </w:divBdr>
    </w:div>
    <w:div w:id="67043607">
      <w:bodyDiv w:val="1"/>
      <w:marLeft w:val="0"/>
      <w:marRight w:val="0"/>
      <w:marTop w:val="0"/>
      <w:marBottom w:val="0"/>
      <w:divBdr>
        <w:top w:val="none" w:sz="0" w:space="0" w:color="auto"/>
        <w:left w:val="none" w:sz="0" w:space="0" w:color="auto"/>
        <w:bottom w:val="none" w:sz="0" w:space="0" w:color="auto"/>
        <w:right w:val="none" w:sz="0" w:space="0" w:color="auto"/>
      </w:divBdr>
    </w:div>
    <w:div w:id="122625889">
      <w:bodyDiv w:val="1"/>
      <w:marLeft w:val="0"/>
      <w:marRight w:val="0"/>
      <w:marTop w:val="0"/>
      <w:marBottom w:val="0"/>
      <w:divBdr>
        <w:top w:val="none" w:sz="0" w:space="0" w:color="auto"/>
        <w:left w:val="none" w:sz="0" w:space="0" w:color="auto"/>
        <w:bottom w:val="none" w:sz="0" w:space="0" w:color="auto"/>
        <w:right w:val="none" w:sz="0" w:space="0" w:color="auto"/>
      </w:divBdr>
    </w:div>
    <w:div w:id="143667630">
      <w:bodyDiv w:val="1"/>
      <w:marLeft w:val="0"/>
      <w:marRight w:val="0"/>
      <w:marTop w:val="0"/>
      <w:marBottom w:val="0"/>
      <w:divBdr>
        <w:top w:val="none" w:sz="0" w:space="0" w:color="auto"/>
        <w:left w:val="none" w:sz="0" w:space="0" w:color="auto"/>
        <w:bottom w:val="none" w:sz="0" w:space="0" w:color="auto"/>
        <w:right w:val="none" w:sz="0" w:space="0" w:color="auto"/>
      </w:divBdr>
    </w:div>
    <w:div w:id="145709010">
      <w:bodyDiv w:val="1"/>
      <w:marLeft w:val="0"/>
      <w:marRight w:val="0"/>
      <w:marTop w:val="0"/>
      <w:marBottom w:val="0"/>
      <w:divBdr>
        <w:top w:val="none" w:sz="0" w:space="0" w:color="auto"/>
        <w:left w:val="none" w:sz="0" w:space="0" w:color="auto"/>
        <w:bottom w:val="none" w:sz="0" w:space="0" w:color="auto"/>
        <w:right w:val="none" w:sz="0" w:space="0" w:color="auto"/>
      </w:divBdr>
      <w:divsChild>
        <w:div w:id="1772361660">
          <w:marLeft w:val="0"/>
          <w:marRight w:val="0"/>
          <w:marTop w:val="0"/>
          <w:marBottom w:val="0"/>
          <w:divBdr>
            <w:top w:val="none" w:sz="0" w:space="0" w:color="auto"/>
            <w:left w:val="none" w:sz="0" w:space="0" w:color="auto"/>
            <w:bottom w:val="none" w:sz="0" w:space="0" w:color="auto"/>
            <w:right w:val="none" w:sz="0" w:space="0" w:color="auto"/>
          </w:divBdr>
          <w:divsChild>
            <w:div w:id="1314062595">
              <w:marLeft w:val="0"/>
              <w:marRight w:val="0"/>
              <w:marTop w:val="0"/>
              <w:marBottom w:val="0"/>
              <w:divBdr>
                <w:top w:val="none" w:sz="0" w:space="0" w:color="auto"/>
                <w:left w:val="none" w:sz="0" w:space="0" w:color="auto"/>
                <w:bottom w:val="none" w:sz="0" w:space="0" w:color="auto"/>
                <w:right w:val="none" w:sz="0" w:space="0" w:color="auto"/>
              </w:divBdr>
              <w:divsChild>
                <w:div w:id="166496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74044">
      <w:bodyDiv w:val="1"/>
      <w:marLeft w:val="0"/>
      <w:marRight w:val="0"/>
      <w:marTop w:val="0"/>
      <w:marBottom w:val="0"/>
      <w:divBdr>
        <w:top w:val="none" w:sz="0" w:space="0" w:color="auto"/>
        <w:left w:val="none" w:sz="0" w:space="0" w:color="auto"/>
        <w:bottom w:val="none" w:sz="0" w:space="0" w:color="auto"/>
        <w:right w:val="none" w:sz="0" w:space="0" w:color="auto"/>
      </w:divBdr>
    </w:div>
    <w:div w:id="180247684">
      <w:bodyDiv w:val="1"/>
      <w:marLeft w:val="0"/>
      <w:marRight w:val="0"/>
      <w:marTop w:val="0"/>
      <w:marBottom w:val="0"/>
      <w:divBdr>
        <w:top w:val="none" w:sz="0" w:space="0" w:color="auto"/>
        <w:left w:val="none" w:sz="0" w:space="0" w:color="auto"/>
        <w:bottom w:val="none" w:sz="0" w:space="0" w:color="auto"/>
        <w:right w:val="none" w:sz="0" w:space="0" w:color="auto"/>
      </w:divBdr>
    </w:div>
    <w:div w:id="182132866">
      <w:bodyDiv w:val="1"/>
      <w:marLeft w:val="0"/>
      <w:marRight w:val="0"/>
      <w:marTop w:val="0"/>
      <w:marBottom w:val="0"/>
      <w:divBdr>
        <w:top w:val="none" w:sz="0" w:space="0" w:color="auto"/>
        <w:left w:val="none" w:sz="0" w:space="0" w:color="auto"/>
        <w:bottom w:val="none" w:sz="0" w:space="0" w:color="auto"/>
        <w:right w:val="none" w:sz="0" w:space="0" w:color="auto"/>
      </w:divBdr>
    </w:div>
    <w:div w:id="289632586">
      <w:bodyDiv w:val="1"/>
      <w:marLeft w:val="0"/>
      <w:marRight w:val="0"/>
      <w:marTop w:val="0"/>
      <w:marBottom w:val="0"/>
      <w:divBdr>
        <w:top w:val="none" w:sz="0" w:space="0" w:color="auto"/>
        <w:left w:val="none" w:sz="0" w:space="0" w:color="auto"/>
        <w:bottom w:val="none" w:sz="0" w:space="0" w:color="auto"/>
        <w:right w:val="none" w:sz="0" w:space="0" w:color="auto"/>
      </w:divBdr>
    </w:div>
    <w:div w:id="341130699">
      <w:bodyDiv w:val="1"/>
      <w:marLeft w:val="0"/>
      <w:marRight w:val="0"/>
      <w:marTop w:val="0"/>
      <w:marBottom w:val="0"/>
      <w:divBdr>
        <w:top w:val="none" w:sz="0" w:space="0" w:color="auto"/>
        <w:left w:val="none" w:sz="0" w:space="0" w:color="auto"/>
        <w:bottom w:val="none" w:sz="0" w:space="0" w:color="auto"/>
        <w:right w:val="none" w:sz="0" w:space="0" w:color="auto"/>
      </w:divBdr>
    </w:div>
    <w:div w:id="342128280">
      <w:bodyDiv w:val="1"/>
      <w:marLeft w:val="0"/>
      <w:marRight w:val="0"/>
      <w:marTop w:val="0"/>
      <w:marBottom w:val="0"/>
      <w:divBdr>
        <w:top w:val="none" w:sz="0" w:space="0" w:color="auto"/>
        <w:left w:val="none" w:sz="0" w:space="0" w:color="auto"/>
        <w:bottom w:val="none" w:sz="0" w:space="0" w:color="auto"/>
        <w:right w:val="none" w:sz="0" w:space="0" w:color="auto"/>
      </w:divBdr>
    </w:div>
    <w:div w:id="354308584">
      <w:bodyDiv w:val="1"/>
      <w:marLeft w:val="0"/>
      <w:marRight w:val="0"/>
      <w:marTop w:val="0"/>
      <w:marBottom w:val="0"/>
      <w:divBdr>
        <w:top w:val="none" w:sz="0" w:space="0" w:color="auto"/>
        <w:left w:val="none" w:sz="0" w:space="0" w:color="auto"/>
        <w:bottom w:val="none" w:sz="0" w:space="0" w:color="auto"/>
        <w:right w:val="none" w:sz="0" w:space="0" w:color="auto"/>
      </w:divBdr>
    </w:div>
    <w:div w:id="415129412">
      <w:bodyDiv w:val="1"/>
      <w:marLeft w:val="0"/>
      <w:marRight w:val="0"/>
      <w:marTop w:val="0"/>
      <w:marBottom w:val="0"/>
      <w:divBdr>
        <w:top w:val="none" w:sz="0" w:space="0" w:color="auto"/>
        <w:left w:val="none" w:sz="0" w:space="0" w:color="auto"/>
        <w:bottom w:val="none" w:sz="0" w:space="0" w:color="auto"/>
        <w:right w:val="none" w:sz="0" w:space="0" w:color="auto"/>
      </w:divBdr>
    </w:div>
    <w:div w:id="443186973">
      <w:bodyDiv w:val="1"/>
      <w:marLeft w:val="0"/>
      <w:marRight w:val="0"/>
      <w:marTop w:val="0"/>
      <w:marBottom w:val="0"/>
      <w:divBdr>
        <w:top w:val="none" w:sz="0" w:space="0" w:color="auto"/>
        <w:left w:val="none" w:sz="0" w:space="0" w:color="auto"/>
        <w:bottom w:val="none" w:sz="0" w:space="0" w:color="auto"/>
        <w:right w:val="none" w:sz="0" w:space="0" w:color="auto"/>
      </w:divBdr>
    </w:div>
    <w:div w:id="473956498">
      <w:bodyDiv w:val="1"/>
      <w:marLeft w:val="0"/>
      <w:marRight w:val="0"/>
      <w:marTop w:val="0"/>
      <w:marBottom w:val="0"/>
      <w:divBdr>
        <w:top w:val="none" w:sz="0" w:space="0" w:color="auto"/>
        <w:left w:val="none" w:sz="0" w:space="0" w:color="auto"/>
        <w:bottom w:val="none" w:sz="0" w:space="0" w:color="auto"/>
        <w:right w:val="none" w:sz="0" w:space="0" w:color="auto"/>
      </w:divBdr>
    </w:div>
    <w:div w:id="515577796">
      <w:bodyDiv w:val="1"/>
      <w:marLeft w:val="0"/>
      <w:marRight w:val="0"/>
      <w:marTop w:val="0"/>
      <w:marBottom w:val="0"/>
      <w:divBdr>
        <w:top w:val="none" w:sz="0" w:space="0" w:color="auto"/>
        <w:left w:val="none" w:sz="0" w:space="0" w:color="auto"/>
        <w:bottom w:val="none" w:sz="0" w:space="0" w:color="auto"/>
        <w:right w:val="none" w:sz="0" w:space="0" w:color="auto"/>
      </w:divBdr>
    </w:div>
    <w:div w:id="582102476">
      <w:bodyDiv w:val="1"/>
      <w:marLeft w:val="0"/>
      <w:marRight w:val="0"/>
      <w:marTop w:val="0"/>
      <w:marBottom w:val="0"/>
      <w:divBdr>
        <w:top w:val="none" w:sz="0" w:space="0" w:color="auto"/>
        <w:left w:val="none" w:sz="0" w:space="0" w:color="auto"/>
        <w:bottom w:val="none" w:sz="0" w:space="0" w:color="auto"/>
        <w:right w:val="none" w:sz="0" w:space="0" w:color="auto"/>
      </w:divBdr>
    </w:div>
    <w:div w:id="620186164">
      <w:bodyDiv w:val="1"/>
      <w:marLeft w:val="0"/>
      <w:marRight w:val="0"/>
      <w:marTop w:val="0"/>
      <w:marBottom w:val="0"/>
      <w:divBdr>
        <w:top w:val="none" w:sz="0" w:space="0" w:color="auto"/>
        <w:left w:val="none" w:sz="0" w:space="0" w:color="auto"/>
        <w:bottom w:val="none" w:sz="0" w:space="0" w:color="auto"/>
        <w:right w:val="none" w:sz="0" w:space="0" w:color="auto"/>
      </w:divBdr>
    </w:div>
    <w:div w:id="626014449">
      <w:bodyDiv w:val="1"/>
      <w:marLeft w:val="0"/>
      <w:marRight w:val="0"/>
      <w:marTop w:val="0"/>
      <w:marBottom w:val="0"/>
      <w:divBdr>
        <w:top w:val="none" w:sz="0" w:space="0" w:color="auto"/>
        <w:left w:val="none" w:sz="0" w:space="0" w:color="auto"/>
        <w:bottom w:val="none" w:sz="0" w:space="0" w:color="auto"/>
        <w:right w:val="none" w:sz="0" w:space="0" w:color="auto"/>
      </w:divBdr>
    </w:div>
    <w:div w:id="676075523">
      <w:bodyDiv w:val="1"/>
      <w:marLeft w:val="0"/>
      <w:marRight w:val="0"/>
      <w:marTop w:val="0"/>
      <w:marBottom w:val="0"/>
      <w:divBdr>
        <w:top w:val="none" w:sz="0" w:space="0" w:color="auto"/>
        <w:left w:val="none" w:sz="0" w:space="0" w:color="auto"/>
        <w:bottom w:val="none" w:sz="0" w:space="0" w:color="auto"/>
        <w:right w:val="none" w:sz="0" w:space="0" w:color="auto"/>
      </w:divBdr>
    </w:div>
    <w:div w:id="693921557">
      <w:bodyDiv w:val="1"/>
      <w:marLeft w:val="0"/>
      <w:marRight w:val="0"/>
      <w:marTop w:val="0"/>
      <w:marBottom w:val="0"/>
      <w:divBdr>
        <w:top w:val="none" w:sz="0" w:space="0" w:color="auto"/>
        <w:left w:val="none" w:sz="0" w:space="0" w:color="auto"/>
        <w:bottom w:val="none" w:sz="0" w:space="0" w:color="auto"/>
        <w:right w:val="none" w:sz="0" w:space="0" w:color="auto"/>
      </w:divBdr>
    </w:div>
    <w:div w:id="699210248">
      <w:bodyDiv w:val="1"/>
      <w:marLeft w:val="0"/>
      <w:marRight w:val="0"/>
      <w:marTop w:val="0"/>
      <w:marBottom w:val="0"/>
      <w:divBdr>
        <w:top w:val="none" w:sz="0" w:space="0" w:color="auto"/>
        <w:left w:val="none" w:sz="0" w:space="0" w:color="auto"/>
        <w:bottom w:val="none" w:sz="0" w:space="0" w:color="auto"/>
        <w:right w:val="none" w:sz="0" w:space="0" w:color="auto"/>
      </w:divBdr>
    </w:div>
    <w:div w:id="702904730">
      <w:bodyDiv w:val="1"/>
      <w:marLeft w:val="0"/>
      <w:marRight w:val="0"/>
      <w:marTop w:val="0"/>
      <w:marBottom w:val="0"/>
      <w:divBdr>
        <w:top w:val="none" w:sz="0" w:space="0" w:color="auto"/>
        <w:left w:val="none" w:sz="0" w:space="0" w:color="auto"/>
        <w:bottom w:val="none" w:sz="0" w:space="0" w:color="auto"/>
        <w:right w:val="none" w:sz="0" w:space="0" w:color="auto"/>
      </w:divBdr>
    </w:div>
    <w:div w:id="743383076">
      <w:bodyDiv w:val="1"/>
      <w:marLeft w:val="0"/>
      <w:marRight w:val="0"/>
      <w:marTop w:val="0"/>
      <w:marBottom w:val="0"/>
      <w:divBdr>
        <w:top w:val="none" w:sz="0" w:space="0" w:color="auto"/>
        <w:left w:val="none" w:sz="0" w:space="0" w:color="auto"/>
        <w:bottom w:val="none" w:sz="0" w:space="0" w:color="auto"/>
        <w:right w:val="none" w:sz="0" w:space="0" w:color="auto"/>
      </w:divBdr>
    </w:div>
    <w:div w:id="750544816">
      <w:bodyDiv w:val="1"/>
      <w:marLeft w:val="0"/>
      <w:marRight w:val="0"/>
      <w:marTop w:val="0"/>
      <w:marBottom w:val="0"/>
      <w:divBdr>
        <w:top w:val="none" w:sz="0" w:space="0" w:color="auto"/>
        <w:left w:val="none" w:sz="0" w:space="0" w:color="auto"/>
        <w:bottom w:val="none" w:sz="0" w:space="0" w:color="auto"/>
        <w:right w:val="none" w:sz="0" w:space="0" w:color="auto"/>
      </w:divBdr>
    </w:div>
    <w:div w:id="779179362">
      <w:bodyDiv w:val="1"/>
      <w:marLeft w:val="0"/>
      <w:marRight w:val="0"/>
      <w:marTop w:val="0"/>
      <w:marBottom w:val="0"/>
      <w:divBdr>
        <w:top w:val="none" w:sz="0" w:space="0" w:color="auto"/>
        <w:left w:val="none" w:sz="0" w:space="0" w:color="auto"/>
        <w:bottom w:val="none" w:sz="0" w:space="0" w:color="auto"/>
        <w:right w:val="none" w:sz="0" w:space="0" w:color="auto"/>
      </w:divBdr>
    </w:div>
    <w:div w:id="806707755">
      <w:bodyDiv w:val="1"/>
      <w:marLeft w:val="0"/>
      <w:marRight w:val="0"/>
      <w:marTop w:val="0"/>
      <w:marBottom w:val="0"/>
      <w:divBdr>
        <w:top w:val="none" w:sz="0" w:space="0" w:color="auto"/>
        <w:left w:val="none" w:sz="0" w:space="0" w:color="auto"/>
        <w:bottom w:val="none" w:sz="0" w:space="0" w:color="auto"/>
        <w:right w:val="none" w:sz="0" w:space="0" w:color="auto"/>
      </w:divBdr>
    </w:div>
    <w:div w:id="810901574">
      <w:bodyDiv w:val="1"/>
      <w:marLeft w:val="0"/>
      <w:marRight w:val="0"/>
      <w:marTop w:val="0"/>
      <w:marBottom w:val="0"/>
      <w:divBdr>
        <w:top w:val="none" w:sz="0" w:space="0" w:color="auto"/>
        <w:left w:val="none" w:sz="0" w:space="0" w:color="auto"/>
        <w:bottom w:val="none" w:sz="0" w:space="0" w:color="auto"/>
        <w:right w:val="none" w:sz="0" w:space="0" w:color="auto"/>
      </w:divBdr>
    </w:div>
    <w:div w:id="811337670">
      <w:bodyDiv w:val="1"/>
      <w:marLeft w:val="0"/>
      <w:marRight w:val="0"/>
      <w:marTop w:val="0"/>
      <w:marBottom w:val="0"/>
      <w:divBdr>
        <w:top w:val="none" w:sz="0" w:space="0" w:color="auto"/>
        <w:left w:val="none" w:sz="0" w:space="0" w:color="auto"/>
        <w:bottom w:val="none" w:sz="0" w:space="0" w:color="auto"/>
        <w:right w:val="none" w:sz="0" w:space="0" w:color="auto"/>
      </w:divBdr>
    </w:div>
    <w:div w:id="812404169">
      <w:bodyDiv w:val="1"/>
      <w:marLeft w:val="0"/>
      <w:marRight w:val="0"/>
      <w:marTop w:val="0"/>
      <w:marBottom w:val="0"/>
      <w:divBdr>
        <w:top w:val="none" w:sz="0" w:space="0" w:color="auto"/>
        <w:left w:val="none" w:sz="0" w:space="0" w:color="auto"/>
        <w:bottom w:val="none" w:sz="0" w:space="0" w:color="auto"/>
        <w:right w:val="none" w:sz="0" w:space="0" w:color="auto"/>
      </w:divBdr>
    </w:div>
    <w:div w:id="895119547">
      <w:bodyDiv w:val="1"/>
      <w:marLeft w:val="0"/>
      <w:marRight w:val="0"/>
      <w:marTop w:val="0"/>
      <w:marBottom w:val="0"/>
      <w:divBdr>
        <w:top w:val="none" w:sz="0" w:space="0" w:color="auto"/>
        <w:left w:val="none" w:sz="0" w:space="0" w:color="auto"/>
        <w:bottom w:val="none" w:sz="0" w:space="0" w:color="auto"/>
        <w:right w:val="none" w:sz="0" w:space="0" w:color="auto"/>
      </w:divBdr>
    </w:div>
    <w:div w:id="901133674">
      <w:bodyDiv w:val="1"/>
      <w:marLeft w:val="0"/>
      <w:marRight w:val="0"/>
      <w:marTop w:val="0"/>
      <w:marBottom w:val="0"/>
      <w:divBdr>
        <w:top w:val="none" w:sz="0" w:space="0" w:color="auto"/>
        <w:left w:val="none" w:sz="0" w:space="0" w:color="auto"/>
        <w:bottom w:val="none" w:sz="0" w:space="0" w:color="auto"/>
        <w:right w:val="none" w:sz="0" w:space="0" w:color="auto"/>
      </w:divBdr>
    </w:div>
    <w:div w:id="910624840">
      <w:bodyDiv w:val="1"/>
      <w:marLeft w:val="0"/>
      <w:marRight w:val="0"/>
      <w:marTop w:val="0"/>
      <w:marBottom w:val="0"/>
      <w:divBdr>
        <w:top w:val="none" w:sz="0" w:space="0" w:color="auto"/>
        <w:left w:val="none" w:sz="0" w:space="0" w:color="auto"/>
        <w:bottom w:val="none" w:sz="0" w:space="0" w:color="auto"/>
        <w:right w:val="none" w:sz="0" w:space="0" w:color="auto"/>
      </w:divBdr>
    </w:div>
    <w:div w:id="923954132">
      <w:bodyDiv w:val="1"/>
      <w:marLeft w:val="0"/>
      <w:marRight w:val="0"/>
      <w:marTop w:val="0"/>
      <w:marBottom w:val="0"/>
      <w:divBdr>
        <w:top w:val="none" w:sz="0" w:space="0" w:color="auto"/>
        <w:left w:val="none" w:sz="0" w:space="0" w:color="auto"/>
        <w:bottom w:val="none" w:sz="0" w:space="0" w:color="auto"/>
        <w:right w:val="none" w:sz="0" w:space="0" w:color="auto"/>
      </w:divBdr>
    </w:div>
    <w:div w:id="952442532">
      <w:bodyDiv w:val="1"/>
      <w:marLeft w:val="0"/>
      <w:marRight w:val="0"/>
      <w:marTop w:val="0"/>
      <w:marBottom w:val="0"/>
      <w:divBdr>
        <w:top w:val="none" w:sz="0" w:space="0" w:color="auto"/>
        <w:left w:val="none" w:sz="0" w:space="0" w:color="auto"/>
        <w:bottom w:val="none" w:sz="0" w:space="0" w:color="auto"/>
        <w:right w:val="none" w:sz="0" w:space="0" w:color="auto"/>
      </w:divBdr>
    </w:div>
    <w:div w:id="989136277">
      <w:bodyDiv w:val="1"/>
      <w:marLeft w:val="0"/>
      <w:marRight w:val="0"/>
      <w:marTop w:val="0"/>
      <w:marBottom w:val="0"/>
      <w:divBdr>
        <w:top w:val="none" w:sz="0" w:space="0" w:color="auto"/>
        <w:left w:val="none" w:sz="0" w:space="0" w:color="auto"/>
        <w:bottom w:val="none" w:sz="0" w:space="0" w:color="auto"/>
        <w:right w:val="none" w:sz="0" w:space="0" w:color="auto"/>
      </w:divBdr>
    </w:div>
    <w:div w:id="1059283500">
      <w:bodyDiv w:val="1"/>
      <w:marLeft w:val="0"/>
      <w:marRight w:val="0"/>
      <w:marTop w:val="0"/>
      <w:marBottom w:val="0"/>
      <w:divBdr>
        <w:top w:val="none" w:sz="0" w:space="0" w:color="auto"/>
        <w:left w:val="none" w:sz="0" w:space="0" w:color="auto"/>
        <w:bottom w:val="none" w:sz="0" w:space="0" w:color="auto"/>
        <w:right w:val="none" w:sz="0" w:space="0" w:color="auto"/>
      </w:divBdr>
    </w:div>
    <w:div w:id="1148013208">
      <w:bodyDiv w:val="1"/>
      <w:marLeft w:val="0"/>
      <w:marRight w:val="0"/>
      <w:marTop w:val="0"/>
      <w:marBottom w:val="0"/>
      <w:divBdr>
        <w:top w:val="none" w:sz="0" w:space="0" w:color="auto"/>
        <w:left w:val="none" w:sz="0" w:space="0" w:color="auto"/>
        <w:bottom w:val="none" w:sz="0" w:space="0" w:color="auto"/>
        <w:right w:val="none" w:sz="0" w:space="0" w:color="auto"/>
      </w:divBdr>
    </w:div>
    <w:div w:id="1203176794">
      <w:bodyDiv w:val="1"/>
      <w:marLeft w:val="0"/>
      <w:marRight w:val="0"/>
      <w:marTop w:val="0"/>
      <w:marBottom w:val="0"/>
      <w:divBdr>
        <w:top w:val="none" w:sz="0" w:space="0" w:color="auto"/>
        <w:left w:val="none" w:sz="0" w:space="0" w:color="auto"/>
        <w:bottom w:val="none" w:sz="0" w:space="0" w:color="auto"/>
        <w:right w:val="none" w:sz="0" w:space="0" w:color="auto"/>
      </w:divBdr>
      <w:divsChild>
        <w:div w:id="226844934">
          <w:marLeft w:val="480"/>
          <w:marRight w:val="0"/>
          <w:marTop w:val="0"/>
          <w:marBottom w:val="0"/>
          <w:divBdr>
            <w:top w:val="none" w:sz="0" w:space="0" w:color="auto"/>
            <w:left w:val="none" w:sz="0" w:space="0" w:color="auto"/>
            <w:bottom w:val="none" w:sz="0" w:space="0" w:color="auto"/>
            <w:right w:val="none" w:sz="0" w:space="0" w:color="auto"/>
          </w:divBdr>
          <w:divsChild>
            <w:div w:id="56946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98613">
      <w:bodyDiv w:val="1"/>
      <w:marLeft w:val="0"/>
      <w:marRight w:val="0"/>
      <w:marTop w:val="0"/>
      <w:marBottom w:val="0"/>
      <w:divBdr>
        <w:top w:val="none" w:sz="0" w:space="0" w:color="auto"/>
        <w:left w:val="none" w:sz="0" w:space="0" w:color="auto"/>
        <w:bottom w:val="none" w:sz="0" w:space="0" w:color="auto"/>
        <w:right w:val="none" w:sz="0" w:space="0" w:color="auto"/>
      </w:divBdr>
    </w:div>
    <w:div w:id="1259944074">
      <w:bodyDiv w:val="1"/>
      <w:marLeft w:val="0"/>
      <w:marRight w:val="0"/>
      <w:marTop w:val="0"/>
      <w:marBottom w:val="0"/>
      <w:divBdr>
        <w:top w:val="none" w:sz="0" w:space="0" w:color="auto"/>
        <w:left w:val="none" w:sz="0" w:space="0" w:color="auto"/>
        <w:bottom w:val="none" w:sz="0" w:space="0" w:color="auto"/>
        <w:right w:val="none" w:sz="0" w:space="0" w:color="auto"/>
      </w:divBdr>
    </w:div>
    <w:div w:id="1279337756">
      <w:bodyDiv w:val="1"/>
      <w:marLeft w:val="0"/>
      <w:marRight w:val="0"/>
      <w:marTop w:val="0"/>
      <w:marBottom w:val="0"/>
      <w:divBdr>
        <w:top w:val="none" w:sz="0" w:space="0" w:color="auto"/>
        <w:left w:val="none" w:sz="0" w:space="0" w:color="auto"/>
        <w:bottom w:val="none" w:sz="0" w:space="0" w:color="auto"/>
        <w:right w:val="none" w:sz="0" w:space="0" w:color="auto"/>
      </w:divBdr>
    </w:div>
    <w:div w:id="1311323641">
      <w:bodyDiv w:val="1"/>
      <w:marLeft w:val="0"/>
      <w:marRight w:val="0"/>
      <w:marTop w:val="0"/>
      <w:marBottom w:val="0"/>
      <w:divBdr>
        <w:top w:val="none" w:sz="0" w:space="0" w:color="auto"/>
        <w:left w:val="none" w:sz="0" w:space="0" w:color="auto"/>
        <w:bottom w:val="none" w:sz="0" w:space="0" w:color="auto"/>
        <w:right w:val="none" w:sz="0" w:space="0" w:color="auto"/>
      </w:divBdr>
    </w:div>
    <w:div w:id="1324240609">
      <w:bodyDiv w:val="1"/>
      <w:marLeft w:val="0"/>
      <w:marRight w:val="0"/>
      <w:marTop w:val="0"/>
      <w:marBottom w:val="0"/>
      <w:divBdr>
        <w:top w:val="none" w:sz="0" w:space="0" w:color="auto"/>
        <w:left w:val="none" w:sz="0" w:space="0" w:color="auto"/>
        <w:bottom w:val="none" w:sz="0" w:space="0" w:color="auto"/>
        <w:right w:val="none" w:sz="0" w:space="0" w:color="auto"/>
      </w:divBdr>
    </w:div>
    <w:div w:id="1338657019">
      <w:bodyDiv w:val="1"/>
      <w:marLeft w:val="0"/>
      <w:marRight w:val="0"/>
      <w:marTop w:val="0"/>
      <w:marBottom w:val="0"/>
      <w:divBdr>
        <w:top w:val="none" w:sz="0" w:space="0" w:color="auto"/>
        <w:left w:val="none" w:sz="0" w:space="0" w:color="auto"/>
        <w:bottom w:val="none" w:sz="0" w:space="0" w:color="auto"/>
        <w:right w:val="none" w:sz="0" w:space="0" w:color="auto"/>
      </w:divBdr>
    </w:div>
    <w:div w:id="1342127468">
      <w:bodyDiv w:val="1"/>
      <w:marLeft w:val="0"/>
      <w:marRight w:val="0"/>
      <w:marTop w:val="0"/>
      <w:marBottom w:val="0"/>
      <w:divBdr>
        <w:top w:val="none" w:sz="0" w:space="0" w:color="auto"/>
        <w:left w:val="none" w:sz="0" w:space="0" w:color="auto"/>
        <w:bottom w:val="none" w:sz="0" w:space="0" w:color="auto"/>
        <w:right w:val="none" w:sz="0" w:space="0" w:color="auto"/>
      </w:divBdr>
    </w:div>
    <w:div w:id="1413821336">
      <w:bodyDiv w:val="1"/>
      <w:marLeft w:val="0"/>
      <w:marRight w:val="0"/>
      <w:marTop w:val="0"/>
      <w:marBottom w:val="0"/>
      <w:divBdr>
        <w:top w:val="none" w:sz="0" w:space="0" w:color="auto"/>
        <w:left w:val="none" w:sz="0" w:space="0" w:color="auto"/>
        <w:bottom w:val="none" w:sz="0" w:space="0" w:color="auto"/>
        <w:right w:val="none" w:sz="0" w:space="0" w:color="auto"/>
      </w:divBdr>
    </w:div>
    <w:div w:id="1443575143">
      <w:bodyDiv w:val="1"/>
      <w:marLeft w:val="0"/>
      <w:marRight w:val="0"/>
      <w:marTop w:val="0"/>
      <w:marBottom w:val="0"/>
      <w:divBdr>
        <w:top w:val="none" w:sz="0" w:space="0" w:color="auto"/>
        <w:left w:val="none" w:sz="0" w:space="0" w:color="auto"/>
        <w:bottom w:val="none" w:sz="0" w:space="0" w:color="auto"/>
        <w:right w:val="none" w:sz="0" w:space="0" w:color="auto"/>
      </w:divBdr>
    </w:div>
    <w:div w:id="1468662261">
      <w:bodyDiv w:val="1"/>
      <w:marLeft w:val="0"/>
      <w:marRight w:val="0"/>
      <w:marTop w:val="0"/>
      <w:marBottom w:val="0"/>
      <w:divBdr>
        <w:top w:val="none" w:sz="0" w:space="0" w:color="auto"/>
        <w:left w:val="none" w:sz="0" w:space="0" w:color="auto"/>
        <w:bottom w:val="none" w:sz="0" w:space="0" w:color="auto"/>
        <w:right w:val="none" w:sz="0" w:space="0" w:color="auto"/>
      </w:divBdr>
    </w:div>
    <w:div w:id="1584223796">
      <w:bodyDiv w:val="1"/>
      <w:marLeft w:val="0"/>
      <w:marRight w:val="0"/>
      <w:marTop w:val="0"/>
      <w:marBottom w:val="0"/>
      <w:divBdr>
        <w:top w:val="none" w:sz="0" w:space="0" w:color="auto"/>
        <w:left w:val="none" w:sz="0" w:space="0" w:color="auto"/>
        <w:bottom w:val="none" w:sz="0" w:space="0" w:color="auto"/>
        <w:right w:val="none" w:sz="0" w:space="0" w:color="auto"/>
      </w:divBdr>
    </w:div>
    <w:div w:id="1598249880">
      <w:bodyDiv w:val="1"/>
      <w:marLeft w:val="0"/>
      <w:marRight w:val="0"/>
      <w:marTop w:val="0"/>
      <w:marBottom w:val="0"/>
      <w:divBdr>
        <w:top w:val="none" w:sz="0" w:space="0" w:color="auto"/>
        <w:left w:val="none" w:sz="0" w:space="0" w:color="auto"/>
        <w:bottom w:val="none" w:sz="0" w:space="0" w:color="auto"/>
        <w:right w:val="none" w:sz="0" w:space="0" w:color="auto"/>
      </w:divBdr>
    </w:div>
    <w:div w:id="1599559949">
      <w:bodyDiv w:val="1"/>
      <w:marLeft w:val="0"/>
      <w:marRight w:val="0"/>
      <w:marTop w:val="0"/>
      <w:marBottom w:val="0"/>
      <w:divBdr>
        <w:top w:val="none" w:sz="0" w:space="0" w:color="auto"/>
        <w:left w:val="none" w:sz="0" w:space="0" w:color="auto"/>
        <w:bottom w:val="none" w:sz="0" w:space="0" w:color="auto"/>
        <w:right w:val="none" w:sz="0" w:space="0" w:color="auto"/>
      </w:divBdr>
    </w:div>
    <w:div w:id="1616525091">
      <w:bodyDiv w:val="1"/>
      <w:marLeft w:val="0"/>
      <w:marRight w:val="0"/>
      <w:marTop w:val="0"/>
      <w:marBottom w:val="0"/>
      <w:divBdr>
        <w:top w:val="none" w:sz="0" w:space="0" w:color="auto"/>
        <w:left w:val="none" w:sz="0" w:space="0" w:color="auto"/>
        <w:bottom w:val="none" w:sz="0" w:space="0" w:color="auto"/>
        <w:right w:val="none" w:sz="0" w:space="0" w:color="auto"/>
      </w:divBdr>
    </w:div>
    <w:div w:id="1663856139">
      <w:bodyDiv w:val="1"/>
      <w:marLeft w:val="0"/>
      <w:marRight w:val="0"/>
      <w:marTop w:val="0"/>
      <w:marBottom w:val="0"/>
      <w:divBdr>
        <w:top w:val="none" w:sz="0" w:space="0" w:color="auto"/>
        <w:left w:val="none" w:sz="0" w:space="0" w:color="auto"/>
        <w:bottom w:val="none" w:sz="0" w:space="0" w:color="auto"/>
        <w:right w:val="none" w:sz="0" w:space="0" w:color="auto"/>
      </w:divBdr>
    </w:div>
    <w:div w:id="1697539982">
      <w:bodyDiv w:val="1"/>
      <w:marLeft w:val="0"/>
      <w:marRight w:val="0"/>
      <w:marTop w:val="0"/>
      <w:marBottom w:val="0"/>
      <w:divBdr>
        <w:top w:val="none" w:sz="0" w:space="0" w:color="auto"/>
        <w:left w:val="none" w:sz="0" w:space="0" w:color="auto"/>
        <w:bottom w:val="none" w:sz="0" w:space="0" w:color="auto"/>
        <w:right w:val="none" w:sz="0" w:space="0" w:color="auto"/>
      </w:divBdr>
    </w:div>
    <w:div w:id="1716810354">
      <w:bodyDiv w:val="1"/>
      <w:marLeft w:val="0"/>
      <w:marRight w:val="0"/>
      <w:marTop w:val="0"/>
      <w:marBottom w:val="0"/>
      <w:divBdr>
        <w:top w:val="none" w:sz="0" w:space="0" w:color="auto"/>
        <w:left w:val="none" w:sz="0" w:space="0" w:color="auto"/>
        <w:bottom w:val="none" w:sz="0" w:space="0" w:color="auto"/>
        <w:right w:val="none" w:sz="0" w:space="0" w:color="auto"/>
      </w:divBdr>
    </w:div>
    <w:div w:id="1726953575">
      <w:bodyDiv w:val="1"/>
      <w:marLeft w:val="0"/>
      <w:marRight w:val="0"/>
      <w:marTop w:val="0"/>
      <w:marBottom w:val="0"/>
      <w:divBdr>
        <w:top w:val="none" w:sz="0" w:space="0" w:color="auto"/>
        <w:left w:val="none" w:sz="0" w:space="0" w:color="auto"/>
        <w:bottom w:val="none" w:sz="0" w:space="0" w:color="auto"/>
        <w:right w:val="none" w:sz="0" w:space="0" w:color="auto"/>
      </w:divBdr>
    </w:div>
    <w:div w:id="1740518440">
      <w:bodyDiv w:val="1"/>
      <w:marLeft w:val="0"/>
      <w:marRight w:val="0"/>
      <w:marTop w:val="0"/>
      <w:marBottom w:val="0"/>
      <w:divBdr>
        <w:top w:val="none" w:sz="0" w:space="0" w:color="auto"/>
        <w:left w:val="none" w:sz="0" w:space="0" w:color="auto"/>
        <w:bottom w:val="none" w:sz="0" w:space="0" w:color="auto"/>
        <w:right w:val="none" w:sz="0" w:space="0" w:color="auto"/>
      </w:divBdr>
    </w:div>
    <w:div w:id="1761026129">
      <w:bodyDiv w:val="1"/>
      <w:marLeft w:val="0"/>
      <w:marRight w:val="0"/>
      <w:marTop w:val="0"/>
      <w:marBottom w:val="0"/>
      <w:divBdr>
        <w:top w:val="none" w:sz="0" w:space="0" w:color="auto"/>
        <w:left w:val="none" w:sz="0" w:space="0" w:color="auto"/>
        <w:bottom w:val="none" w:sz="0" w:space="0" w:color="auto"/>
        <w:right w:val="none" w:sz="0" w:space="0" w:color="auto"/>
      </w:divBdr>
    </w:div>
    <w:div w:id="1888833861">
      <w:bodyDiv w:val="1"/>
      <w:marLeft w:val="0"/>
      <w:marRight w:val="0"/>
      <w:marTop w:val="0"/>
      <w:marBottom w:val="0"/>
      <w:divBdr>
        <w:top w:val="none" w:sz="0" w:space="0" w:color="auto"/>
        <w:left w:val="none" w:sz="0" w:space="0" w:color="auto"/>
        <w:bottom w:val="none" w:sz="0" w:space="0" w:color="auto"/>
        <w:right w:val="none" w:sz="0" w:space="0" w:color="auto"/>
      </w:divBdr>
    </w:div>
    <w:div w:id="1889871903">
      <w:bodyDiv w:val="1"/>
      <w:marLeft w:val="0"/>
      <w:marRight w:val="0"/>
      <w:marTop w:val="0"/>
      <w:marBottom w:val="0"/>
      <w:divBdr>
        <w:top w:val="none" w:sz="0" w:space="0" w:color="auto"/>
        <w:left w:val="none" w:sz="0" w:space="0" w:color="auto"/>
        <w:bottom w:val="none" w:sz="0" w:space="0" w:color="auto"/>
        <w:right w:val="none" w:sz="0" w:space="0" w:color="auto"/>
      </w:divBdr>
    </w:div>
    <w:div w:id="1923680947">
      <w:bodyDiv w:val="1"/>
      <w:marLeft w:val="0"/>
      <w:marRight w:val="0"/>
      <w:marTop w:val="0"/>
      <w:marBottom w:val="0"/>
      <w:divBdr>
        <w:top w:val="none" w:sz="0" w:space="0" w:color="auto"/>
        <w:left w:val="none" w:sz="0" w:space="0" w:color="auto"/>
        <w:bottom w:val="none" w:sz="0" w:space="0" w:color="auto"/>
        <w:right w:val="none" w:sz="0" w:space="0" w:color="auto"/>
      </w:divBdr>
      <w:divsChild>
        <w:div w:id="2032950528">
          <w:marLeft w:val="0"/>
          <w:marRight w:val="0"/>
          <w:marTop w:val="0"/>
          <w:marBottom w:val="0"/>
          <w:divBdr>
            <w:top w:val="none" w:sz="0" w:space="0" w:color="auto"/>
            <w:left w:val="none" w:sz="0" w:space="0" w:color="auto"/>
            <w:bottom w:val="none" w:sz="0" w:space="0" w:color="auto"/>
            <w:right w:val="none" w:sz="0" w:space="0" w:color="auto"/>
          </w:divBdr>
        </w:div>
      </w:divsChild>
    </w:div>
    <w:div w:id="1943537605">
      <w:bodyDiv w:val="1"/>
      <w:marLeft w:val="0"/>
      <w:marRight w:val="0"/>
      <w:marTop w:val="0"/>
      <w:marBottom w:val="0"/>
      <w:divBdr>
        <w:top w:val="none" w:sz="0" w:space="0" w:color="auto"/>
        <w:left w:val="none" w:sz="0" w:space="0" w:color="auto"/>
        <w:bottom w:val="none" w:sz="0" w:space="0" w:color="auto"/>
        <w:right w:val="none" w:sz="0" w:space="0" w:color="auto"/>
      </w:divBdr>
    </w:div>
    <w:div w:id="2127773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3.jpeg"/></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46D09279630B748B1864A673BD54CB2" ma:contentTypeVersion="8" ma:contentTypeDescription="Create a new document." ma:contentTypeScope="" ma:versionID="3dbb2cf5b16656a4ec7961a5fb75ebaa">
  <xsd:schema xmlns:xsd="http://www.w3.org/2001/XMLSchema" xmlns:xs="http://www.w3.org/2001/XMLSchema" xmlns:p="http://schemas.microsoft.com/office/2006/metadata/properties" xmlns:ns3="fe74e042-8747-4af0-b3d5-5b2845417983" targetNamespace="http://schemas.microsoft.com/office/2006/metadata/properties" ma:root="true" ma:fieldsID="2b9ee858d18bd3828168f5bf6341b24d" ns3:_="">
    <xsd:import namespace="fe74e042-8747-4af0-b3d5-5b284541798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74e042-8747-4af0-b3d5-5b28454179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CF9457-973F-4804-8137-F9B62A3A4F66}">
  <ds:schemaRefs>
    <ds:schemaRef ds:uri="http://schemas.microsoft.com/sharepoint/v3/contenttype/forms"/>
  </ds:schemaRefs>
</ds:datastoreItem>
</file>

<file path=customXml/itemProps2.xml><?xml version="1.0" encoding="utf-8"?>
<ds:datastoreItem xmlns:ds="http://schemas.openxmlformats.org/officeDocument/2006/customXml" ds:itemID="{28928AE1-4E79-4210-A39D-2B78A4531F4F}">
  <ds:schemaRefs>
    <ds:schemaRef ds:uri="http://schemas.openxmlformats.org/officeDocument/2006/bibliography"/>
  </ds:schemaRefs>
</ds:datastoreItem>
</file>

<file path=customXml/itemProps3.xml><?xml version="1.0" encoding="utf-8"?>
<ds:datastoreItem xmlns:ds="http://schemas.openxmlformats.org/officeDocument/2006/customXml" ds:itemID="{BEB5267D-2884-426F-ABBB-D09020FFA8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74e042-8747-4af0-b3d5-5b28454179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44B307-5B35-4157-871F-DFF0496CB2D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21686</Words>
  <Characters>136628</Characters>
  <Application>Microsoft Office Word</Application>
  <DocSecurity>0</DocSecurity>
  <Lines>1138</Lines>
  <Paragraphs>315</Paragraphs>
  <ScaleCrop>false</ScaleCrop>
  <HeadingPairs>
    <vt:vector size="2" baseType="variant">
      <vt:variant>
        <vt:lpstr>Titel</vt:lpstr>
      </vt:variant>
      <vt:variant>
        <vt:i4>1</vt:i4>
      </vt:variant>
    </vt:vector>
  </HeadingPairs>
  <TitlesOfParts>
    <vt:vector size="1" baseType="lpstr">
      <vt:lpstr>Modelling toxic effects on Chaoborus crystallinus populations under field conditions – An individual-based simulation study</vt:lpstr>
    </vt:vector>
  </TitlesOfParts>
  <Company>BASF</Company>
  <LinksUpToDate>false</LinksUpToDate>
  <CharactersWithSpaces>157999</CharactersWithSpaces>
  <SharedDoc>false</SharedDoc>
  <HLinks>
    <vt:vector size="180" baseType="variant">
      <vt:variant>
        <vt:i4>1310780</vt:i4>
      </vt:variant>
      <vt:variant>
        <vt:i4>176</vt:i4>
      </vt:variant>
      <vt:variant>
        <vt:i4>0</vt:i4>
      </vt:variant>
      <vt:variant>
        <vt:i4>5</vt:i4>
      </vt:variant>
      <vt:variant>
        <vt:lpwstr/>
      </vt:variant>
      <vt:variant>
        <vt:lpwstr>_Toc524185557</vt:lpwstr>
      </vt:variant>
      <vt:variant>
        <vt:i4>1310780</vt:i4>
      </vt:variant>
      <vt:variant>
        <vt:i4>170</vt:i4>
      </vt:variant>
      <vt:variant>
        <vt:i4>0</vt:i4>
      </vt:variant>
      <vt:variant>
        <vt:i4>5</vt:i4>
      </vt:variant>
      <vt:variant>
        <vt:lpwstr/>
      </vt:variant>
      <vt:variant>
        <vt:lpwstr>_Toc524185556</vt:lpwstr>
      </vt:variant>
      <vt:variant>
        <vt:i4>1310780</vt:i4>
      </vt:variant>
      <vt:variant>
        <vt:i4>164</vt:i4>
      </vt:variant>
      <vt:variant>
        <vt:i4>0</vt:i4>
      </vt:variant>
      <vt:variant>
        <vt:i4>5</vt:i4>
      </vt:variant>
      <vt:variant>
        <vt:lpwstr/>
      </vt:variant>
      <vt:variant>
        <vt:lpwstr>_Toc524185555</vt:lpwstr>
      </vt:variant>
      <vt:variant>
        <vt:i4>1310780</vt:i4>
      </vt:variant>
      <vt:variant>
        <vt:i4>158</vt:i4>
      </vt:variant>
      <vt:variant>
        <vt:i4>0</vt:i4>
      </vt:variant>
      <vt:variant>
        <vt:i4>5</vt:i4>
      </vt:variant>
      <vt:variant>
        <vt:lpwstr/>
      </vt:variant>
      <vt:variant>
        <vt:lpwstr>_Toc524185554</vt:lpwstr>
      </vt:variant>
      <vt:variant>
        <vt:i4>1310780</vt:i4>
      </vt:variant>
      <vt:variant>
        <vt:i4>152</vt:i4>
      </vt:variant>
      <vt:variant>
        <vt:i4>0</vt:i4>
      </vt:variant>
      <vt:variant>
        <vt:i4>5</vt:i4>
      </vt:variant>
      <vt:variant>
        <vt:lpwstr/>
      </vt:variant>
      <vt:variant>
        <vt:lpwstr>_Toc524185553</vt:lpwstr>
      </vt:variant>
      <vt:variant>
        <vt:i4>1310780</vt:i4>
      </vt:variant>
      <vt:variant>
        <vt:i4>146</vt:i4>
      </vt:variant>
      <vt:variant>
        <vt:i4>0</vt:i4>
      </vt:variant>
      <vt:variant>
        <vt:i4>5</vt:i4>
      </vt:variant>
      <vt:variant>
        <vt:lpwstr/>
      </vt:variant>
      <vt:variant>
        <vt:lpwstr>_Toc524185552</vt:lpwstr>
      </vt:variant>
      <vt:variant>
        <vt:i4>1310780</vt:i4>
      </vt:variant>
      <vt:variant>
        <vt:i4>140</vt:i4>
      </vt:variant>
      <vt:variant>
        <vt:i4>0</vt:i4>
      </vt:variant>
      <vt:variant>
        <vt:i4>5</vt:i4>
      </vt:variant>
      <vt:variant>
        <vt:lpwstr/>
      </vt:variant>
      <vt:variant>
        <vt:lpwstr>_Toc524185551</vt:lpwstr>
      </vt:variant>
      <vt:variant>
        <vt:i4>1310780</vt:i4>
      </vt:variant>
      <vt:variant>
        <vt:i4>134</vt:i4>
      </vt:variant>
      <vt:variant>
        <vt:i4>0</vt:i4>
      </vt:variant>
      <vt:variant>
        <vt:i4>5</vt:i4>
      </vt:variant>
      <vt:variant>
        <vt:lpwstr/>
      </vt:variant>
      <vt:variant>
        <vt:lpwstr>_Toc524185550</vt:lpwstr>
      </vt:variant>
      <vt:variant>
        <vt:i4>1376316</vt:i4>
      </vt:variant>
      <vt:variant>
        <vt:i4>128</vt:i4>
      </vt:variant>
      <vt:variant>
        <vt:i4>0</vt:i4>
      </vt:variant>
      <vt:variant>
        <vt:i4>5</vt:i4>
      </vt:variant>
      <vt:variant>
        <vt:lpwstr/>
      </vt:variant>
      <vt:variant>
        <vt:lpwstr>_Toc524185549</vt:lpwstr>
      </vt:variant>
      <vt:variant>
        <vt:i4>1376316</vt:i4>
      </vt:variant>
      <vt:variant>
        <vt:i4>122</vt:i4>
      </vt:variant>
      <vt:variant>
        <vt:i4>0</vt:i4>
      </vt:variant>
      <vt:variant>
        <vt:i4>5</vt:i4>
      </vt:variant>
      <vt:variant>
        <vt:lpwstr/>
      </vt:variant>
      <vt:variant>
        <vt:lpwstr>_Toc524185548</vt:lpwstr>
      </vt:variant>
      <vt:variant>
        <vt:i4>1376316</vt:i4>
      </vt:variant>
      <vt:variant>
        <vt:i4>116</vt:i4>
      </vt:variant>
      <vt:variant>
        <vt:i4>0</vt:i4>
      </vt:variant>
      <vt:variant>
        <vt:i4>5</vt:i4>
      </vt:variant>
      <vt:variant>
        <vt:lpwstr/>
      </vt:variant>
      <vt:variant>
        <vt:lpwstr>_Toc524185547</vt:lpwstr>
      </vt:variant>
      <vt:variant>
        <vt:i4>1376316</vt:i4>
      </vt:variant>
      <vt:variant>
        <vt:i4>110</vt:i4>
      </vt:variant>
      <vt:variant>
        <vt:i4>0</vt:i4>
      </vt:variant>
      <vt:variant>
        <vt:i4>5</vt:i4>
      </vt:variant>
      <vt:variant>
        <vt:lpwstr/>
      </vt:variant>
      <vt:variant>
        <vt:lpwstr>_Toc524185546</vt:lpwstr>
      </vt:variant>
      <vt:variant>
        <vt:i4>1376316</vt:i4>
      </vt:variant>
      <vt:variant>
        <vt:i4>104</vt:i4>
      </vt:variant>
      <vt:variant>
        <vt:i4>0</vt:i4>
      </vt:variant>
      <vt:variant>
        <vt:i4>5</vt:i4>
      </vt:variant>
      <vt:variant>
        <vt:lpwstr/>
      </vt:variant>
      <vt:variant>
        <vt:lpwstr>_Toc524185545</vt:lpwstr>
      </vt:variant>
      <vt:variant>
        <vt:i4>1376316</vt:i4>
      </vt:variant>
      <vt:variant>
        <vt:i4>98</vt:i4>
      </vt:variant>
      <vt:variant>
        <vt:i4>0</vt:i4>
      </vt:variant>
      <vt:variant>
        <vt:i4>5</vt:i4>
      </vt:variant>
      <vt:variant>
        <vt:lpwstr/>
      </vt:variant>
      <vt:variant>
        <vt:lpwstr>_Toc524185544</vt:lpwstr>
      </vt:variant>
      <vt:variant>
        <vt:i4>1376316</vt:i4>
      </vt:variant>
      <vt:variant>
        <vt:i4>92</vt:i4>
      </vt:variant>
      <vt:variant>
        <vt:i4>0</vt:i4>
      </vt:variant>
      <vt:variant>
        <vt:i4>5</vt:i4>
      </vt:variant>
      <vt:variant>
        <vt:lpwstr/>
      </vt:variant>
      <vt:variant>
        <vt:lpwstr>_Toc524185543</vt:lpwstr>
      </vt:variant>
      <vt:variant>
        <vt:i4>1376316</vt:i4>
      </vt:variant>
      <vt:variant>
        <vt:i4>86</vt:i4>
      </vt:variant>
      <vt:variant>
        <vt:i4>0</vt:i4>
      </vt:variant>
      <vt:variant>
        <vt:i4>5</vt:i4>
      </vt:variant>
      <vt:variant>
        <vt:lpwstr/>
      </vt:variant>
      <vt:variant>
        <vt:lpwstr>_Toc524185542</vt:lpwstr>
      </vt:variant>
      <vt:variant>
        <vt:i4>1376316</vt:i4>
      </vt:variant>
      <vt:variant>
        <vt:i4>80</vt:i4>
      </vt:variant>
      <vt:variant>
        <vt:i4>0</vt:i4>
      </vt:variant>
      <vt:variant>
        <vt:i4>5</vt:i4>
      </vt:variant>
      <vt:variant>
        <vt:lpwstr/>
      </vt:variant>
      <vt:variant>
        <vt:lpwstr>_Toc524185541</vt:lpwstr>
      </vt:variant>
      <vt:variant>
        <vt:i4>1376316</vt:i4>
      </vt:variant>
      <vt:variant>
        <vt:i4>74</vt:i4>
      </vt:variant>
      <vt:variant>
        <vt:i4>0</vt:i4>
      </vt:variant>
      <vt:variant>
        <vt:i4>5</vt:i4>
      </vt:variant>
      <vt:variant>
        <vt:lpwstr/>
      </vt:variant>
      <vt:variant>
        <vt:lpwstr>_Toc524185540</vt:lpwstr>
      </vt:variant>
      <vt:variant>
        <vt:i4>1179708</vt:i4>
      </vt:variant>
      <vt:variant>
        <vt:i4>68</vt:i4>
      </vt:variant>
      <vt:variant>
        <vt:i4>0</vt:i4>
      </vt:variant>
      <vt:variant>
        <vt:i4>5</vt:i4>
      </vt:variant>
      <vt:variant>
        <vt:lpwstr/>
      </vt:variant>
      <vt:variant>
        <vt:lpwstr>_Toc524185539</vt:lpwstr>
      </vt:variant>
      <vt:variant>
        <vt:i4>1179708</vt:i4>
      </vt:variant>
      <vt:variant>
        <vt:i4>62</vt:i4>
      </vt:variant>
      <vt:variant>
        <vt:i4>0</vt:i4>
      </vt:variant>
      <vt:variant>
        <vt:i4>5</vt:i4>
      </vt:variant>
      <vt:variant>
        <vt:lpwstr/>
      </vt:variant>
      <vt:variant>
        <vt:lpwstr>_Toc524185538</vt:lpwstr>
      </vt:variant>
      <vt:variant>
        <vt:i4>1179708</vt:i4>
      </vt:variant>
      <vt:variant>
        <vt:i4>56</vt:i4>
      </vt:variant>
      <vt:variant>
        <vt:i4>0</vt:i4>
      </vt:variant>
      <vt:variant>
        <vt:i4>5</vt:i4>
      </vt:variant>
      <vt:variant>
        <vt:lpwstr/>
      </vt:variant>
      <vt:variant>
        <vt:lpwstr>_Toc524185537</vt:lpwstr>
      </vt:variant>
      <vt:variant>
        <vt:i4>1179708</vt:i4>
      </vt:variant>
      <vt:variant>
        <vt:i4>50</vt:i4>
      </vt:variant>
      <vt:variant>
        <vt:i4>0</vt:i4>
      </vt:variant>
      <vt:variant>
        <vt:i4>5</vt:i4>
      </vt:variant>
      <vt:variant>
        <vt:lpwstr/>
      </vt:variant>
      <vt:variant>
        <vt:lpwstr>_Toc524185536</vt:lpwstr>
      </vt:variant>
      <vt:variant>
        <vt:i4>1179708</vt:i4>
      </vt:variant>
      <vt:variant>
        <vt:i4>44</vt:i4>
      </vt:variant>
      <vt:variant>
        <vt:i4>0</vt:i4>
      </vt:variant>
      <vt:variant>
        <vt:i4>5</vt:i4>
      </vt:variant>
      <vt:variant>
        <vt:lpwstr/>
      </vt:variant>
      <vt:variant>
        <vt:lpwstr>_Toc524185535</vt:lpwstr>
      </vt:variant>
      <vt:variant>
        <vt:i4>1179708</vt:i4>
      </vt:variant>
      <vt:variant>
        <vt:i4>38</vt:i4>
      </vt:variant>
      <vt:variant>
        <vt:i4>0</vt:i4>
      </vt:variant>
      <vt:variant>
        <vt:i4>5</vt:i4>
      </vt:variant>
      <vt:variant>
        <vt:lpwstr/>
      </vt:variant>
      <vt:variant>
        <vt:lpwstr>_Toc524185534</vt:lpwstr>
      </vt:variant>
      <vt:variant>
        <vt:i4>1179708</vt:i4>
      </vt:variant>
      <vt:variant>
        <vt:i4>32</vt:i4>
      </vt:variant>
      <vt:variant>
        <vt:i4>0</vt:i4>
      </vt:variant>
      <vt:variant>
        <vt:i4>5</vt:i4>
      </vt:variant>
      <vt:variant>
        <vt:lpwstr/>
      </vt:variant>
      <vt:variant>
        <vt:lpwstr>_Toc524185533</vt:lpwstr>
      </vt:variant>
      <vt:variant>
        <vt:i4>1179708</vt:i4>
      </vt:variant>
      <vt:variant>
        <vt:i4>26</vt:i4>
      </vt:variant>
      <vt:variant>
        <vt:i4>0</vt:i4>
      </vt:variant>
      <vt:variant>
        <vt:i4>5</vt:i4>
      </vt:variant>
      <vt:variant>
        <vt:lpwstr/>
      </vt:variant>
      <vt:variant>
        <vt:lpwstr>_Toc524185532</vt:lpwstr>
      </vt:variant>
      <vt:variant>
        <vt:i4>1179708</vt:i4>
      </vt:variant>
      <vt:variant>
        <vt:i4>20</vt:i4>
      </vt:variant>
      <vt:variant>
        <vt:i4>0</vt:i4>
      </vt:variant>
      <vt:variant>
        <vt:i4>5</vt:i4>
      </vt:variant>
      <vt:variant>
        <vt:lpwstr/>
      </vt:variant>
      <vt:variant>
        <vt:lpwstr>_Toc524185531</vt:lpwstr>
      </vt:variant>
      <vt:variant>
        <vt:i4>1179708</vt:i4>
      </vt:variant>
      <vt:variant>
        <vt:i4>14</vt:i4>
      </vt:variant>
      <vt:variant>
        <vt:i4>0</vt:i4>
      </vt:variant>
      <vt:variant>
        <vt:i4>5</vt:i4>
      </vt:variant>
      <vt:variant>
        <vt:lpwstr/>
      </vt:variant>
      <vt:variant>
        <vt:lpwstr>_Toc524185530</vt:lpwstr>
      </vt:variant>
      <vt:variant>
        <vt:i4>1245244</vt:i4>
      </vt:variant>
      <vt:variant>
        <vt:i4>8</vt:i4>
      </vt:variant>
      <vt:variant>
        <vt:i4>0</vt:i4>
      </vt:variant>
      <vt:variant>
        <vt:i4>5</vt:i4>
      </vt:variant>
      <vt:variant>
        <vt:lpwstr/>
      </vt:variant>
      <vt:variant>
        <vt:lpwstr>_Toc524185529</vt:lpwstr>
      </vt:variant>
      <vt:variant>
        <vt:i4>1245244</vt:i4>
      </vt:variant>
      <vt:variant>
        <vt:i4>2</vt:i4>
      </vt:variant>
      <vt:variant>
        <vt:i4>0</vt:i4>
      </vt:variant>
      <vt:variant>
        <vt:i4>5</vt:i4>
      </vt:variant>
      <vt:variant>
        <vt:lpwstr/>
      </vt:variant>
      <vt:variant>
        <vt:lpwstr>_Toc524185528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Modelling toxic effects on Chaoborus crystallinus populations under field conditions – An individual-based simulation study</dc:title>
  <dc:subject/>
  <dc:creator>Liesy@gaiac-eco.de</dc:creator>
  <cp:keywords/>
  <dc:description/>
  <cp:lastModifiedBy>Strauß, Tido</cp:lastModifiedBy>
  <cp:revision>17</cp:revision>
  <cp:lastPrinted>2022-08-10T09:56:00Z</cp:lastPrinted>
  <dcterms:created xsi:type="dcterms:W3CDTF">2024-02-28T14:32:00Z</dcterms:created>
  <dcterms:modified xsi:type="dcterms:W3CDTF">2024-11-14T12:39:00Z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0x010100746D09279630B748B1864A673BD54CB2</vt:lpwstr>
  </property>
  <property fmtid="{D5CDD505-2E9C-101B-9397-08002B2CF9AE}" pid="3" name="ZOTERO_PREF_1">
    <vt:lpwstr>&lt;data data-version="3" zotero-version="6.0.30"&gt;&lt;session id="noGBlq24"/&gt;&lt;style id="http://www.zotero.org/styles/elsevier-harvard" hasBibliography="1" bibliographyStyleHasBeenSet="1"/&gt;&lt;prefs&gt;&lt;pref name="fieldType" value="Field"/&gt;&lt;/prefs&gt;&lt;/data&gt;</vt:lpwstr>
  </property>
</Properties>
</file>