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20385" w14:textId="77777777" w:rsidR="008B2AF1" w:rsidRPr="00BE354E" w:rsidRDefault="008B2AF1" w:rsidP="008B2AF1">
      <w:pPr>
        <w:jc w:val="center"/>
        <w:rPr>
          <w:rFonts w:ascii="Arial" w:hAnsi="Arial" w:cs="Arial"/>
          <w:b/>
          <w:bCs/>
        </w:rPr>
      </w:pPr>
      <w:r w:rsidRPr="00BE354E">
        <w:rPr>
          <w:rFonts w:ascii="Arial" w:hAnsi="Arial" w:cs="Arial"/>
          <w:b/>
          <w:bCs/>
        </w:rPr>
        <w:t>Ecosystem modeling of mesocosm studies</w:t>
      </w:r>
    </w:p>
    <w:p w14:paraId="78A58BFC" w14:textId="6019A46D" w:rsidR="009B6758" w:rsidRPr="00BE354E" w:rsidRDefault="009B6758">
      <w:pPr>
        <w:rPr>
          <w:rFonts w:ascii="Arial" w:hAnsi="Arial" w:cs="Arial"/>
        </w:rPr>
      </w:pPr>
      <w:r w:rsidRPr="00BE354E">
        <w:rPr>
          <w:rFonts w:ascii="Arial" w:hAnsi="Arial" w:cs="Arial"/>
        </w:rPr>
        <w:t xml:space="preserve">Last updated: </w:t>
      </w:r>
      <w:r w:rsidR="00A41CC2">
        <w:rPr>
          <w:rFonts w:ascii="Arial" w:hAnsi="Arial" w:cs="Arial"/>
        </w:rPr>
        <w:t xml:space="preserve">July </w:t>
      </w:r>
      <w:r w:rsidR="007F7599" w:rsidRPr="00BE354E">
        <w:rPr>
          <w:rFonts w:ascii="Arial" w:hAnsi="Arial" w:cs="Arial"/>
        </w:rPr>
        <w:t>2024</w:t>
      </w:r>
    </w:p>
    <w:p w14:paraId="4237264C" w14:textId="68A25FB8" w:rsidR="00D3022A" w:rsidRPr="00BE354E" w:rsidRDefault="00AC2662">
      <w:pPr>
        <w:rPr>
          <w:rFonts w:ascii="Arial" w:hAnsi="Arial" w:cs="Arial"/>
        </w:rPr>
      </w:pPr>
      <w:r w:rsidRPr="00BE354E">
        <w:rPr>
          <w:rFonts w:ascii="Arial" w:hAnsi="Arial" w:cs="Arial"/>
        </w:rPr>
        <w:t>Compiled by</w:t>
      </w:r>
      <w:r w:rsidR="00D3022A" w:rsidRPr="00BE354E">
        <w:rPr>
          <w:rFonts w:ascii="Arial" w:hAnsi="Arial" w:cs="Arial"/>
        </w:rPr>
        <w:t>: Amelie Schmolke</w:t>
      </w:r>
      <w:r w:rsidR="00123D6B" w:rsidRPr="00BE354E">
        <w:rPr>
          <w:rFonts w:ascii="Arial" w:hAnsi="Arial" w:cs="Arial"/>
        </w:rPr>
        <w:t xml:space="preserve"> and Chiara Accolla</w:t>
      </w:r>
    </w:p>
    <w:p w14:paraId="179CBA90" w14:textId="1BB0F4AB" w:rsidR="00801ED7" w:rsidRPr="00BE354E" w:rsidRDefault="00CF677A">
      <w:pPr>
        <w:rPr>
          <w:rFonts w:ascii="Arial" w:hAnsi="Arial" w:cs="Arial"/>
          <w:b/>
          <w:bCs/>
        </w:rPr>
      </w:pPr>
      <w:r w:rsidRPr="00BE354E">
        <w:rPr>
          <w:rFonts w:ascii="Arial" w:hAnsi="Arial" w:cs="Arial"/>
          <w:b/>
          <w:bCs/>
        </w:rPr>
        <w:t xml:space="preserve">ASM ring study: </w:t>
      </w:r>
      <w:r w:rsidR="008B2AF1" w:rsidRPr="00BE354E">
        <w:rPr>
          <w:rFonts w:ascii="Arial" w:hAnsi="Arial" w:cs="Arial"/>
          <w:b/>
          <w:bCs/>
        </w:rPr>
        <w:t>Documentation of m</w:t>
      </w:r>
      <w:r w:rsidR="006354F2" w:rsidRPr="00BE354E">
        <w:rPr>
          <w:rFonts w:ascii="Arial" w:hAnsi="Arial" w:cs="Arial"/>
          <w:b/>
          <w:bCs/>
        </w:rPr>
        <w:t>odel calibration</w:t>
      </w:r>
    </w:p>
    <w:p w14:paraId="6CCFC54F" w14:textId="71156A38" w:rsidR="00CF7A82" w:rsidRPr="00BE354E" w:rsidRDefault="00CF7A82" w:rsidP="00CF7A82">
      <w:pPr>
        <w:rPr>
          <w:rFonts w:ascii="Arial" w:hAnsi="Arial" w:cs="Arial"/>
        </w:rPr>
      </w:pPr>
      <w:r w:rsidRPr="00BE354E">
        <w:rPr>
          <w:rFonts w:ascii="Arial" w:hAnsi="Arial" w:cs="Arial"/>
          <w:b/>
          <w:bCs/>
        </w:rPr>
        <w:t>Table 1.</w:t>
      </w:r>
      <w:r w:rsidRPr="00BE354E">
        <w:rPr>
          <w:rFonts w:ascii="Arial" w:hAnsi="Arial" w:cs="Arial"/>
        </w:rPr>
        <w:t xml:space="preserve"> </w:t>
      </w:r>
      <w:r w:rsidR="00CF677A" w:rsidRPr="00BE354E">
        <w:rPr>
          <w:rFonts w:ascii="Arial" w:hAnsi="Arial" w:cs="Arial"/>
        </w:rPr>
        <w:t xml:space="preserve">Calibration methodology. The topics correspond to the questions provided in the TRACE documentation template, section 6.1. </w:t>
      </w:r>
      <w:proofErr w:type="gramStart"/>
      <w:r w:rsidR="00CF677A" w:rsidRPr="00BE354E">
        <w:rPr>
          <w:rFonts w:ascii="Arial" w:hAnsi="Arial" w:cs="Arial"/>
        </w:rPr>
        <w:t>Short</w:t>
      </w:r>
      <w:proofErr w:type="gramEnd"/>
      <w:r w:rsidR="00CF677A" w:rsidRPr="00BE354E">
        <w:rPr>
          <w:rFonts w:ascii="Arial" w:hAnsi="Arial" w:cs="Arial"/>
        </w:rPr>
        <w:t xml:space="preserve"> summary of the documentation provided by each modeler group is provided in this table. </w:t>
      </w:r>
      <w:r w:rsidR="00973EAD" w:rsidRPr="00BE354E">
        <w:rPr>
          <w:rFonts w:ascii="Arial" w:hAnsi="Arial" w:cs="Arial"/>
        </w:rPr>
        <w:t xml:space="preserve">NA: not applicable. Not reported: information </w:t>
      </w:r>
      <w:r w:rsidR="002F4408" w:rsidRPr="00BE354E">
        <w:rPr>
          <w:rFonts w:ascii="Arial" w:hAnsi="Arial" w:cs="Arial"/>
        </w:rPr>
        <w:t xml:space="preserve">not </w:t>
      </w:r>
      <w:r w:rsidR="00973EAD" w:rsidRPr="00BE354E">
        <w:rPr>
          <w:rFonts w:ascii="Arial" w:hAnsi="Arial" w:cs="Arial"/>
        </w:rPr>
        <w:t>provided by modeler group.</w:t>
      </w:r>
    </w:p>
    <w:tbl>
      <w:tblPr>
        <w:tblStyle w:val="TableGrid"/>
        <w:tblpPr w:leftFromText="180" w:rightFromText="180" w:vertAnchor="text" w:tblpY="1"/>
        <w:tblOverlap w:val="never"/>
        <w:tblW w:w="13135" w:type="dxa"/>
        <w:tblLayout w:type="fixed"/>
        <w:tblLook w:val="04A0" w:firstRow="1" w:lastRow="0" w:firstColumn="1" w:lastColumn="0" w:noHBand="0" w:noVBand="1"/>
      </w:tblPr>
      <w:tblGrid>
        <w:gridCol w:w="355"/>
        <w:gridCol w:w="1172"/>
        <w:gridCol w:w="1551"/>
        <w:gridCol w:w="2086"/>
        <w:gridCol w:w="2391"/>
        <w:gridCol w:w="2700"/>
        <w:gridCol w:w="2880"/>
      </w:tblGrid>
      <w:tr w:rsidR="00320399" w:rsidRPr="00BE354E" w14:paraId="72756D04" w14:textId="77777777" w:rsidTr="00227D76">
        <w:trPr>
          <w:cantSplit/>
          <w:tblHeader/>
        </w:trPr>
        <w:tc>
          <w:tcPr>
            <w:tcW w:w="355" w:type="dxa"/>
            <w:vAlign w:val="center"/>
          </w:tcPr>
          <w:p w14:paraId="79D15205" w14:textId="77777777" w:rsidR="00CF7A82" w:rsidRPr="00BE354E" w:rsidRDefault="00CF7A82" w:rsidP="00061DB6">
            <w:pPr>
              <w:rPr>
                <w:rFonts w:ascii="Arial" w:hAnsi="Arial" w:cs="Arial"/>
                <w:b/>
                <w:bCs/>
              </w:rPr>
            </w:pPr>
          </w:p>
        </w:tc>
        <w:tc>
          <w:tcPr>
            <w:tcW w:w="1172" w:type="dxa"/>
            <w:vAlign w:val="center"/>
          </w:tcPr>
          <w:p w14:paraId="6E44806D" w14:textId="77777777" w:rsidR="00CF7A82" w:rsidRPr="00BE354E" w:rsidRDefault="00CF7A82" w:rsidP="00061DB6">
            <w:pPr>
              <w:rPr>
                <w:rFonts w:ascii="Arial" w:hAnsi="Arial" w:cs="Arial"/>
                <w:b/>
                <w:bCs/>
              </w:rPr>
            </w:pPr>
            <w:r w:rsidRPr="00BE354E">
              <w:rPr>
                <w:rFonts w:ascii="Arial" w:hAnsi="Arial" w:cs="Arial"/>
                <w:b/>
                <w:bCs/>
              </w:rPr>
              <w:t>Topic</w:t>
            </w:r>
          </w:p>
        </w:tc>
        <w:tc>
          <w:tcPr>
            <w:tcW w:w="1551" w:type="dxa"/>
          </w:tcPr>
          <w:p w14:paraId="54FFC41E" w14:textId="77777777" w:rsidR="00CF7A82" w:rsidRPr="00BE354E" w:rsidRDefault="00CF7A82" w:rsidP="00061DB6">
            <w:pPr>
              <w:rPr>
                <w:rFonts w:ascii="Arial" w:hAnsi="Arial" w:cs="Arial"/>
                <w:b/>
                <w:bCs/>
              </w:rPr>
            </w:pPr>
          </w:p>
        </w:tc>
        <w:tc>
          <w:tcPr>
            <w:tcW w:w="2086" w:type="dxa"/>
          </w:tcPr>
          <w:p w14:paraId="731389BD" w14:textId="208F064E" w:rsidR="00CF7A82" w:rsidRPr="00BE354E" w:rsidRDefault="00C75620" w:rsidP="00061DB6">
            <w:pPr>
              <w:rPr>
                <w:rFonts w:ascii="Arial" w:hAnsi="Arial" w:cs="Arial"/>
              </w:rPr>
            </w:pPr>
            <w:r w:rsidRPr="00BE354E">
              <w:rPr>
                <w:rFonts w:ascii="Arial" w:hAnsi="Arial" w:cs="Arial"/>
                <w:b/>
                <w:bCs/>
              </w:rPr>
              <w:t>AQUATOX (Integral)</w:t>
            </w:r>
          </w:p>
        </w:tc>
        <w:tc>
          <w:tcPr>
            <w:tcW w:w="2391" w:type="dxa"/>
          </w:tcPr>
          <w:p w14:paraId="4F980581" w14:textId="689C8214" w:rsidR="00CF7A82" w:rsidRPr="00BE354E" w:rsidRDefault="00C75620" w:rsidP="00061DB6">
            <w:pPr>
              <w:rPr>
                <w:rFonts w:ascii="Arial" w:hAnsi="Arial" w:cs="Arial"/>
              </w:rPr>
            </w:pPr>
            <w:r w:rsidRPr="00BE354E">
              <w:rPr>
                <w:rFonts w:ascii="Arial" w:hAnsi="Arial" w:cs="Arial"/>
                <w:b/>
                <w:bCs/>
              </w:rPr>
              <w:t>CASM (</w:t>
            </w:r>
            <w:proofErr w:type="spellStart"/>
            <w:r w:rsidRPr="00BE354E">
              <w:rPr>
                <w:rFonts w:ascii="Arial" w:hAnsi="Arial" w:cs="Arial"/>
                <w:b/>
                <w:bCs/>
              </w:rPr>
              <w:t>Cardno</w:t>
            </w:r>
            <w:proofErr w:type="spellEnd"/>
            <w:r w:rsidRPr="00BE354E">
              <w:rPr>
                <w:rFonts w:ascii="Arial" w:hAnsi="Arial" w:cs="Arial"/>
                <w:b/>
                <w:bCs/>
              </w:rPr>
              <w:t>)</w:t>
            </w:r>
          </w:p>
        </w:tc>
        <w:tc>
          <w:tcPr>
            <w:tcW w:w="2700" w:type="dxa"/>
          </w:tcPr>
          <w:p w14:paraId="16180ACB" w14:textId="1DACB62D" w:rsidR="00CF7A82" w:rsidRPr="00BE354E" w:rsidRDefault="00C75620" w:rsidP="00061DB6">
            <w:pPr>
              <w:rPr>
                <w:rFonts w:ascii="Arial" w:hAnsi="Arial" w:cs="Arial"/>
              </w:rPr>
            </w:pPr>
            <w:proofErr w:type="spellStart"/>
            <w:r w:rsidRPr="00BE354E">
              <w:rPr>
                <w:rFonts w:ascii="Arial" w:hAnsi="Arial" w:cs="Arial"/>
                <w:b/>
                <w:bCs/>
              </w:rPr>
              <w:t>Streambugs</w:t>
            </w:r>
            <w:proofErr w:type="spellEnd"/>
            <w:r w:rsidRPr="00BE354E">
              <w:rPr>
                <w:rFonts w:ascii="Arial" w:hAnsi="Arial" w:cs="Arial"/>
                <w:b/>
                <w:bCs/>
              </w:rPr>
              <w:t xml:space="preserve"> (EBP)</w:t>
            </w:r>
          </w:p>
        </w:tc>
        <w:tc>
          <w:tcPr>
            <w:tcW w:w="2880" w:type="dxa"/>
          </w:tcPr>
          <w:p w14:paraId="3362DAEC" w14:textId="0A6EA5AC" w:rsidR="00CF7A82" w:rsidRPr="00BE354E" w:rsidRDefault="00CF7A82" w:rsidP="00061DB6">
            <w:pPr>
              <w:rPr>
                <w:rFonts w:ascii="Arial" w:hAnsi="Arial" w:cs="Arial"/>
                <w:b/>
                <w:bCs/>
              </w:rPr>
            </w:pPr>
            <w:proofErr w:type="spellStart"/>
            <w:r w:rsidRPr="00BE354E">
              <w:rPr>
                <w:rFonts w:ascii="Arial" w:hAnsi="Arial" w:cs="Arial"/>
                <w:b/>
                <w:bCs/>
              </w:rPr>
              <w:t>StoLaM+StreamCom</w:t>
            </w:r>
            <w:proofErr w:type="spellEnd"/>
            <w:r w:rsidR="00C75620" w:rsidRPr="00BE354E">
              <w:rPr>
                <w:rFonts w:ascii="Arial" w:hAnsi="Arial" w:cs="Arial"/>
                <w:b/>
                <w:bCs/>
              </w:rPr>
              <w:t xml:space="preserve"> (</w:t>
            </w:r>
            <w:proofErr w:type="spellStart"/>
            <w:r w:rsidR="00C75620" w:rsidRPr="00BE354E">
              <w:rPr>
                <w:rFonts w:ascii="Arial" w:hAnsi="Arial" w:cs="Arial"/>
                <w:b/>
                <w:bCs/>
              </w:rPr>
              <w:t>gaiac</w:t>
            </w:r>
            <w:proofErr w:type="spellEnd"/>
            <w:r w:rsidR="00C75620" w:rsidRPr="00BE354E">
              <w:rPr>
                <w:rFonts w:ascii="Arial" w:hAnsi="Arial" w:cs="Arial"/>
                <w:b/>
                <w:bCs/>
              </w:rPr>
              <w:t>)</w:t>
            </w:r>
          </w:p>
        </w:tc>
      </w:tr>
      <w:tr w:rsidR="00320399" w:rsidRPr="00BE354E" w14:paraId="5CC27C92" w14:textId="77777777" w:rsidTr="00227D76">
        <w:tc>
          <w:tcPr>
            <w:tcW w:w="355" w:type="dxa"/>
            <w:vMerge w:val="restart"/>
            <w:vAlign w:val="center"/>
          </w:tcPr>
          <w:p w14:paraId="1DE43821" w14:textId="77777777" w:rsidR="00CF7A82" w:rsidRPr="00BE354E" w:rsidRDefault="00CF7A82" w:rsidP="00B135B8">
            <w:pPr>
              <w:rPr>
                <w:rFonts w:ascii="Arial" w:hAnsi="Arial" w:cs="Arial"/>
                <w:b/>
                <w:bCs/>
              </w:rPr>
            </w:pPr>
            <w:r w:rsidRPr="00BE354E">
              <w:rPr>
                <w:rFonts w:ascii="Arial" w:hAnsi="Arial" w:cs="Arial"/>
                <w:b/>
                <w:bCs/>
              </w:rPr>
              <w:t>1</w:t>
            </w:r>
          </w:p>
        </w:tc>
        <w:tc>
          <w:tcPr>
            <w:tcW w:w="1172" w:type="dxa"/>
            <w:vMerge w:val="restart"/>
            <w:vAlign w:val="center"/>
          </w:tcPr>
          <w:p w14:paraId="5749FF43" w14:textId="77777777" w:rsidR="00CF7A82" w:rsidRPr="00BE354E" w:rsidRDefault="00CF7A82" w:rsidP="00B135B8">
            <w:pPr>
              <w:rPr>
                <w:rFonts w:ascii="Arial" w:hAnsi="Arial" w:cs="Arial"/>
                <w:b/>
                <w:bCs/>
              </w:rPr>
            </w:pPr>
            <w:r w:rsidRPr="00BE354E">
              <w:rPr>
                <w:rFonts w:ascii="Arial" w:hAnsi="Arial" w:cs="Arial"/>
                <w:b/>
                <w:bCs/>
              </w:rPr>
              <w:t>Model version</w:t>
            </w:r>
          </w:p>
        </w:tc>
        <w:tc>
          <w:tcPr>
            <w:tcW w:w="1551" w:type="dxa"/>
          </w:tcPr>
          <w:p w14:paraId="4CD28CCC" w14:textId="77777777" w:rsidR="00CF7A82" w:rsidRPr="00BE354E" w:rsidRDefault="00CF7A82" w:rsidP="00B135B8">
            <w:pPr>
              <w:rPr>
                <w:rFonts w:ascii="Arial" w:hAnsi="Arial" w:cs="Arial"/>
                <w:b/>
                <w:bCs/>
              </w:rPr>
            </w:pPr>
            <w:r w:rsidRPr="00BE354E">
              <w:rPr>
                <w:rFonts w:ascii="Arial" w:hAnsi="Arial" w:cs="Arial"/>
                <w:b/>
                <w:bCs/>
              </w:rPr>
              <w:t>Initial version</w:t>
            </w:r>
          </w:p>
        </w:tc>
        <w:tc>
          <w:tcPr>
            <w:tcW w:w="2086" w:type="dxa"/>
          </w:tcPr>
          <w:p w14:paraId="447057AF" w14:textId="34D6AB1C" w:rsidR="00CF7A82" w:rsidRPr="00BE354E" w:rsidRDefault="00A3721B" w:rsidP="00B135B8">
            <w:pPr>
              <w:rPr>
                <w:rFonts w:ascii="Arial" w:hAnsi="Arial" w:cs="Arial"/>
              </w:rPr>
            </w:pPr>
            <w:r w:rsidRPr="00BE354E">
              <w:rPr>
                <w:rFonts w:ascii="Arial" w:hAnsi="Arial" w:cs="Arial"/>
              </w:rPr>
              <w:t>AQUATOX version R3.2 Beta (custom version of EPA published AQUATOX 3.2 provided to Integral on 10/12/2017)</w:t>
            </w:r>
          </w:p>
        </w:tc>
        <w:tc>
          <w:tcPr>
            <w:tcW w:w="2391" w:type="dxa"/>
          </w:tcPr>
          <w:p w14:paraId="24E0ABCB" w14:textId="1F5E9313" w:rsidR="00CF7A82" w:rsidRPr="00BE354E" w:rsidRDefault="008C709B" w:rsidP="00B135B8">
            <w:pPr>
              <w:rPr>
                <w:rFonts w:ascii="Arial" w:hAnsi="Arial" w:cs="Arial"/>
              </w:rPr>
            </w:pPr>
            <w:r w:rsidRPr="00BE354E">
              <w:rPr>
                <w:rFonts w:ascii="Arial" w:hAnsi="Arial" w:cs="Arial"/>
              </w:rPr>
              <w:t>CASM_IBM_OC v10</w:t>
            </w:r>
            <w:r w:rsidR="00B921D7" w:rsidRPr="00BE354E">
              <w:rPr>
                <w:rFonts w:ascii="Arial" w:hAnsi="Arial" w:cs="Arial"/>
              </w:rPr>
              <w:t xml:space="preserve"> </w:t>
            </w:r>
          </w:p>
        </w:tc>
        <w:tc>
          <w:tcPr>
            <w:tcW w:w="2700" w:type="dxa"/>
          </w:tcPr>
          <w:p w14:paraId="61E4694E" w14:textId="4E1BD852" w:rsidR="00C75620" w:rsidRPr="00BE354E" w:rsidRDefault="00C75620" w:rsidP="00B135B8">
            <w:pPr>
              <w:rPr>
                <w:rFonts w:ascii="Arial" w:hAnsi="Arial" w:cs="Arial"/>
              </w:rPr>
            </w:pPr>
            <w:proofErr w:type="spellStart"/>
            <w:r w:rsidRPr="00BE354E">
              <w:rPr>
                <w:rFonts w:ascii="Arial" w:hAnsi="Arial" w:cs="Arial"/>
              </w:rPr>
              <w:t>Streambugs</w:t>
            </w:r>
            <w:proofErr w:type="spellEnd"/>
            <w:r w:rsidRPr="00BE354E">
              <w:rPr>
                <w:rFonts w:ascii="Arial" w:hAnsi="Arial" w:cs="Arial"/>
              </w:rPr>
              <w:t xml:space="preserve"> v1.</w:t>
            </w:r>
            <w:proofErr w:type="gramStart"/>
            <w:r w:rsidRPr="00BE354E">
              <w:rPr>
                <w:rFonts w:ascii="Arial" w:hAnsi="Arial" w:cs="Arial"/>
              </w:rPr>
              <w:t>2;</w:t>
            </w:r>
            <w:proofErr w:type="gramEnd"/>
            <w:r w:rsidRPr="00BE354E">
              <w:rPr>
                <w:rFonts w:ascii="Arial" w:hAnsi="Arial" w:cs="Arial"/>
              </w:rPr>
              <w:t xml:space="preserve"> </w:t>
            </w:r>
          </w:p>
          <w:p w14:paraId="5A2B4EB4" w14:textId="588EAA6E" w:rsidR="00CF7A82" w:rsidRPr="00BE354E" w:rsidRDefault="00C75620" w:rsidP="00B135B8">
            <w:pPr>
              <w:rPr>
                <w:rFonts w:ascii="Arial" w:hAnsi="Arial" w:cs="Arial"/>
              </w:rPr>
            </w:pPr>
            <w:r w:rsidRPr="00BE354E">
              <w:rPr>
                <w:rFonts w:ascii="Arial" w:hAnsi="Arial" w:cs="Arial"/>
              </w:rPr>
              <w:t xml:space="preserve">Application (system definitions) as published in </w:t>
            </w:r>
            <w:r w:rsidR="00A37C44" w:rsidRPr="00BE354E">
              <w:rPr>
                <w:rFonts w:ascii="Arial" w:hAnsi="Arial" w:cs="Arial"/>
              </w:rPr>
              <w:fldChar w:fldCharType="begin"/>
            </w:r>
            <w:r w:rsidR="00A37C44" w:rsidRPr="00BE354E">
              <w:rPr>
                <w:rFonts w:ascii="Arial" w:hAnsi="Arial" w:cs="Arial"/>
              </w:rPr>
              <w:instrText xml:space="preserve"> ADDIN ZOTERO_ITEM CSL_CITATION {"citationID":"TC6LVYhn","properties":{"formattedCitation":"(Kattwinkel et al. 2016)","plainCitation":"(Kattwinkel et al. 2016)","noteIndex":0},"citationItems":[{"id":378,"uris":["http://zotero.org/users/3320861/items/KJPKH2NW"],"itemData":{"id":378,"type":"article-journal","abstract":"Modeling community dynamics of aquatic invertebrates is an important but challenging task, in particular in ecotoxicological risk assessment. Systematic parameter estimation and rigorous assessment of model uncertainty are often lacking in such applications. We applied the mechanistic food web model Streambugs to investigate the temporal development of the macroinvertebrate community in an ecotoxicological mesocosm experiment with pulsed contaminations with the insecticide thiacloprid. We used Bayesian inference to estimate parameters and their uncertainty. Approx. 85% of all experimental observations lie within the 90% uncertainty intervals indicating reasonably good fits of the calibrated model. However, a validation with independent data was not possible due to lacking data. Investigation of vital rates and limiting factors in the model yielded insights into recovery dynamics. Inclusion of the emergence process and sub-lethal effects turned out to be potentially relevant model extensions. Measurements of food source dynamics, individual body size (classes), and additional knowledge on sub-lethal effects would support more accurate modeling. This application of a process-based, ecotoxicological community model with uncertainty assessment by Bayesian inference increased our process understanding of toxicant effects in macroinvertebrate communities and helped identifying potential improvements in model structure and experimental design.","container-title":"Environmental Science &amp; Technology","DOI":"10.1021/acs.est.5b04068","ISSN":"0013-936X","issue":"6","journalAbbreviation":"Environ. Sci. Technol.","note":"publisher: American Chemical Society","page":"3165-3173","source":"ACS Publications","title":"Modeling Macroinvertebrate Community Dynamics in Stream Mesocosms Contaminated with a Pesticide","volume":"50","author":[{"family":"Kattwinkel","given":"Mira"},{"family":"Reichert","given":"Peter"},{"family":"Rüegg","given":"Johanna"},{"family":"Liess","given":"Matthias"},{"family":"Schuwirth","given":"Nele"}],"issued":{"date-parts":[["2016",3,15]]}}}],"schema":"https://github.com/citation-style-language/schema/raw/master/csl-citation.json"} </w:instrText>
            </w:r>
            <w:r w:rsidR="00A37C44" w:rsidRPr="00BE354E">
              <w:rPr>
                <w:rFonts w:ascii="Arial" w:hAnsi="Arial" w:cs="Arial"/>
              </w:rPr>
              <w:fldChar w:fldCharType="separate"/>
            </w:r>
            <w:r w:rsidR="00A37C44" w:rsidRPr="00BE354E">
              <w:rPr>
                <w:rFonts w:ascii="Arial" w:hAnsi="Arial" w:cs="Arial"/>
              </w:rPr>
              <w:t>(Kattwinkel et al. 2016)</w:t>
            </w:r>
            <w:r w:rsidR="00A37C44" w:rsidRPr="00BE354E">
              <w:rPr>
                <w:rFonts w:ascii="Arial" w:hAnsi="Arial" w:cs="Arial"/>
              </w:rPr>
              <w:fldChar w:fldCharType="end"/>
            </w:r>
          </w:p>
        </w:tc>
        <w:tc>
          <w:tcPr>
            <w:tcW w:w="2880" w:type="dxa"/>
          </w:tcPr>
          <w:p w14:paraId="4A7745ED" w14:textId="62F8D69B" w:rsidR="00CF7A82" w:rsidRPr="00BE354E" w:rsidRDefault="00C95227" w:rsidP="00B135B8">
            <w:pPr>
              <w:rPr>
                <w:rFonts w:ascii="Arial" w:hAnsi="Arial" w:cs="Arial"/>
                <w:color w:val="A6A6A6" w:themeColor="background1" w:themeShade="A6"/>
              </w:rPr>
            </w:pPr>
            <w:proofErr w:type="spellStart"/>
            <w:r w:rsidRPr="00BE354E">
              <w:rPr>
                <w:rFonts w:ascii="Arial" w:hAnsi="Arial" w:cs="Arial"/>
                <w:lang w:val="fr-FR"/>
              </w:rPr>
              <w:t>StoLaM</w:t>
            </w:r>
            <w:proofErr w:type="spellEnd"/>
            <w:r w:rsidRPr="00BE354E">
              <w:rPr>
                <w:rFonts w:ascii="Arial" w:hAnsi="Arial" w:cs="Arial"/>
                <w:lang w:val="fr-FR"/>
              </w:rPr>
              <w:t xml:space="preserve"> vers. 4.1.1; </w:t>
            </w:r>
            <w:proofErr w:type="spellStart"/>
            <w:r w:rsidRPr="00BE354E">
              <w:rPr>
                <w:rFonts w:ascii="Arial" w:hAnsi="Arial" w:cs="Arial"/>
                <w:lang w:val="fr-FR"/>
              </w:rPr>
              <w:t>Chaoborus</w:t>
            </w:r>
            <w:proofErr w:type="spellEnd"/>
            <w:r w:rsidRPr="00BE354E">
              <w:rPr>
                <w:rFonts w:ascii="Arial" w:hAnsi="Arial" w:cs="Arial"/>
                <w:lang w:val="fr-FR"/>
              </w:rPr>
              <w:t xml:space="preserve"> IBM vers. 4.2.3; </w:t>
            </w:r>
            <w:proofErr w:type="spellStart"/>
            <w:r w:rsidRPr="00BE354E">
              <w:rPr>
                <w:rFonts w:ascii="Arial" w:hAnsi="Arial" w:cs="Arial"/>
                <w:lang w:val="fr-FR"/>
              </w:rPr>
              <w:t>Copepods</w:t>
            </w:r>
            <w:proofErr w:type="spellEnd"/>
            <w:r w:rsidRPr="00BE354E">
              <w:rPr>
                <w:rFonts w:ascii="Arial" w:hAnsi="Arial" w:cs="Arial"/>
                <w:lang w:val="fr-FR"/>
              </w:rPr>
              <w:t xml:space="preserve"> model vers. 1.0; </w:t>
            </w:r>
            <w:proofErr w:type="spellStart"/>
            <w:r w:rsidRPr="00BE354E">
              <w:rPr>
                <w:rFonts w:ascii="Arial" w:hAnsi="Arial" w:cs="Arial"/>
                <w:lang w:val="fr-FR"/>
              </w:rPr>
              <w:t>StreamCom</w:t>
            </w:r>
            <w:proofErr w:type="spellEnd"/>
            <w:r w:rsidRPr="00BE354E">
              <w:rPr>
                <w:rFonts w:ascii="Arial" w:hAnsi="Arial" w:cs="Arial"/>
                <w:lang w:val="fr-FR"/>
              </w:rPr>
              <w:t xml:space="preserve"> vers. </w:t>
            </w:r>
            <w:r w:rsidRPr="00BE354E">
              <w:rPr>
                <w:rFonts w:ascii="Arial" w:hAnsi="Arial" w:cs="Arial"/>
              </w:rPr>
              <w:t xml:space="preserve">2.0.19, </w:t>
            </w:r>
            <w:proofErr w:type="spellStart"/>
            <w:r w:rsidRPr="00BE354E">
              <w:rPr>
                <w:rFonts w:ascii="Arial" w:hAnsi="Arial" w:cs="Arial"/>
              </w:rPr>
              <w:t>IDamP</w:t>
            </w:r>
            <w:proofErr w:type="spellEnd"/>
            <w:r w:rsidRPr="00BE354E">
              <w:rPr>
                <w:rFonts w:ascii="Arial" w:hAnsi="Arial" w:cs="Arial"/>
              </w:rPr>
              <w:t xml:space="preserve"> </w:t>
            </w:r>
            <w:proofErr w:type="spellStart"/>
            <w:r w:rsidRPr="00BE354E">
              <w:rPr>
                <w:rFonts w:ascii="Arial" w:hAnsi="Arial" w:cs="Arial"/>
              </w:rPr>
              <w:t>vers</w:t>
            </w:r>
            <w:proofErr w:type="spellEnd"/>
            <w:r w:rsidRPr="00BE354E">
              <w:rPr>
                <w:rFonts w:ascii="Arial" w:hAnsi="Arial" w:cs="Arial"/>
              </w:rPr>
              <w:t>. as published in Strauss et al. (2017)</w:t>
            </w:r>
          </w:p>
        </w:tc>
      </w:tr>
      <w:tr w:rsidR="00B135B8" w:rsidRPr="00BE354E" w14:paraId="45686891" w14:textId="77777777" w:rsidTr="00227D76">
        <w:tc>
          <w:tcPr>
            <w:tcW w:w="355" w:type="dxa"/>
            <w:vMerge/>
            <w:vAlign w:val="center"/>
          </w:tcPr>
          <w:p w14:paraId="2C31E753" w14:textId="77777777" w:rsidR="00CF7A82" w:rsidRPr="00BE354E" w:rsidRDefault="00CF7A82" w:rsidP="00B135B8">
            <w:pPr>
              <w:rPr>
                <w:rFonts w:ascii="Arial" w:hAnsi="Arial" w:cs="Arial"/>
                <w:b/>
                <w:bCs/>
              </w:rPr>
            </w:pPr>
          </w:p>
        </w:tc>
        <w:tc>
          <w:tcPr>
            <w:tcW w:w="1172" w:type="dxa"/>
            <w:vMerge/>
            <w:vAlign w:val="center"/>
          </w:tcPr>
          <w:p w14:paraId="11841F6A" w14:textId="77777777" w:rsidR="00CF7A82" w:rsidRPr="00BE354E" w:rsidRDefault="00CF7A82" w:rsidP="00B135B8">
            <w:pPr>
              <w:rPr>
                <w:rFonts w:ascii="Arial" w:hAnsi="Arial" w:cs="Arial"/>
                <w:b/>
                <w:bCs/>
              </w:rPr>
            </w:pPr>
          </w:p>
        </w:tc>
        <w:tc>
          <w:tcPr>
            <w:tcW w:w="1551" w:type="dxa"/>
          </w:tcPr>
          <w:p w14:paraId="14B5EB32" w14:textId="77777777" w:rsidR="00CF7A82" w:rsidRPr="00BE354E" w:rsidRDefault="00CF7A82" w:rsidP="00B135B8">
            <w:pPr>
              <w:rPr>
                <w:rFonts w:ascii="Arial" w:hAnsi="Arial" w:cs="Arial"/>
                <w:b/>
                <w:bCs/>
              </w:rPr>
            </w:pPr>
            <w:r w:rsidRPr="00BE354E">
              <w:rPr>
                <w:rFonts w:ascii="Arial" w:hAnsi="Arial" w:cs="Arial"/>
                <w:b/>
                <w:bCs/>
              </w:rPr>
              <w:t>Initial version published (reference)</w:t>
            </w:r>
          </w:p>
        </w:tc>
        <w:tc>
          <w:tcPr>
            <w:tcW w:w="2086" w:type="dxa"/>
          </w:tcPr>
          <w:p w14:paraId="220C8DCB" w14:textId="5602B62D" w:rsidR="00CF7A82" w:rsidRPr="00BE354E" w:rsidRDefault="00A3721B" w:rsidP="00B135B8">
            <w:pPr>
              <w:rPr>
                <w:rFonts w:ascii="Arial" w:hAnsi="Arial" w:cs="Arial"/>
              </w:rPr>
            </w:pPr>
            <w:r w:rsidRPr="00BE354E">
              <w:rPr>
                <w:rFonts w:ascii="Arial" w:hAnsi="Arial" w:cs="Arial"/>
              </w:rPr>
              <w:fldChar w:fldCharType="begin"/>
            </w:r>
            <w:r w:rsidR="00D35AD6" w:rsidRPr="00BE354E">
              <w:rPr>
                <w:rFonts w:ascii="Arial" w:hAnsi="Arial" w:cs="Arial"/>
              </w:rPr>
              <w:instrText xml:space="preserve"> ADDIN ZOTERO_ITEM CSL_CITATION {"citationID":"QdfMSZUv","properties":{"formattedCitation":"(US EPA 2014; Clough 2018a; Clough 2018b)","plainCitation":"(US EPA 2014; Clough 2018a; Clough 2018b)","noteIndex":0},"citationItems":[{"id":3960,"uris":["http://zotero.org/users/3320861/items/Y37G3J28"],"itemData":{"id":3960,"type":"webpage","abstract":"AQUATOX is a simulation model for aquatic systems. AQUATOX predicts the fate of various pollutants, such as nutrients and organic chemicals, and their effects on the ecosystem, including fish, invertebrates, and aquatic plants.","genre":"Data and Tools","language":"en","title":"AQUATOX","URL":"https://www.epa.gov/ceam/aquatox","author":[{"family":"US EPA","given":""}],"accessed":{"date-parts":[["2022",3,25]]},"issued":{"date-parts":[["2014"]]}}},{"id":3962,"uris":["http://zotero.org/users/3320861/items/N5W76WU5"],"itemData":{"id":3962,"type":"report","call-number":"EPA/600/B-18/233","publisher":"US Environmental Protection Agency, Washington, DC","title":"AQUATOX (Release 3.2). Modeling Environmental Fate and Ecological Effects in Aquatic Ecosystems, Vol. 1, User’s Manual. EPA/600/B-18/233","author":[{"family":"Clough","given":"J. S."}],"issued":{"date-parts":[["2018"]]}}},{"id":3963,"uris":["http://zotero.org/users/3320861/items/YT2248YF"],"itemData":{"id":3963,"type":"report","call-number":"EPA/600/B-18/241","publisher":"US Environmental Protection Agency, Washington, DC","title":"AQUATOX (Release 3.2). Modeling Environmental Fate and Ecological Effects in Aquatic Ecosystems, Vol. 2, Technical Documentation. EPA/600/B-18/241","author":[{"family":"Clough","given":"J. S."}],"issued":{"date-parts":[["2018"]]}}}],"schema":"https://github.com/citation-style-language/schema/raw/master/csl-citation.json"} </w:instrText>
            </w:r>
            <w:r w:rsidRPr="00BE354E">
              <w:rPr>
                <w:rFonts w:ascii="Arial" w:hAnsi="Arial" w:cs="Arial"/>
              </w:rPr>
              <w:fldChar w:fldCharType="separate"/>
            </w:r>
            <w:r w:rsidR="00D35AD6" w:rsidRPr="00BE354E">
              <w:rPr>
                <w:rFonts w:ascii="Arial" w:hAnsi="Arial" w:cs="Arial"/>
              </w:rPr>
              <w:t>(US EPA 2014; Clough 2018a; Clough 2018b)</w:t>
            </w:r>
            <w:r w:rsidRPr="00BE354E">
              <w:rPr>
                <w:rFonts w:ascii="Arial" w:hAnsi="Arial" w:cs="Arial"/>
              </w:rPr>
              <w:fldChar w:fldCharType="end"/>
            </w:r>
            <w:r w:rsidRPr="00BE354E">
              <w:rPr>
                <w:rFonts w:ascii="Arial" w:hAnsi="Arial" w:cs="Arial"/>
              </w:rPr>
              <w:t xml:space="preserve"> for AQUATOX version R3.2</w:t>
            </w:r>
          </w:p>
        </w:tc>
        <w:tc>
          <w:tcPr>
            <w:tcW w:w="2391" w:type="dxa"/>
          </w:tcPr>
          <w:p w14:paraId="56A87A2A" w14:textId="5D05EFDE" w:rsidR="00CF7A82" w:rsidRPr="00BE354E" w:rsidRDefault="008519F3" w:rsidP="00B135B8">
            <w:pPr>
              <w:rPr>
                <w:rFonts w:ascii="Arial" w:hAnsi="Arial" w:cs="Arial"/>
              </w:rPr>
            </w:pPr>
            <w:r w:rsidRPr="00BE354E">
              <w:rPr>
                <w:rFonts w:ascii="Arial" w:hAnsi="Arial" w:cs="Arial"/>
              </w:rPr>
              <w:fldChar w:fldCharType="begin"/>
            </w:r>
            <w:r w:rsidRPr="00BE354E">
              <w:rPr>
                <w:rFonts w:ascii="Arial" w:hAnsi="Arial" w:cs="Arial"/>
              </w:rPr>
              <w:instrText xml:space="preserve"> ADDIN ZOTERO_ITEM CSL_CITATION {"citationID":"gx3pXfb3","properties":{"formattedCitation":"(Schmolke et al. 2021)","plainCitation":"(Schmolke et al. 2021)","noteIndex":0},"citationItems":[{"id":3362,"uris":["http://zotero.org/users/3320861/items/5UPUYVMQ"],"itemData":{"id":3362,"type":"article-journal","abstract":"The occurrence of some species listed under the Endangered Species Act in agricultural landscapes suggests that their habitats could potentially be exposed to pesticides. However, the potential effects from such exposures on populations are difficult to estimate. Mechanistic models can provide an avenue to estimating the potential impacts on populations, considering realistic assumptions about the ecology of the species, the ecosystem it is part of, and the potential exposures within the habitat. In the current study, we applied a hybrid model of the Topeka shiner (Notropis topeka), a small endangered cyprinid fish endemic to the U.S. Midwest, to assess the potential population-level effects of realistic exposures to a fungicide (benzovindiflupyr). The Topeka shiner populations were simulated in the context of the food web found in oxbow habitats which are the focus of ongoing habitat restoration efforts for the species. We applied realistic, time-variable exposure scenarios and represented lethal and sublethal effects to individual Topeka shiners using toxicokinetic-toxicodynamic (TKTD) models. With fish in general showing the highest sensitivity to the compound, direct effects on simulated Topeka shiner populations governed the population-level effects. We characterized the population-level effects of different exposure scenarios with exposure multiplication factors (EMFs) applied. The introduction of a vegetative filter strip (VFS; 15 ft; 4.6 m) between the treated area and the oxbow habitat was indicated to be effective as mitigation because EMFs 2-3 times higher than for the exposure scenario without VFS. This article is protected by copyright. All rights reserved.","container-title":"Environmental Toxicology and Chemistry","DOI":"10.1002/etc.5144","ISSN":"1552-8618","issue":"9","language":"en","note":"_eprint: https://setac.onlinelibrary.wiley.com/doi/pdf/10.1002/etc.5144","page":"2615-2628","source":"Wiley Online Library","title":"Applying a Hybrid Modeling Approach to Evaluate Potential Pesticide Effects and Mitigation Effectiveness for an Endangered Fish in Simulated Oxbow Habitats","volume":"40","author":[{"family":"Schmolke","given":"Amelie"},{"family":"Bartell","given":"Steven M."},{"family":"Roy","given":"Colleen"},{"family":"Desmarteau","given":"Dean"},{"family":"Moore","given":"Angela"},{"family":"Cox","given":"Megan J."},{"family":"Maples-Reynolds","given":"Nikki L."},{"family":"Galic","given":"Nika"},{"family":"Brain","given":"Richard"}],"issued":{"date-parts":[["2021"]]}}}],"schema":"https://github.com/citation-style-language/schema/raw/master/csl-citation.json"} </w:instrText>
            </w:r>
            <w:r w:rsidRPr="00BE354E">
              <w:rPr>
                <w:rFonts w:ascii="Arial" w:hAnsi="Arial" w:cs="Arial"/>
              </w:rPr>
              <w:fldChar w:fldCharType="separate"/>
            </w:r>
            <w:r w:rsidRPr="00BE354E">
              <w:rPr>
                <w:rFonts w:ascii="Arial" w:hAnsi="Arial" w:cs="Arial"/>
              </w:rPr>
              <w:t>(Schmolke et al. 2021)</w:t>
            </w:r>
            <w:r w:rsidRPr="00BE354E">
              <w:rPr>
                <w:rFonts w:ascii="Arial" w:hAnsi="Arial" w:cs="Arial"/>
              </w:rPr>
              <w:fldChar w:fldCharType="end"/>
            </w:r>
          </w:p>
        </w:tc>
        <w:tc>
          <w:tcPr>
            <w:tcW w:w="2700" w:type="dxa"/>
          </w:tcPr>
          <w:p w14:paraId="186379CC" w14:textId="47615286" w:rsidR="00CF7A82" w:rsidRPr="00BE354E" w:rsidRDefault="00A37C44" w:rsidP="00B135B8">
            <w:pPr>
              <w:rPr>
                <w:rFonts w:ascii="Arial" w:hAnsi="Arial" w:cs="Arial"/>
              </w:rPr>
            </w:pPr>
            <w:r w:rsidRPr="00BE354E">
              <w:rPr>
                <w:rFonts w:ascii="Arial" w:hAnsi="Arial" w:cs="Arial"/>
              </w:rPr>
              <w:fldChar w:fldCharType="begin"/>
            </w:r>
            <w:r w:rsidRPr="00BE354E">
              <w:rPr>
                <w:rFonts w:ascii="Arial" w:hAnsi="Arial" w:cs="Arial"/>
              </w:rPr>
              <w:instrText xml:space="preserve"> ADDIN ZOTERO_ITEM CSL_CITATION {"citationID":"a0NeBD64","properties":{"formattedCitation":"(Schuwirth and Reichert 2013; Kattwinkel et al. 2016)","plainCitation":"(Schuwirth and Reichert 2013; Kattwinkel et al. 2016)","noteIndex":0},"citationItems":[{"id":3909,"uris":["http://zotero.org/users/3320861/items/GMYSLTLP"],"itemData":{"id":3909,"type":"article-journal","abstract":"For the first time, we combine concepts of theoretical food web modeling, the metabolic theory of ecology, and ecological stoichiometry with the use of functional trait databases to predict the coexistence of invertebrate taxa in streams. We developed a mechanistic model that describes growth, death, and respiration of different taxa dependent on various environmental influence factors to estimate survival or extinction. Parameter and input uncertainty is propagated to model results. Such a model is needed to test our current quantitative understanding of ecosystem structure and function and to predict effects of anthropogenic impacts and restoration efforts. The model was tested using macroinvertebrate monitoring data from a catchment of the Swiss Plateau. Even without fitting model parameters, the model is able to represent key patterns of the coexistence structure of invertebrates at sites varying in external conditions (litter input, shading, water quality). This confirms the suitability of the model concept. More comprehensive testing and resulting model adaptations will further increase the predictive accuracy of the model.","container-title":"Ecology","DOI":"10.1890/12-0591.1","ISSN":"1939-9170","issue":"2","language":"en","note":"_eprint: https://onlinelibrary.wiley.com/doi/pdf/10.1890/12-0591.1","page":"368-379","source":"Wiley Online Library","title":"Bridging the gap between theoretical ecology and real ecosystems: modeling invertebrate community composition in streams","title-short":"Bridging the gap between theoretical ecology and real ecosystems","volume":"94","author":[{"family":"Schuwirth","given":"Nele"},{"family":"Reichert","given":"Peter"}],"issued":{"date-parts":[["2013"]]}}},{"id":378,"uris":["http://zotero.org/users/3320861/items/KJPKH2NW"],"itemData":{"id":378,"type":"article-journal","abstract":"Modeling community dynamics of aquatic invertebrates is an important but challenging task, in particular in ecotoxicological risk assessment. Systematic parameter estimation and rigorous assessment of model uncertainty are often lacking in such applications. We applied the mechanistic food web model Streambugs to investigate the temporal development of the macroinvertebrate community in an ecotoxicological mesocosm experiment with pulsed contaminations with the insecticide thiacloprid. We used Bayesian inference to estimate parameters and their uncertainty. Approx. 85% of all experimental observations lie within the 90% uncertainty intervals indicating reasonably good fits of the calibrated model. However, a validation with independent data was not possible due to lacking data. Investigation of vital rates and limiting factors in the model yielded insights into recovery dynamics. Inclusion of the emergence process and sub-lethal effects turned out to be potentially relevant model extensions. Measurements of food source dynamics, individual body size (classes), and additional knowledge on sub-lethal effects would support more accurate modeling. This application of a process-based, ecotoxicological community model with uncertainty assessment by Bayesian inference increased our process understanding of toxicant effects in macroinvertebrate communities and helped identifying potential improvements in model structure and experimental design.","container-title":"Environmental Science &amp; Technology","DOI":"10.1021/acs.est.5b04068","ISSN":"0013-936X","issue":"6","journalAbbreviation":"Environ. Sci. Technol.","note":"publisher: American Chemical Society","page":"3165-3173","source":"ACS Publications","title":"Modeling Macroinvertebrate Community Dynamics in Stream Mesocosms Contaminated with a Pesticide","volume":"50","author":[{"family":"Kattwinkel","given":"Mira"},{"family":"Reichert","given":"Peter"},{"family":"Rüegg","given":"Johanna"},{"family":"Liess","given":"Matthias"},{"family":"Schuwirth","given":"Nele"}],"issued":{"date-parts":[["2016",3,15]]}}}],"schema":"https://github.com/citation-style-language/schema/raw/master/csl-citation.json"} </w:instrText>
            </w:r>
            <w:r w:rsidRPr="00BE354E">
              <w:rPr>
                <w:rFonts w:ascii="Arial" w:hAnsi="Arial" w:cs="Arial"/>
              </w:rPr>
              <w:fldChar w:fldCharType="separate"/>
            </w:r>
            <w:r w:rsidRPr="00BE354E">
              <w:rPr>
                <w:rFonts w:ascii="Arial" w:hAnsi="Arial" w:cs="Arial"/>
              </w:rPr>
              <w:t>(Schuwirth and Reichert 2013; Kattwinkel et al. 2016)</w:t>
            </w:r>
            <w:r w:rsidRPr="00BE354E">
              <w:rPr>
                <w:rFonts w:ascii="Arial" w:hAnsi="Arial" w:cs="Arial"/>
              </w:rPr>
              <w:fldChar w:fldCharType="end"/>
            </w:r>
          </w:p>
        </w:tc>
        <w:tc>
          <w:tcPr>
            <w:tcW w:w="2880" w:type="dxa"/>
          </w:tcPr>
          <w:p w14:paraId="2D7AE0EA" w14:textId="4C109D7E" w:rsidR="006B1F97" w:rsidRPr="00BE354E" w:rsidRDefault="006B1F97" w:rsidP="00B135B8">
            <w:pPr>
              <w:rPr>
                <w:rFonts w:ascii="Arial" w:hAnsi="Arial" w:cs="Arial"/>
              </w:rPr>
            </w:pPr>
            <w:proofErr w:type="spellStart"/>
            <w:r w:rsidRPr="00BE354E">
              <w:rPr>
                <w:rFonts w:ascii="Arial" w:hAnsi="Arial" w:cs="Arial"/>
              </w:rPr>
              <w:t>StoLaM</w:t>
            </w:r>
            <w:proofErr w:type="spellEnd"/>
            <w:r w:rsidRPr="00BE354E">
              <w:rPr>
                <w:rFonts w:ascii="Arial" w:hAnsi="Arial" w:cs="Arial"/>
              </w:rPr>
              <w:t xml:space="preserve">: </w:t>
            </w:r>
            <w:r w:rsidRPr="00BE354E">
              <w:rPr>
                <w:rFonts w:ascii="Arial" w:hAnsi="Arial" w:cs="Arial"/>
              </w:rPr>
              <w:fldChar w:fldCharType="begin"/>
            </w:r>
            <w:r w:rsidRPr="00BE354E">
              <w:rPr>
                <w:rFonts w:ascii="Arial" w:hAnsi="Arial" w:cs="Arial"/>
              </w:rPr>
              <w:instrText xml:space="preserve"> ADDIN ZOTERO_ITEM CSL_CITATION {"citationID":"h8Qn5gUe","properties":{"formattedCitation":"(Strauss et al. 2017)","plainCitation":"(Strauss et al. 2017)","noteIndex":0},"citationItems":[{"id":446,"uris":["http://zotero.org/users/3320861/items/KIMHUG6S"],"itemData":{"id":446,"type":"article-journal","abstract":"Planktonic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sidRPr="00BE354E">
              <w:rPr>
                <w:rFonts w:ascii="Arial" w:hAnsi="Arial" w:cs="Arial"/>
              </w:rPr>
              <w:fldChar w:fldCharType="separate"/>
            </w:r>
            <w:r w:rsidRPr="00BE354E">
              <w:rPr>
                <w:rFonts w:ascii="Arial" w:hAnsi="Arial" w:cs="Arial"/>
              </w:rPr>
              <w:t>(Strauss et al. 2017)</w:t>
            </w:r>
            <w:r w:rsidRPr="00BE354E">
              <w:rPr>
                <w:rFonts w:ascii="Arial" w:hAnsi="Arial" w:cs="Arial"/>
              </w:rPr>
              <w:fldChar w:fldCharType="end"/>
            </w:r>
          </w:p>
          <w:p w14:paraId="7D882097" w14:textId="77777777" w:rsidR="00CF7A82" w:rsidRPr="00BE354E" w:rsidRDefault="006B1F97" w:rsidP="00B135B8">
            <w:pPr>
              <w:rPr>
                <w:rFonts w:ascii="Arial" w:hAnsi="Arial" w:cs="Arial"/>
                <w:lang w:val="fr-FR"/>
              </w:rPr>
            </w:pPr>
            <w:proofErr w:type="spellStart"/>
            <w:r w:rsidRPr="00BE354E">
              <w:rPr>
                <w:rFonts w:ascii="Arial" w:hAnsi="Arial" w:cs="Arial"/>
              </w:rPr>
              <w:t>Chaoborus</w:t>
            </w:r>
            <w:proofErr w:type="spellEnd"/>
            <w:r w:rsidRPr="00BE354E">
              <w:rPr>
                <w:rFonts w:ascii="Arial" w:hAnsi="Arial" w:cs="Arial"/>
              </w:rPr>
              <w:t xml:space="preserve"> IBM: </w:t>
            </w:r>
            <w:r w:rsidR="009C2290" w:rsidRPr="00BE354E">
              <w:rPr>
                <w:rFonts w:ascii="Arial" w:hAnsi="Arial" w:cs="Arial"/>
              </w:rPr>
              <w:fldChar w:fldCharType="begin"/>
            </w:r>
            <w:r w:rsidRPr="00BE354E">
              <w:rPr>
                <w:rFonts w:ascii="Arial" w:hAnsi="Arial" w:cs="Arial"/>
              </w:rPr>
              <w:instrText xml:space="preserve"> ADDIN ZOTERO_ITEM CSL_CITATION {"citationID":"Uj7kC6ZB","properties":{"formattedCitation":"(Dohmen et al. 2016; Strauss et al. 2016)","plainCitation":"(Dohmen et al. 2016; Strauss et al. 2016)","noteIndex":0},"citationItems":[{"id":3970,"uris":["http://zotero.org/users/3320861/items/RL3NJXD7"],"itemData":{"id":3970,"type":"article-journal","abstract":"Standard risk assessment of plant protection products (PPP) combines “worst-case” exposure scenarios with effect thresholds using assessment (safety) factors to account for uncertainties. If needed, risks can be addressed applying more realistic conditions at higher tiers, which refine exposure and/or effect assessments using additional data. However, it is not possible to investigate the wide range of potential scenarios experimentally. In contrast, ecotoxicological mechanistic effect models do allow for addressing a multitude of scenarios. Furthermore, they may aid the interpretation of experiments such as mesocosm studies, allowing extrapolation to conditions not covered in experiments. Here, we explore how to use mechanistic effect models in the aquatic risk assessment of a model insecticide (Modelmethrin), applied several times per season but rapidly dissipating between applications. The case study focuses on potential effects on aquatic arthropods, the most sensitive group for this substance. The models provide information on the impact of a number of short exposure pulses on sensitive and/or vulnerable populations and, when impacted, assess recovery. The species to model were selected based on their sensitivity in laboratory and field (mesocosm) studies. The general unified threshold model for survival (GUTS) model, which describes the toxicokinetics and toxicodynamics of chemicals in individuals, was linked to 3 individual-based models (IBM), translating individual survival of sensitive organisms into population-level effects. The impact of pulsed insecticide exposures on populations were modeled using the spatially explicit IBM metapopulation model for assessing spatial and temporal effects of pesticides (MASTEP) for Gammarus pulex, the Chaoborus IBM for populations of Chaoborus crystallinus, and the “IdamP” model for populations of Daphnia magna. The different models were able to predict the potential effects of Modelmethrin applications to key arthropod species inhabiting different aquatic ecosystems; the most sensitive species were significantly impacted unless respective mitigation measures were implemented (buffer zones resulting in reduced exposure). As expected the impact was stronger in shallow ditches as compared to deeper pond scenarios. Furthermore, as expected, recovery depended on factors such as temperature (affecting population growth rate and number of generations) and the occurence of nonimpacted aquatic ecosystems (their frequency and connectivity). These model predictions were largely in line with field observations and/or the results of a mesocosm study, providing additional evidence on the suitability and reliability of the models for risk assessment purposes. Because of their flexibility, models may predict the likelihood of unacceptable effects—based on previously defined protection goals—for a range of insecticide exposure scenarios and freshwater habitats. Integr Environ Assess Manag 2016;12:67–81. © 2015 SETAC","container-title":"Integrated Environmental Assessment and Management","DOI":"10.1002/ieam.1676","ISSN":"1551-3793","issue":"1","language":"en","note":"_eprint: https://onlinelibrary.wiley.com/doi/pdf/10.1002/ieam.1676","page":"67-81","source":"Wiley Online Library","title":"Population-level effects and recovery of aquatic invertebrates after multiple applications of an insecticide","volume":"12","author":[{"family":"Dohmen","given":"G Peter"},{"family":"Preuss","given":"Thomas G"},{"family":"Hamer","given":"Mick"},{"family":"Galic","given":"Nika"},{"family":"Strauss","given":"Tido"},{"family":"Brink","given":"Paul J","non-dropping-particle":"van den"},{"family":"De Laender","given":"Frederik"},{"family":"Bopp","given":"Stephanie"}],"issued":{"date-parts":[["2016"]]}}},{"id":3968,"uris":["http://zotero.org/users/3320861/items/C8PT3MRC"],"itemData":{"id":3968,"type":"article-journal","abstract":"Population regulation is mainly driven by density-dependent processes. In many species, mortality caused by cannibalism is an important density-dependent factor, which has often been overlooked when investigating population dynamics. In this study, we want to show the significance of cannibalism in regulating the population densities of the phantom midge, Chaoborus crystallinus. To this end, an integrative approach was used that combined experimental data with an individual-based population model of C. crystallinus. In laboratory experiments, density-dependent cannibalism rates of first and fourth larval stages preying on first instar </w:instrText>
            </w:r>
            <w:r w:rsidRPr="00BE354E">
              <w:rPr>
                <w:rFonts w:ascii="Arial" w:hAnsi="Arial" w:cs="Arial"/>
                <w:lang w:val="fr-FR"/>
              </w:rPr>
              <w:instrText xml:space="preserve">larvae were quantified. The model was parameterised with laboratory and mesocosm data and subsequently validated using independent, outdoor semi-field experiments. Thus, population dynamics and structure of C. crystallinus could be accurately simulated at different temperatures and food regimes. The comparison of simulated to measured population dynamics in outdoor mesocosms revealed that cannibalism was mainly responsible for the high overall mortality (&gt;80%) in C. crystallinus populations when using cannibalism rates for the simulations measured in the laboratory. Our results suggest that cannibalism also acts as a density-dependent compensatory mechanism by regulating population dynamics at higher larval densities and reducing population vulnerability at lower larval densities.","container-title":"Ecological Modelling","DOI":"10.1016/j.ecolmodel.2015.11.004","ISSN":"0304-3800","journalAbbreviation":"Ecological Modelling","language":"en","page":"84-97","source":"ScienceDirect","title":"The secret lives of cannibals: Modelling density-dependent processes that regulate population dynamics in Chaoborus crystallinus","title-short":"The secret lives of cannibals","volume":"321","author":[{"family":"Strauss","given":"Tido"},{"family":"Kulkarni","given":"Devdutt"},{"family":"Preuss","given":"Thomas G."},{"family":"Hammers-Wirtz","given":"Monika"}],"issued":{"date-parts":[["2016",2,10]]}}}],"schema":"https://github.com/citation-style-language/schema/raw/master/csl-citation.json"} </w:instrText>
            </w:r>
            <w:r w:rsidR="009C2290" w:rsidRPr="00BE354E">
              <w:rPr>
                <w:rFonts w:ascii="Arial" w:hAnsi="Arial" w:cs="Arial"/>
              </w:rPr>
              <w:fldChar w:fldCharType="separate"/>
            </w:r>
            <w:r w:rsidRPr="00BE354E">
              <w:rPr>
                <w:rFonts w:ascii="Arial" w:hAnsi="Arial" w:cs="Arial"/>
                <w:lang w:val="fr-FR"/>
              </w:rPr>
              <w:t>(Dohmen et al. 2016; Strauss et al. 2016)</w:t>
            </w:r>
            <w:r w:rsidR="009C2290" w:rsidRPr="00BE354E">
              <w:rPr>
                <w:rFonts w:ascii="Arial" w:hAnsi="Arial" w:cs="Arial"/>
              </w:rPr>
              <w:fldChar w:fldCharType="end"/>
            </w:r>
          </w:p>
          <w:p w14:paraId="7F41DD77" w14:textId="77777777" w:rsidR="006B1F97" w:rsidRPr="00BE354E" w:rsidRDefault="006B1F97" w:rsidP="00B135B8">
            <w:pPr>
              <w:rPr>
                <w:rFonts w:ascii="Arial" w:hAnsi="Arial" w:cs="Arial"/>
                <w:lang w:val="fr-FR"/>
              </w:rPr>
            </w:pPr>
            <w:proofErr w:type="spellStart"/>
            <w:r w:rsidRPr="00BE354E">
              <w:rPr>
                <w:rFonts w:ascii="Arial" w:hAnsi="Arial" w:cs="Arial"/>
                <w:lang w:val="fr-FR"/>
              </w:rPr>
              <w:t>StreamCom</w:t>
            </w:r>
            <w:proofErr w:type="spellEnd"/>
            <w:r w:rsidRPr="00BE354E">
              <w:rPr>
                <w:rFonts w:ascii="Arial" w:hAnsi="Arial" w:cs="Arial"/>
                <w:lang w:val="fr-FR"/>
              </w:rPr>
              <w:t xml:space="preserve"> (vers. 1): </w:t>
            </w:r>
            <w:r w:rsidRPr="00BE354E">
              <w:rPr>
                <w:rFonts w:ascii="Arial" w:hAnsi="Arial" w:cs="Arial"/>
              </w:rPr>
              <w:fldChar w:fldCharType="begin"/>
            </w:r>
            <w:r w:rsidRPr="00BE354E">
              <w:rPr>
                <w:rFonts w:ascii="Arial" w:hAnsi="Arial" w:cs="Arial"/>
                <w:lang w:val="fr-FR"/>
              </w:rPr>
              <w:instrText xml:space="preserve"> ADDIN ZOTERO_ITEM CSL_CITATION {"citationID":"wGuQX08i","properties":{"formattedCitation":"(Gergs et al. 2018)","plainCitation":"(Gergs et al. 2018)","noteIndex":0},"citationItems":[{"id":3972,"uris":["http://zotero.org/users/3320861/items/IRFU8JKW"],"itemData":{"id":3972,"type":"report","number":"Cefic-LRI-ECO28","title":"Modelling approaches for a scenario based assessment of chemically induced impacts on aquatic macroinvertebrate communities (MACROMOD)","author":[{"family":"Gergs","given":"A"},{"family":"Rakel","given":"K"},{"family":"Strauss","given":"T."},{"family":"Hammers-Wirtz","given":"M."},{"family":"Zuleger","given":"W"},{"family":"Palmqvist","given":"A"}],"issued":{"date-parts":[["2018"]]}}}],"schema":"https://github.com/citation-style-language/schema/raw/master/csl-citation.json"} </w:instrText>
            </w:r>
            <w:r w:rsidRPr="00BE354E">
              <w:rPr>
                <w:rFonts w:ascii="Arial" w:hAnsi="Arial" w:cs="Arial"/>
              </w:rPr>
              <w:fldChar w:fldCharType="separate"/>
            </w:r>
            <w:r w:rsidRPr="00BE354E">
              <w:rPr>
                <w:rFonts w:ascii="Arial" w:hAnsi="Arial" w:cs="Arial"/>
                <w:lang w:val="fr-FR"/>
              </w:rPr>
              <w:t>(Gergs et al. 2018)</w:t>
            </w:r>
            <w:r w:rsidRPr="00BE354E">
              <w:rPr>
                <w:rFonts w:ascii="Arial" w:hAnsi="Arial" w:cs="Arial"/>
              </w:rPr>
              <w:fldChar w:fldCharType="end"/>
            </w:r>
          </w:p>
          <w:p w14:paraId="3B444719" w14:textId="1CDA1F09" w:rsidR="00C95227" w:rsidRPr="00BE354E" w:rsidRDefault="00C95227" w:rsidP="00B135B8">
            <w:pPr>
              <w:rPr>
                <w:rFonts w:ascii="Arial" w:hAnsi="Arial" w:cs="Arial"/>
                <w:color w:val="A6A6A6" w:themeColor="background1" w:themeShade="A6"/>
              </w:rPr>
            </w:pPr>
            <w:proofErr w:type="spellStart"/>
            <w:r w:rsidRPr="00BE354E">
              <w:rPr>
                <w:rFonts w:ascii="Arial" w:hAnsi="Arial" w:cs="Arial"/>
                <w:lang w:val="fr-FR"/>
              </w:rPr>
              <w:t>IDamP</w:t>
            </w:r>
            <w:proofErr w:type="spellEnd"/>
            <w:r w:rsidRPr="00BE354E">
              <w:rPr>
                <w:rFonts w:ascii="Arial" w:hAnsi="Arial" w:cs="Arial"/>
                <w:lang w:val="fr-FR"/>
              </w:rPr>
              <w:t xml:space="preserve">: </w:t>
            </w:r>
            <w:r w:rsidRPr="00BE354E">
              <w:rPr>
                <w:rFonts w:ascii="Arial" w:hAnsi="Arial" w:cs="Arial"/>
              </w:rPr>
              <w:fldChar w:fldCharType="begin"/>
            </w:r>
            <w:r w:rsidRPr="00BE354E">
              <w:rPr>
                <w:rFonts w:ascii="Arial" w:hAnsi="Arial" w:cs="Arial"/>
                <w:lang w:val="fr-FR"/>
              </w:rPr>
              <w:instrText xml:space="preserve"> ADDIN ZOTERO_ITEM CSL_CITATION {"citationID":"h8Qn5gUe","properties":{"formattedCitation":"(Strauss et al. 2017)","plainCitation":"(Strauss et al. 2017)","noteIndex":0},"citationItems":[{"id":446,"uris":["http://zotero.org/users/3320861/items/KIMHUG6S"],"itemData":{"id":446,"type":"article-journal","abstract":"Planktonic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w:instrText>
            </w:r>
            <w:r w:rsidRPr="00BE354E">
              <w:rPr>
                <w:rFonts w:ascii="Arial" w:hAnsi="Arial" w:cs="Arial"/>
              </w:rPr>
              <w:instrText xml:space="preserve">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sidRPr="00BE354E">
              <w:rPr>
                <w:rFonts w:ascii="Arial" w:hAnsi="Arial" w:cs="Arial"/>
              </w:rPr>
              <w:fldChar w:fldCharType="separate"/>
            </w:r>
            <w:r w:rsidRPr="00BE354E">
              <w:rPr>
                <w:rFonts w:ascii="Arial" w:hAnsi="Arial" w:cs="Arial"/>
              </w:rPr>
              <w:t>(Strauss et al. 2017)</w:t>
            </w:r>
            <w:r w:rsidRPr="00BE354E">
              <w:rPr>
                <w:rFonts w:ascii="Arial" w:hAnsi="Arial" w:cs="Arial"/>
              </w:rPr>
              <w:fldChar w:fldCharType="end"/>
            </w:r>
          </w:p>
        </w:tc>
      </w:tr>
      <w:tr w:rsidR="00320399" w:rsidRPr="00BE354E" w14:paraId="521F1D67" w14:textId="77777777" w:rsidTr="00227D76">
        <w:tc>
          <w:tcPr>
            <w:tcW w:w="355" w:type="dxa"/>
            <w:vMerge/>
            <w:vAlign w:val="center"/>
          </w:tcPr>
          <w:p w14:paraId="51805E63" w14:textId="77777777" w:rsidR="00CF7A82" w:rsidRPr="00BE354E" w:rsidRDefault="00CF7A82" w:rsidP="00B135B8">
            <w:pPr>
              <w:rPr>
                <w:rFonts w:ascii="Arial" w:hAnsi="Arial" w:cs="Arial"/>
                <w:b/>
                <w:bCs/>
              </w:rPr>
            </w:pPr>
          </w:p>
        </w:tc>
        <w:tc>
          <w:tcPr>
            <w:tcW w:w="1172" w:type="dxa"/>
            <w:vMerge/>
            <w:vAlign w:val="center"/>
          </w:tcPr>
          <w:p w14:paraId="44B1E264" w14:textId="77777777" w:rsidR="00CF7A82" w:rsidRPr="00BE354E" w:rsidRDefault="00CF7A82" w:rsidP="00B135B8">
            <w:pPr>
              <w:rPr>
                <w:rFonts w:ascii="Arial" w:hAnsi="Arial" w:cs="Arial"/>
                <w:b/>
                <w:bCs/>
              </w:rPr>
            </w:pPr>
          </w:p>
        </w:tc>
        <w:tc>
          <w:tcPr>
            <w:tcW w:w="1551" w:type="dxa"/>
          </w:tcPr>
          <w:p w14:paraId="7746FBC7" w14:textId="77777777" w:rsidR="00CF7A82" w:rsidRPr="00BE354E" w:rsidRDefault="00CF7A82" w:rsidP="00B135B8">
            <w:pPr>
              <w:rPr>
                <w:rFonts w:ascii="Arial" w:hAnsi="Arial" w:cs="Arial"/>
                <w:b/>
                <w:bCs/>
              </w:rPr>
            </w:pPr>
            <w:r w:rsidRPr="00BE354E">
              <w:rPr>
                <w:rFonts w:ascii="Arial" w:hAnsi="Arial" w:cs="Arial"/>
                <w:b/>
                <w:bCs/>
              </w:rPr>
              <w:t>Adapted version</w:t>
            </w:r>
          </w:p>
        </w:tc>
        <w:tc>
          <w:tcPr>
            <w:tcW w:w="2086" w:type="dxa"/>
          </w:tcPr>
          <w:p w14:paraId="7935FF3F" w14:textId="1069B669" w:rsidR="00CF7A82" w:rsidRPr="00BE354E" w:rsidRDefault="00A3721B" w:rsidP="00B135B8">
            <w:pPr>
              <w:rPr>
                <w:rFonts w:ascii="Arial" w:hAnsi="Arial" w:cs="Arial"/>
              </w:rPr>
            </w:pPr>
            <w:r w:rsidRPr="00BE354E">
              <w:rPr>
                <w:rFonts w:ascii="Arial" w:hAnsi="Arial" w:cs="Arial"/>
              </w:rPr>
              <w:t>NA</w:t>
            </w:r>
          </w:p>
        </w:tc>
        <w:tc>
          <w:tcPr>
            <w:tcW w:w="2391" w:type="dxa"/>
          </w:tcPr>
          <w:p w14:paraId="57C5A856" w14:textId="5DE2208B" w:rsidR="00B921D7" w:rsidRPr="00BE354E" w:rsidRDefault="008C709B" w:rsidP="00B135B8">
            <w:pPr>
              <w:rPr>
                <w:rFonts w:ascii="Arial" w:hAnsi="Arial" w:cs="Arial"/>
              </w:rPr>
            </w:pPr>
            <w:r w:rsidRPr="00BE354E">
              <w:rPr>
                <w:rFonts w:ascii="Arial" w:hAnsi="Arial" w:cs="Arial"/>
              </w:rPr>
              <w:t>CASM-</w:t>
            </w:r>
            <w:proofErr w:type="spellStart"/>
            <w:r w:rsidRPr="00BE354E">
              <w:rPr>
                <w:rFonts w:ascii="Arial" w:hAnsi="Arial" w:cs="Arial"/>
              </w:rPr>
              <w:t>cosm</w:t>
            </w:r>
            <w:proofErr w:type="spellEnd"/>
            <w:r w:rsidRPr="00BE354E">
              <w:rPr>
                <w:rFonts w:ascii="Arial" w:hAnsi="Arial" w:cs="Arial"/>
              </w:rPr>
              <w:t xml:space="preserve"> </w:t>
            </w:r>
            <w:r w:rsidR="00192CFA" w:rsidRPr="00BE354E">
              <w:rPr>
                <w:rFonts w:ascii="Arial" w:hAnsi="Arial" w:cs="Arial"/>
              </w:rPr>
              <w:t xml:space="preserve">V </w:t>
            </w:r>
            <w:proofErr w:type="gramStart"/>
            <w:r w:rsidR="00B921D7" w:rsidRPr="00BE354E">
              <w:rPr>
                <w:rFonts w:ascii="Arial" w:hAnsi="Arial" w:cs="Arial"/>
              </w:rPr>
              <w:t>3.0</w:t>
            </w:r>
            <w:r w:rsidRPr="00BE354E">
              <w:rPr>
                <w:rFonts w:ascii="Arial" w:hAnsi="Arial" w:cs="Arial"/>
              </w:rPr>
              <w:t>;</w:t>
            </w:r>
            <w:proofErr w:type="gramEnd"/>
            <w:r w:rsidRPr="00BE354E">
              <w:rPr>
                <w:rFonts w:ascii="Arial" w:hAnsi="Arial" w:cs="Arial"/>
              </w:rPr>
              <w:t xml:space="preserve"> </w:t>
            </w:r>
          </w:p>
          <w:p w14:paraId="278DFAC4" w14:textId="7011DD11" w:rsidR="00CF7A82" w:rsidRPr="00BE354E" w:rsidRDefault="00D86BB5" w:rsidP="00B135B8">
            <w:pPr>
              <w:rPr>
                <w:rFonts w:ascii="Arial" w:hAnsi="Arial" w:cs="Arial"/>
              </w:rPr>
            </w:pPr>
            <w:r w:rsidRPr="00BE354E">
              <w:rPr>
                <w:rFonts w:ascii="Arial" w:hAnsi="Arial" w:cs="Arial"/>
              </w:rPr>
              <w:t>Adaptations: input and output adaptation, addition of biomass conversions</w:t>
            </w:r>
          </w:p>
        </w:tc>
        <w:tc>
          <w:tcPr>
            <w:tcW w:w="2700" w:type="dxa"/>
          </w:tcPr>
          <w:p w14:paraId="0CD9F3D1" w14:textId="48E447A2" w:rsidR="00CF7A82" w:rsidRPr="00BE354E" w:rsidRDefault="00C75620" w:rsidP="00B135B8">
            <w:pPr>
              <w:rPr>
                <w:rFonts w:ascii="Arial" w:hAnsi="Arial" w:cs="Arial"/>
              </w:rPr>
            </w:pPr>
            <w:r w:rsidRPr="00BE354E">
              <w:rPr>
                <w:rFonts w:ascii="Arial" w:hAnsi="Arial" w:cs="Arial"/>
              </w:rPr>
              <w:t>Adaptation of application only (system definitions</w:t>
            </w:r>
            <w:r w:rsidR="00C44E51" w:rsidRPr="00BE354E">
              <w:rPr>
                <w:rFonts w:ascii="Arial" w:hAnsi="Arial" w:cs="Arial"/>
              </w:rPr>
              <w:t xml:space="preserve"> and parameterization</w:t>
            </w:r>
            <w:r w:rsidR="00AC5512" w:rsidRPr="00BE354E">
              <w:rPr>
                <w:rFonts w:ascii="Arial" w:hAnsi="Arial" w:cs="Arial"/>
              </w:rPr>
              <w:t xml:space="preserve">) </w:t>
            </w:r>
          </w:p>
        </w:tc>
        <w:tc>
          <w:tcPr>
            <w:tcW w:w="2880" w:type="dxa"/>
          </w:tcPr>
          <w:p w14:paraId="206B5EC3" w14:textId="21166732" w:rsidR="00CF7A82" w:rsidRPr="00BE354E" w:rsidRDefault="00C95227" w:rsidP="00B135B8">
            <w:pPr>
              <w:rPr>
                <w:rFonts w:ascii="Arial" w:hAnsi="Arial" w:cs="Arial"/>
                <w:color w:val="A6A6A6" w:themeColor="background1" w:themeShade="A6"/>
              </w:rPr>
            </w:pPr>
            <w:proofErr w:type="spellStart"/>
            <w:r w:rsidRPr="00BE354E">
              <w:rPr>
                <w:rFonts w:ascii="Arial" w:hAnsi="Arial" w:cs="Arial"/>
              </w:rPr>
              <w:t>StoLaM</w:t>
            </w:r>
            <w:proofErr w:type="spellEnd"/>
            <w:r w:rsidRPr="00BE354E">
              <w:rPr>
                <w:rFonts w:ascii="Arial" w:hAnsi="Arial" w:cs="Arial"/>
              </w:rPr>
              <w:t xml:space="preserve"> </w:t>
            </w:r>
            <w:proofErr w:type="spellStart"/>
            <w:r w:rsidRPr="00BE354E">
              <w:rPr>
                <w:rFonts w:ascii="Arial" w:hAnsi="Arial" w:cs="Arial"/>
              </w:rPr>
              <w:t>vers</w:t>
            </w:r>
            <w:proofErr w:type="spellEnd"/>
            <w:r w:rsidRPr="00BE354E">
              <w:rPr>
                <w:rFonts w:ascii="Arial" w:hAnsi="Arial" w:cs="Arial"/>
              </w:rPr>
              <w:t xml:space="preserve">. 4.1.3; </w:t>
            </w:r>
            <w:proofErr w:type="spellStart"/>
            <w:r w:rsidRPr="00BE354E">
              <w:rPr>
                <w:rFonts w:ascii="Arial" w:hAnsi="Arial" w:cs="Arial"/>
              </w:rPr>
              <w:t>StreamCom</w:t>
            </w:r>
            <w:proofErr w:type="spellEnd"/>
            <w:r w:rsidRPr="00BE354E">
              <w:rPr>
                <w:rFonts w:ascii="Arial" w:hAnsi="Arial" w:cs="Arial"/>
              </w:rPr>
              <w:t xml:space="preserve"> </w:t>
            </w:r>
            <w:proofErr w:type="spellStart"/>
            <w:r w:rsidRPr="00BE354E">
              <w:rPr>
                <w:rFonts w:ascii="Arial" w:hAnsi="Arial" w:cs="Arial"/>
              </w:rPr>
              <w:t>vers</w:t>
            </w:r>
            <w:proofErr w:type="spellEnd"/>
            <w:r w:rsidRPr="00BE354E">
              <w:rPr>
                <w:rFonts w:ascii="Arial" w:hAnsi="Arial" w:cs="Arial"/>
              </w:rPr>
              <w:t>. 3.3.0</w:t>
            </w:r>
          </w:p>
        </w:tc>
      </w:tr>
      <w:tr w:rsidR="00320399" w:rsidRPr="00BE354E" w14:paraId="0DE77B73" w14:textId="77777777" w:rsidTr="00227D76">
        <w:tc>
          <w:tcPr>
            <w:tcW w:w="355" w:type="dxa"/>
            <w:vMerge/>
            <w:vAlign w:val="center"/>
          </w:tcPr>
          <w:p w14:paraId="0EB7EBF6" w14:textId="77777777" w:rsidR="00CF7A82" w:rsidRPr="00BE354E" w:rsidRDefault="00CF7A82" w:rsidP="00B135B8">
            <w:pPr>
              <w:rPr>
                <w:rFonts w:ascii="Arial" w:hAnsi="Arial" w:cs="Arial"/>
                <w:b/>
                <w:bCs/>
              </w:rPr>
            </w:pPr>
          </w:p>
        </w:tc>
        <w:tc>
          <w:tcPr>
            <w:tcW w:w="1172" w:type="dxa"/>
            <w:vMerge/>
            <w:vAlign w:val="center"/>
          </w:tcPr>
          <w:p w14:paraId="40E3F34A" w14:textId="77777777" w:rsidR="00CF7A82" w:rsidRPr="00BE354E" w:rsidRDefault="00CF7A82" w:rsidP="00B135B8">
            <w:pPr>
              <w:rPr>
                <w:rFonts w:ascii="Arial" w:hAnsi="Arial" w:cs="Arial"/>
                <w:b/>
                <w:bCs/>
              </w:rPr>
            </w:pPr>
          </w:p>
        </w:tc>
        <w:tc>
          <w:tcPr>
            <w:tcW w:w="1551" w:type="dxa"/>
          </w:tcPr>
          <w:p w14:paraId="03F93D32" w14:textId="77777777" w:rsidR="00CF7A82" w:rsidRPr="00BE354E" w:rsidRDefault="00CF7A82" w:rsidP="00B135B8">
            <w:pPr>
              <w:rPr>
                <w:rFonts w:ascii="Arial" w:hAnsi="Arial" w:cs="Arial"/>
                <w:b/>
                <w:bCs/>
              </w:rPr>
            </w:pPr>
            <w:r w:rsidRPr="00BE354E">
              <w:rPr>
                <w:rFonts w:ascii="Arial" w:hAnsi="Arial" w:cs="Arial"/>
                <w:b/>
                <w:bCs/>
              </w:rPr>
              <w:t>Documentation available</w:t>
            </w:r>
          </w:p>
        </w:tc>
        <w:tc>
          <w:tcPr>
            <w:tcW w:w="2086" w:type="dxa"/>
          </w:tcPr>
          <w:p w14:paraId="5B84409D" w14:textId="4001FD83" w:rsidR="00CF7A82" w:rsidRPr="00BE354E" w:rsidRDefault="146A8166" w:rsidP="00B135B8">
            <w:pPr>
              <w:rPr>
                <w:rFonts w:ascii="Arial" w:hAnsi="Arial" w:cs="Arial"/>
              </w:rPr>
            </w:pPr>
            <w:r w:rsidRPr="00BE354E">
              <w:rPr>
                <w:rFonts w:ascii="Arial" w:hAnsi="Arial" w:cs="Arial"/>
              </w:rPr>
              <w:t>Summary in TRACE Documentation “Model Description”</w:t>
            </w:r>
            <w:r w:rsidR="00123D6B" w:rsidRPr="00BE354E">
              <w:rPr>
                <w:rFonts w:ascii="Arial" w:hAnsi="Arial" w:cs="Arial"/>
              </w:rPr>
              <w:t xml:space="preserve"> – </w:t>
            </w:r>
            <w:r w:rsidR="00A053B5" w:rsidRPr="00BE354E">
              <w:rPr>
                <w:rFonts w:ascii="Arial" w:hAnsi="Arial" w:cs="Arial"/>
              </w:rPr>
              <w:t xml:space="preserve">only </w:t>
            </w:r>
            <w:r w:rsidR="00123D6B" w:rsidRPr="00BE354E">
              <w:rPr>
                <w:rFonts w:ascii="Arial" w:hAnsi="Arial" w:cs="Arial"/>
              </w:rPr>
              <w:t>short paragraph</w:t>
            </w:r>
          </w:p>
          <w:p w14:paraId="0BAD5C71" w14:textId="4ABE1D70" w:rsidR="00CF7A82" w:rsidRPr="00BE354E" w:rsidRDefault="00CF7A82" w:rsidP="00B135B8">
            <w:pPr>
              <w:rPr>
                <w:rFonts w:ascii="Arial" w:hAnsi="Arial" w:cs="Arial"/>
              </w:rPr>
            </w:pPr>
          </w:p>
        </w:tc>
        <w:tc>
          <w:tcPr>
            <w:tcW w:w="2391" w:type="dxa"/>
          </w:tcPr>
          <w:p w14:paraId="14C01426" w14:textId="438107D3" w:rsidR="00CF7A82" w:rsidRPr="00BE354E" w:rsidRDefault="00DE5CAF" w:rsidP="00B135B8">
            <w:pPr>
              <w:rPr>
                <w:rFonts w:ascii="Arial" w:hAnsi="Arial" w:cs="Arial"/>
              </w:rPr>
            </w:pPr>
            <w:r w:rsidRPr="00BE354E">
              <w:rPr>
                <w:rFonts w:ascii="Arial" w:hAnsi="Arial" w:cs="Arial"/>
              </w:rPr>
              <w:t xml:space="preserve">Summary in </w:t>
            </w:r>
            <w:r w:rsidR="00192CFA" w:rsidRPr="00BE354E">
              <w:rPr>
                <w:rFonts w:ascii="Arial" w:hAnsi="Arial" w:cs="Arial"/>
              </w:rPr>
              <w:t>TRACE section 6.1.1</w:t>
            </w:r>
            <w:r w:rsidR="00123D6B" w:rsidRPr="00BE354E">
              <w:rPr>
                <w:rFonts w:ascii="Arial" w:hAnsi="Arial" w:cs="Arial"/>
              </w:rPr>
              <w:t xml:space="preserve"> –</w:t>
            </w:r>
            <w:r w:rsidR="00A053B5" w:rsidRPr="00BE354E">
              <w:rPr>
                <w:rFonts w:ascii="Arial" w:hAnsi="Arial" w:cs="Arial"/>
              </w:rPr>
              <w:t xml:space="preserve"> only </w:t>
            </w:r>
            <w:r w:rsidR="00123D6B" w:rsidRPr="00BE354E">
              <w:rPr>
                <w:rFonts w:ascii="Arial" w:hAnsi="Arial" w:cs="Arial"/>
              </w:rPr>
              <w:t>short paragraph</w:t>
            </w:r>
          </w:p>
        </w:tc>
        <w:tc>
          <w:tcPr>
            <w:tcW w:w="2700" w:type="dxa"/>
          </w:tcPr>
          <w:p w14:paraId="27D1B904" w14:textId="2F05EAEB" w:rsidR="00CF7A82" w:rsidRPr="00BE354E" w:rsidRDefault="00A37C44" w:rsidP="00B135B8">
            <w:pPr>
              <w:rPr>
                <w:rFonts w:ascii="Arial" w:hAnsi="Arial" w:cs="Arial"/>
              </w:rPr>
            </w:pPr>
            <w:r w:rsidRPr="00BE354E">
              <w:rPr>
                <w:rFonts w:ascii="Arial" w:hAnsi="Arial" w:cs="Arial"/>
              </w:rPr>
              <w:t>TRACE section 2</w:t>
            </w:r>
          </w:p>
        </w:tc>
        <w:tc>
          <w:tcPr>
            <w:tcW w:w="2880" w:type="dxa"/>
          </w:tcPr>
          <w:p w14:paraId="33B3A5AC" w14:textId="50EBB66E" w:rsidR="00CF7A82" w:rsidRPr="00BE354E" w:rsidRDefault="00DE5CAF" w:rsidP="00B135B8">
            <w:pPr>
              <w:rPr>
                <w:rFonts w:ascii="Arial" w:hAnsi="Arial" w:cs="Arial"/>
                <w:color w:val="A6A6A6" w:themeColor="background1" w:themeShade="A6"/>
              </w:rPr>
            </w:pPr>
            <w:r w:rsidRPr="00BE354E">
              <w:rPr>
                <w:rFonts w:ascii="Arial" w:hAnsi="Arial" w:cs="Arial"/>
              </w:rPr>
              <w:t xml:space="preserve">Summary in </w:t>
            </w:r>
            <w:r w:rsidR="00E1113F" w:rsidRPr="00BE354E">
              <w:rPr>
                <w:rFonts w:ascii="Arial" w:hAnsi="Arial" w:cs="Arial"/>
              </w:rPr>
              <w:t>TRACE, section 2</w:t>
            </w:r>
          </w:p>
        </w:tc>
      </w:tr>
      <w:tr w:rsidR="00320399" w:rsidRPr="00BE354E" w14:paraId="26561092" w14:textId="77777777" w:rsidTr="00227D76">
        <w:trPr>
          <w:cantSplit/>
        </w:trPr>
        <w:tc>
          <w:tcPr>
            <w:tcW w:w="355" w:type="dxa"/>
            <w:vMerge w:val="restart"/>
            <w:vAlign w:val="center"/>
          </w:tcPr>
          <w:p w14:paraId="62A8FC19" w14:textId="24EFE57A" w:rsidR="00E645A2" w:rsidRPr="00BE354E" w:rsidRDefault="00E645A2" w:rsidP="00B135B8">
            <w:pPr>
              <w:rPr>
                <w:rFonts w:ascii="Arial" w:hAnsi="Arial" w:cs="Arial"/>
                <w:b/>
                <w:bCs/>
              </w:rPr>
            </w:pPr>
            <w:r w:rsidRPr="00BE354E">
              <w:rPr>
                <w:rFonts w:ascii="Arial" w:hAnsi="Arial" w:cs="Arial"/>
                <w:b/>
                <w:bCs/>
              </w:rPr>
              <w:t>2</w:t>
            </w:r>
          </w:p>
        </w:tc>
        <w:tc>
          <w:tcPr>
            <w:tcW w:w="1172" w:type="dxa"/>
            <w:vMerge w:val="restart"/>
            <w:vAlign w:val="center"/>
          </w:tcPr>
          <w:p w14:paraId="07DC4525" w14:textId="36AD99FD" w:rsidR="00E645A2" w:rsidRPr="00BE354E" w:rsidRDefault="00E645A2" w:rsidP="00B135B8">
            <w:pPr>
              <w:rPr>
                <w:rFonts w:ascii="Arial" w:hAnsi="Arial" w:cs="Arial"/>
                <w:b/>
                <w:bCs/>
              </w:rPr>
            </w:pPr>
            <w:r w:rsidRPr="00BE354E">
              <w:rPr>
                <w:rFonts w:ascii="Arial" w:hAnsi="Arial" w:cs="Arial"/>
                <w:b/>
                <w:bCs/>
              </w:rPr>
              <w:t>Model inputs</w:t>
            </w:r>
          </w:p>
        </w:tc>
        <w:tc>
          <w:tcPr>
            <w:tcW w:w="1551" w:type="dxa"/>
          </w:tcPr>
          <w:p w14:paraId="28554BCC" w14:textId="04FB0F80" w:rsidR="00E645A2" w:rsidRPr="00BE354E" w:rsidRDefault="00E645A2" w:rsidP="00B135B8">
            <w:pPr>
              <w:rPr>
                <w:rFonts w:ascii="Arial" w:hAnsi="Arial" w:cs="Arial"/>
                <w:b/>
                <w:bCs/>
              </w:rPr>
            </w:pPr>
            <w:r w:rsidRPr="00BE354E">
              <w:rPr>
                <w:rFonts w:ascii="Arial" w:hAnsi="Arial" w:cs="Arial"/>
                <w:b/>
                <w:bCs/>
              </w:rPr>
              <w:t>Inputs used</w:t>
            </w:r>
          </w:p>
        </w:tc>
        <w:tc>
          <w:tcPr>
            <w:tcW w:w="2086" w:type="dxa"/>
          </w:tcPr>
          <w:p w14:paraId="6B49A327" w14:textId="0E5F56AB" w:rsidR="00E645A2" w:rsidRPr="00BE354E" w:rsidRDefault="00886CA0" w:rsidP="00B135B8">
            <w:pPr>
              <w:rPr>
                <w:rFonts w:ascii="Arial" w:hAnsi="Arial" w:cs="Arial"/>
              </w:rPr>
            </w:pPr>
            <w:r w:rsidRPr="00BE354E">
              <w:rPr>
                <w:rFonts w:ascii="Arial" w:hAnsi="Arial" w:cs="Arial"/>
              </w:rPr>
              <w:t>Daily values of l</w:t>
            </w:r>
            <w:r w:rsidR="00A3721B" w:rsidRPr="00BE354E">
              <w:rPr>
                <w:rFonts w:ascii="Arial" w:hAnsi="Arial" w:cs="Arial"/>
              </w:rPr>
              <w:t>ight (Ly/d)</w:t>
            </w:r>
            <w:r w:rsidRPr="00BE354E">
              <w:rPr>
                <w:rFonts w:ascii="Arial" w:hAnsi="Arial" w:cs="Arial"/>
              </w:rPr>
              <w:t>,</w:t>
            </w:r>
            <w:r w:rsidR="00A3721B" w:rsidRPr="00BE354E">
              <w:rPr>
                <w:rFonts w:ascii="Arial" w:hAnsi="Arial" w:cs="Arial"/>
              </w:rPr>
              <w:t xml:space="preserve"> mean water temperature</w:t>
            </w:r>
          </w:p>
        </w:tc>
        <w:tc>
          <w:tcPr>
            <w:tcW w:w="2391" w:type="dxa"/>
          </w:tcPr>
          <w:p w14:paraId="03050B67" w14:textId="700FD7AD" w:rsidR="00E645A2" w:rsidRPr="00BE354E" w:rsidRDefault="00886CA0" w:rsidP="00B135B8">
            <w:pPr>
              <w:rPr>
                <w:rFonts w:ascii="Arial" w:hAnsi="Arial" w:cs="Arial"/>
              </w:rPr>
            </w:pPr>
            <w:r w:rsidRPr="00BE354E">
              <w:rPr>
                <w:rFonts w:ascii="Arial" w:hAnsi="Arial" w:cs="Arial"/>
              </w:rPr>
              <w:t>Daily values of s</w:t>
            </w:r>
            <w:r w:rsidR="001566C0" w:rsidRPr="00BE354E">
              <w:rPr>
                <w:rFonts w:ascii="Arial" w:hAnsi="Arial" w:cs="Arial"/>
              </w:rPr>
              <w:t xml:space="preserve">urface light intensity, water temperature, depth, current velocity, dissolved inorganic N, dissolved inorganic P, dissolved silica, particulate organic carbon, and inorganic sediments. </w:t>
            </w:r>
          </w:p>
        </w:tc>
        <w:tc>
          <w:tcPr>
            <w:tcW w:w="2700" w:type="dxa"/>
          </w:tcPr>
          <w:p w14:paraId="7393282F" w14:textId="3FB7A4F3" w:rsidR="00E645A2" w:rsidRPr="00BE354E" w:rsidRDefault="0093113A" w:rsidP="00B135B8">
            <w:pPr>
              <w:rPr>
                <w:rFonts w:ascii="Arial" w:hAnsi="Arial" w:cs="Arial"/>
              </w:rPr>
            </w:pPr>
            <w:r w:rsidRPr="00BE354E">
              <w:rPr>
                <w:rFonts w:ascii="Arial" w:hAnsi="Arial" w:cs="Arial"/>
              </w:rPr>
              <w:t>Continuous time</w:t>
            </w:r>
            <w:r w:rsidR="00886CA0" w:rsidRPr="00BE354E">
              <w:rPr>
                <w:rFonts w:ascii="Arial" w:hAnsi="Arial" w:cs="Arial"/>
              </w:rPr>
              <w:t xml:space="preserve"> of n</w:t>
            </w:r>
            <w:r w:rsidR="00AC5512" w:rsidRPr="00BE354E">
              <w:rPr>
                <w:rFonts w:ascii="Arial" w:hAnsi="Arial" w:cs="Arial"/>
              </w:rPr>
              <w:t>itrogen concentration, phosphor concentration, temperature, shade</w:t>
            </w:r>
            <w:r w:rsidR="00886CA0" w:rsidRPr="00BE354E">
              <w:rPr>
                <w:rFonts w:ascii="Arial" w:hAnsi="Arial" w:cs="Arial"/>
              </w:rPr>
              <w:t>, i</w:t>
            </w:r>
            <w:r w:rsidR="00AC5512" w:rsidRPr="00BE354E">
              <w:rPr>
                <w:rFonts w:ascii="Arial" w:hAnsi="Arial" w:cs="Arial"/>
              </w:rPr>
              <w:t>onization</w:t>
            </w:r>
            <w:r w:rsidR="00C36125" w:rsidRPr="00BE354E">
              <w:rPr>
                <w:rFonts w:ascii="Arial" w:hAnsi="Arial" w:cs="Arial"/>
              </w:rPr>
              <w:t xml:space="preserve"> (</w:t>
            </w:r>
            <w:r w:rsidR="00EA6EAC" w:rsidRPr="00BE354E">
              <w:rPr>
                <w:rFonts w:ascii="Arial" w:hAnsi="Arial" w:cs="Arial"/>
              </w:rPr>
              <w:t xml:space="preserve">linear </w:t>
            </w:r>
            <w:proofErr w:type="spellStart"/>
            <w:r w:rsidR="00EA6EAC" w:rsidRPr="00BE354E">
              <w:rPr>
                <w:rFonts w:ascii="Arial" w:hAnsi="Arial" w:cs="Arial"/>
              </w:rPr>
              <w:t>int</w:t>
            </w:r>
            <w:r w:rsidR="00187B04" w:rsidRPr="00BE354E">
              <w:rPr>
                <w:rFonts w:ascii="Arial" w:hAnsi="Arial" w:cs="Arial"/>
              </w:rPr>
              <w:t>e</w:t>
            </w:r>
            <w:r w:rsidR="00EA6EAC" w:rsidRPr="00BE354E">
              <w:rPr>
                <w:rFonts w:ascii="Arial" w:hAnsi="Arial" w:cs="Arial"/>
              </w:rPr>
              <w:t>rapolation</w:t>
            </w:r>
            <w:proofErr w:type="spellEnd"/>
            <w:r w:rsidR="00EA6EAC" w:rsidRPr="00BE354E">
              <w:rPr>
                <w:rFonts w:ascii="Arial" w:hAnsi="Arial" w:cs="Arial"/>
              </w:rPr>
              <w:t xml:space="preserve"> between measurements)</w:t>
            </w:r>
            <w:r w:rsidR="00AC5512" w:rsidRPr="00BE354E">
              <w:rPr>
                <w:rFonts w:ascii="Arial" w:hAnsi="Arial" w:cs="Arial"/>
              </w:rPr>
              <w:t>, river width, river reach length</w:t>
            </w:r>
          </w:p>
        </w:tc>
        <w:tc>
          <w:tcPr>
            <w:tcW w:w="2880" w:type="dxa"/>
          </w:tcPr>
          <w:p w14:paraId="6F799500" w14:textId="2CBC494A" w:rsidR="00E645A2" w:rsidRPr="00BE354E" w:rsidRDefault="00886CA0" w:rsidP="00B135B8">
            <w:pPr>
              <w:rPr>
                <w:rFonts w:ascii="Arial" w:hAnsi="Arial" w:cs="Arial"/>
                <w:color w:val="A6A6A6" w:themeColor="background1" w:themeShade="A6"/>
              </w:rPr>
            </w:pPr>
            <w:r w:rsidRPr="00BE354E">
              <w:rPr>
                <w:rFonts w:ascii="Arial" w:hAnsi="Arial" w:cs="Arial"/>
              </w:rPr>
              <w:t>Hourly values of global radiation, air temperature, wind speed, atmospheric pressure, air humidity</w:t>
            </w:r>
          </w:p>
        </w:tc>
      </w:tr>
      <w:tr w:rsidR="00320399" w:rsidRPr="00BE354E" w14:paraId="261455D3" w14:textId="77777777" w:rsidTr="00227D76">
        <w:trPr>
          <w:cantSplit/>
        </w:trPr>
        <w:tc>
          <w:tcPr>
            <w:tcW w:w="355" w:type="dxa"/>
            <w:vMerge/>
            <w:vAlign w:val="center"/>
          </w:tcPr>
          <w:p w14:paraId="4EC67659" w14:textId="77777777" w:rsidR="00E645A2" w:rsidRPr="00BE354E" w:rsidRDefault="00E645A2" w:rsidP="00B135B8">
            <w:pPr>
              <w:rPr>
                <w:rFonts w:ascii="Arial" w:hAnsi="Arial" w:cs="Arial"/>
                <w:b/>
                <w:bCs/>
              </w:rPr>
            </w:pPr>
          </w:p>
        </w:tc>
        <w:tc>
          <w:tcPr>
            <w:tcW w:w="1172" w:type="dxa"/>
            <w:vMerge/>
            <w:vAlign w:val="center"/>
          </w:tcPr>
          <w:p w14:paraId="2EB70ED9" w14:textId="77777777" w:rsidR="00E645A2" w:rsidRPr="00BE354E" w:rsidRDefault="00E645A2" w:rsidP="00B135B8">
            <w:pPr>
              <w:rPr>
                <w:rFonts w:ascii="Arial" w:hAnsi="Arial" w:cs="Arial"/>
                <w:b/>
                <w:bCs/>
              </w:rPr>
            </w:pPr>
          </w:p>
        </w:tc>
        <w:tc>
          <w:tcPr>
            <w:tcW w:w="1551" w:type="dxa"/>
          </w:tcPr>
          <w:p w14:paraId="3FC15E7E" w14:textId="787E39ED" w:rsidR="00E645A2" w:rsidRPr="00BE354E" w:rsidRDefault="00E645A2" w:rsidP="00B135B8">
            <w:pPr>
              <w:rPr>
                <w:rFonts w:ascii="Arial" w:hAnsi="Arial" w:cs="Arial"/>
                <w:b/>
                <w:bCs/>
              </w:rPr>
            </w:pPr>
            <w:r w:rsidRPr="00BE354E">
              <w:rPr>
                <w:rFonts w:ascii="Arial" w:hAnsi="Arial" w:cs="Arial"/>
                <w:b/>
                <w:bCs/>
              </w:rPr>
              <w:t>Study- or year-specific inputs</w:t>
            </w:r>
          </w:p>
        </w:tc>
        <w:tc>
          <w:tcPr>
            <w:tcW w:w="2086" w:type="dxa"/>
          </w:tcPr>
          <w:p w14:paraId="7852E26F" w14:textId="07C9591B" w:rsidR="00E645A2" w:rsidRPr="00BE354E" w:rsidRDefault="00A3721B" w:rsidP="00B135B8">
            <w:pPr>
              <w:rPr>
                <w:rFonts w:ascii="Arial" w:hAnsi="Arial" w:cs="Arial"/>
              </w:rPr>
            </w:pPr>
            <w:r w:rsidRPr="00BE354E">
              <w:rPr>
                <w:rFonts w:ascii="Arial" w:hAnsi="Arial" w:cs="Arial"/>
              </w:rPr>
              <w:t xml:space="preserve">Daily values for </w:t>
            </w:r>
            <w:r w:rsidR="00DB4320" w:rsidRPr="00BE354E">
              <w:rPr>
                <w:rFonts w:ascii="Arial" w:hAnsi="Arial" w:cs="Arial"/>
              </w:rPr>
              <w:t>study period</w:t>
            </w:r>
            <w:r w:rsidR="00DB2021" w:rsidRPr="00BE354E">
              <w:rPr>
                <w:rFonts w:ascii="Arial" w:hAnsi="Arial" w:cs="Arial"/>
              </w:rPr>
              <w:t xml:space="preserve"> (date range extended)</w:t>
            </w:r>
            <w:r w:rsidRPr="00BE354E">
              <w:rPr>
                <w:rFonts w:ascii="Arial" w:hAnsi="Arial" w:cs="Arial"/>
              </w:rPr>
              <w:t xml:space="preserve">; </w:t>
            </w:r>
            <w:r w:rsidR="00DB2021" w:rsidRPr="00BE354E">
              <w:rPr>
                <w:rFonts w:ascii="Arial" w:hAnsi="Arial" w:cs="Arial"/>
              </w:rPr>
              <w:t>year</w:t>
            </w:r>
            <w:r w:rsidRPr="00BE354E">
              <w:rPr>
                <w:rFonts w:ascii="Arial" w:hAnsi="Arial" w:cs="Arial"/>
              </w:rPr>
              <w:t>-specific</w:t>
            </w:r>
          </w:p>
        </w:tc>
        <w:tc>
          <w:tcPr>
            <w:tcW w:w="2391" w:type="dxa"/>
          </w:tcPr>
          <w:p w14:paraId="1EC5B449" w14:textId="410B58E4" w:rsidR="00E645A2" w:rsidRPr="00BE354E" w:rsidRDefault="00192CFA" w:rsidP="00B135B8">
            <w:pPr>
              <w:rPr>
                <w:rFonts w:ascii="Arial" w:hAnsi="Arial" w:cs="Arial"/>
              </w:rPr>
            </w:pPr>
            <w:r w:rsidRPr="00BE354E">
              <w:rPr>
                <w:rFonts w:ascii="Arial" w:hAnsi="Arial" w:cs="Arial"/>
              </w:rPr>
              <w:t>D</w:t>
            </w:r>
            <w:r w:rsidR="001566C0" w:rsidRPr="00BE354E">
              <w:rPr>
                <w:rFonts w:ascii="Arial" w:hAnsi="Arial" w:cs="Arial"/>
              </w:rPr>
              <w:t xml:space="preserve">aily values </w:t>
            </w:r>
            <w:r w:rsidRPr="00BE354E">
              <w:rPr>
                <w:rFonts w:ascii="Arial" w:hAnsi="Arial" w:cs="Arial"/>
              </w:rPr>
              <w:t xml:space="preserve">for one year; </w:t>
            </w:r>
            <w:r w:rsidR="00FA6E9C" w:rsidRPr="00BE354E">
              <w:rPr>
                <w:rFonts w:ascii="Arial" w:hAnsi="Arial" w:cs="Arial"/>
              </w:rPr>
              <w:t>year/</w:t>
            </w:r>
            <w:r w:rsidR="001566C0" w:rsidRPr="00BE354E">
              <w:rPr>
                <w:rFonts w:ascii="Arial" w:hAnsi="Arial" w:cs="Arial"/>
              </w:rPr>
              <w:t xml:space="preserve">study-specific </w:t>
            </w:r>
          </w:p>
        </w:tc>
        <w:tc>
          <w:tcPr>
            <w:tcW w:w="2700" w:type="dxa"/>
          </w:tcPr>
          <w:p w14:paraId="21A22705" w14:textId="72E31A33" w:rsidR="00E645A2" w:rsidRPr="00BE354E" w:rsidRDefault="0093113A" w:rsidP="00B135B8">
            <w:pPr>
              <w:rPr>
                <w:rFonts w:ascii="Arial" w:hAnsi="Arial" w:cs="Arial"/>
              </w:rPr>
            </w:pPr>
            <w:r w:rsidRPr="00BE354E">
              <w:rPr>
                <w:rFonts w:ascii="Arial" w:hAnsi="Arial" w:cs="Arial"/>
              </w:rPr>
              <w:t>Continuous time</w:t>
            </w:r>
            <w:r w:rsidR="00AC5512" w:rsidRPr="00BE354E">
              <w:rPr>
                <w:rFonts w:ascii="Arial" w:hAnsi="Arial" w:cs="Arial"/>
              </w:rPr>
              <w:t xml:space="preserve"> for study period; study-specific</w:t>
            </w:r>
          </w:p>
        </w:tc>
        <w:tc>
          <w:tcPr>
            <w:tcW w:w="2880" w:type="dxa"/>
          </w:tcPr>
          <w:p w14:paraId="64BF9DC4" w14:textId="4D466477" w:rsidR="00E645A2" w:rsidRPr="00BE354E" w:rsidRDefault="00886CA0" w:rsidP="00B135B8">
            <w:pPr>
              <w:rPr>
                <w:rFonts w:ascii="Arial" w:hAnsi="Arial" w:cs="Arial"/>
                <w:color w:val="A6A6A6" w:themeColor="background1" w:themeShade="A6"/>
              </w:rPr>
            </w:pPr>
            <w:r w:rsidRPr="00BE354E">
              <w:rPr>
                <w:rFonts w:ascii="Arial" w:hAnsi="Arial" w:cs="Arial"/>
              </w:rPr>
              <w:t xml:space="preserve">Hourly values for one year, </w:t>
            </w:r>
            <w:r w:rsidR="0093113A" w:rsidRPr="00BE354E">
              <w:rPr>
                <w:rFonts w:ascii="Arial" w:hAnsi="Arial" w:cs="Arial"/>
              </w:rPr>
              <w:t>year</w:t>
            </w:r>
            <w:r w:rsidRPr="00BE354E">
              <w:rPr>
                <w:rFonts w:ascii="Arial" w:hAnsi="Arial" w:cs="Arial"/>
              </w:rPr>
              <w:t xml:space="preserve">-specific </w:t>
            </w:r>
          </w:p>
        </w:tc>
      </w:tr>
      <w:tr w:rsidR="00320399" w:rsidRPr="00BE354E" w14:paraId="5B7C64EF" w14:textId="77777777" w:rsidTr="00227D76">
        <w:tc>
          <w:tcPr>
            <w:tcW w:w="355" w:type="dxa"/>
            <w:vMerge w:val="restart"/>
            <w:vAlign w:val="center"/>
          </w:tcPr>
          <w:p w14:paraId="04779497" w14:textId="59AECE2E" w:rsidR="00CF7A82" w:rsidRPr="00BE354E" w:rsidRDefault="00E645A2" w:rsidP="00061DB6">
            <w:pPr>
              <w:rPr>
                <w:rFonts w:ascii="Arial" w:hAnsi="Arial" w:cs="Arial"/>
                <w:b/>
                <w:bCs/>
              </w:rPr>
            </w:pPr>
            <w:r w:rsidRPr="00BE354E">
              <w:rPr>
                <w:rFonts w:ascii="Arial" w:hAnsi="Arial" w:cs="Arial"/>
                <w:b/>
                <w:bCs/>
              </w:rPr>
              <w:t>3</w:t>
            </w:r>
          </w:p>
        </w:tc>
        <w:tc>
          <w:tcPr>
            <w:tcW w:w="1172" w:type="dxa"/>
            <w:vMerge w:val="restart"/>
            <w:vAlign w:val="center"/>
          </w:tcPr>
          <w:p w14:paraId="7A8C25F7" w14:textId="77777777" w:rsidR="00CF7A82" w:rsidRPr="00BE354E" w:rsidRDefault="00CF7A82" w:rsidP="00061DB6">
            <w:pPr>
              <w:rPr>
                <w:rFonts w:ascii="Arial" w:hAnsi="Arial" w:cs="Arial"/>
                <w:b/>
                <w:bCs/>
              </w:rPr>
            </w:pPr>
            <w:r w:rsidRPr="00BE354E">
              <w:rPr>
                <w:rFonts w:ascii="Arial" w:hAnsi="Arial" w:cs="Arial"/>
                <w:b/>
                <w:bCs/>
              </w:rPr>
              <w:t xml:space="preserve">Model changes during calibration </w:t>
            </w:r>
          </w:p>
        </w:tc>
        <w:tc>
          <w:tcPr>
            <w:tcW w:w="1551" w:type="dxa"/>
          </w:tcPr>
          <w:p w14:paraId="6D996F03" w14:textId="77777777" w:rsidR="00CF7A82" w:rsidRPr="00BE354E" w:rsidRDefault="00CF7A82" w:rsidP="00061DB6">
            <w:pPr>
              <w:rPr>
                <w:rFonts w:ascii="Arial" w:hAnsi="Arial" w:cs="Arial"/>
                <w:b/>
                <w:bCs/>
              </w:rPr>
            </w:pPr>
            <w:r w:rsidRPr="00BE354E">
              <w:rPr>
                <w:rFonts w:ascii="Arial" w:hAnsi="Arial" w:cs="Arial"/>
                <w:b/>
                <w:bCs/>
              </w:rPr>
              <w:t>Changes to model (code)</w:t>
            </w:r>
          </w:p>
        </w:tc>
        <w:tc>
          <w:tcPr>
            <w:tcW w:w="2086" w:type="dxa"/>
          </w:tcPr>
          <w:p w14:paraId="3244B0B7" w14:textId="374DAB38" w:rsidR="00CF7A82" w:rsidRPr="00BE354E" w:rsidRDefault="00A3721B" w:rsidP="00061DB6">
            <w:pPr>
              <w:rPr>
                <w:rFonts w:ascii="Arial" w:hAnsi="Arial" w:cs="Arial"/>
              </w:rPr>
            </w:pPr>
            <w:r w:rsidRPr="00BE354E">
              <w:rPr>
                <w:rFonts w:ascii="Arial" w:hAnsi="Arial" w:cs="Arial"/>
              </w:rPr>
              <w:t>None</w:t>
            </w:r>
          </w:p>
        </w:tc>
        <w:tc>
          <w:tcPr>
            <w:tcW w:w="2391" w:type="dxa"/>
          </w:tcPr>
          <w:p w14:paraId="103C223E" w14:textId="4AF5B118" w:rsidR="00CF7A82" w:rsidRPr="00BE354E" w:rsidRDefault="00192CFA" w:rsidP="00061DB6">
            <w:pPr>
              <w:rPr>
                <w:rFonts w:ascii="Arial" w:hAnsi="Arial" w:cs="Arial"/>
              </w:rPr>
            </w:pPr>
            <w:r w:rsidRPr="00BE354E">
              <w:rPr>
                <w:rFonts w:ascii="Arial" w:hAnsi="Arial" w:cs="Arial"/>
              </w:rPr>
              <w:t>None</w:t>
            </w:r>
          </w:p>
        </w:tc>
        <w:tc>
          <w:tcPr>
            <w:tcW w:w="2700" w:type="dxa"/>
          </w:tcPr>
          <w:p w14:paraId="6DFA5C1E" w14:textId="453B1CC5" w:rsidR="00CF7A82" w:rsidRPr="00BE354E" w:rsidRDefault="00AC5512" w:rsidP="00061DB6">
            <w:pPr>
              <w:rPr>
                <w:rFonts w:ascii="Arial" w:hAnsi="Arial" w:cs="Arial"/>
              </w:rPr>
            </w:pPr>
            <w:r w:rsidRPr="00BE354E">
              <w:rPr>
                <w:rFonts w:ascii="Arial" w:hAnsi="Arial" w:cs="Arial"/>
              </w:rPr>
              <w:t>Yes</w:t>
            </w:r>
          </w:p>
        </w:tc>
        <w:tc>
          <w:tcPr>
            <w:tcW w:w="2880" w:type="dxa"/>
          </w:tcPr>
          <w:p w14:paraId="38ACE28F" w14:textId="54254488" w:rsidR="00CF7A82" w:rsidRPr="00BE354E" w:rsidRDefault="00CF7A82" w:rsidP="00061DB6">
            <w:pPr>
              <w:rPr>
                <w:rFonts w:ascii="Arial" w:hAnsi="Arial" w:cs="Arial"/>
                <w:color w:val="A6A6A6" w:themeColor="background1" w:themeShade="A6"/>
              </w:rPr>
            </w:pPr>
            <w:r w:rsidRPr="00BE354E">
              <w:rPr>
                <w:rFonts w:ascii="Arial" w:hAnsi="Arial" w:cs="Arial"/>
              </w:rPr>
              <w:t>Yes</w:t>
            </w:r>
            <w:r w:rsidR="00F863F8" w:rsidRPr="00BE354E">
              <w:rPr>
                <w:rFonts w:ascii="Arial" w:hAnsi="Arial" w:cs="Arial"/>
              </w:rPr>
              <w:t>:</w:t>
            </w:r>
            <w:r w:rsidRPr="00BE354E">
              <w:rPr>
                <w:rFonts w:ascii="Arial" w:hAnsi="Arial" w:cs="Arial"/>
              </w:rPr>
              <w:t xml:space="preserve"> </w:t>
            </w:r>
            <w:proofErr w:type="spellStart"/>
            <w:r w:rsidRPr="00BE354E">
              <w:rPr>
                <w:rFonts w:ascii="Arial" w:hAnsi="Arial" w:cs="Arial"/>
              </w:rPr>
              <w:t>StoLaM</w:t>
            </w:r>
            <w:proofErr w:type="spellEnd"/>
            <w:r w:rsidRPr="00BE354E">
              <w:rPr>
                <w:rFonts w:ascii="Arial" w:hAnsi="Arial" w:cs="Arial"/>
              </w:rPr>
              <w:t xml:space="preserve"> and </w:t>
            </w:r>
            <w:proofErr w:type="spellStart"/>
            <w:r w:rsidRPr="00BE354E">
              <w:rPr>
                <w:rFonts w:ascii="Arial" w:hAnsi="Arial" w:cs="Arial"/>
              </w:rPr>
              <w:t>StreamCom</w:t>
            </w:r>
            <w:proofErr w:type="spellEnd"/>
          </w:p>
        </w:tc>
      </w:tr>
      <w:tr w:rsidR="00C95227" w:rsidRPr="00BE354E" w14:paraId="6D3952E5" w14:textId="77777777" w:rsidTr="00227D76">
        <w:tc>
          <w:tcPr>
            <w:tcW w:w="355" w:type="dxa"/>
            <w:vMerge/>
            <w:vAlign w:val="center"/>
          </w:tcPr>
          <w:p w14:paraId="4E390E9F" w14:textId="77777777" w:rsidR="00C95227" w:rsidRPr="00BE354E" w:rsidRDefault="00C95227" w:rsidP="00C95227">
            <w:pPr>
              <w:rPr>
                <w:rFonts w:ascii="Arial" w:hAnsi="Arial" w:cs="Arial"/>
                <w:b/>
                <w:bCs/>
              </w:rPr>
            </w:pPr>
          </w:p>
        </w:tc>
        <w:tc>
          <w:tcPr>
            <w:tcW w:w="1172" w:type="dxa"/>
            <w:vMerge/>
            <w:vAlign w:val="center"/>
          </w:tcPr>
          <w:p w14:paraId="7DF2D5E1" w14:textId="77777777" w:rsidR="00C95227" w:rsidRPr="00BE354E" w:rsidRDefault="00C95227" w:rsidP="00C95227">
            <w:pPr>
              <w:rPr>
                <w:rFonts w:ascii="Arial" w:hAnsi="Arial" w:cs="Arial"/>
                <w:b/>
                <w:bCs/>
              </w:rPr>
            </w:pPr>
          </w:p>
        </w:tc>
        <w:tc>
          <w:tcPr>
            <w:tcW w:w="1551" w:type="dxa"/>
          </w:tcPr>
          <w:p w14:paraId="68041D0F" w14:textId="77777777" w:rsidR="00C95227" w:rsidRPr="00BE354E" w:rsidRDefault="00C95227" w:rsidP="00C95227">
            <w:pPr>
              <w:rPr>
                <w:rFonts w:ascii="Arial" w:hAnsi="Arial" w:cs="Arial"/>
                <w:b/>
                <w:bCs/>
              </w:rPr>
            </w:pPr>
            <w:r w:rsidRPr="00BE354E">
              <w:rPr>
                <w:rFonts w:ascii="Arial" w:hAnsi="Arial" w:cs="Arial"/>
                <w:b/>
                <w:bCs/>
              </w:rPr>
              <w:t>Summary of changes</w:t>
            </w:r>
          </w:p>
        </w:tc>
        <w:tc>
          <w:tcPr>
            <w:tcW w:w="2086" w:type="dxa"/>
          </w:tcPr>
          <w:p w14:paraId="00DBC044" w14:textId="6E11EA16" w:rsidR="00C95227" w:rsidRPr="00BE354E" w:rsidRDefault="00C95227" w:rsidP="00C95227">
            <w:pPr>
              <w:rPr>
                <w:rFonts w:ascii="Arial" w:hAnsi="Arial" w:cs="Arial"/>
              </w:rPr>
            </w:pPr>
            <w:r w:rsidRPr="00BE354E">
              <w:rPr>
                <w:rFonts w:ascii="Arial" w:hAnsi="Arial" w:cs="Arial"/>
              </w:rPr>
              <w:t>NA</w:t>
            </w:r>
          </w:p>
        </w:tc>
        <w:tc>
          <w:tcPr>
            <w:tcW w:w="2391" w:type="dxa"/>
          </w:tcPr>
          <w:p w14:paraId="096B8ED4" w14:textId="2C57FCBF" w:rsidR="00C95227" w:rsidRPr="00BE354E" w:rsidRDefault="00C95227" w:rsidP="00C95227">
            <w:pPr>
              <w:rPr>
                <w:rFonts w:ascii="Arial" w:hAnsi="Arial" w:cs="Arial"/>
              </w:rPr>
            </w:pPr>
            <w:r w:rsidRPr="00BE354E">
              <w:rPr>
                <w:rFonts w:ascii="Arial" w:hAnsi="Arial" w:cs="Arial"/>
              </w:rPr>
              <w:t>NA</w:t>
            </w:r>
          </w:p>
        </w:tc>
        <w:tc>
          <w:tcPr>
            <w:tcW w:w="2700" w:type="dxa"/>
          </w:tcPr>
          <w:p w14:paraId="7E530F3D" w14:textId="69235D1C" w:rsidR="00C95227" w:rsidRPr="00BE354E" w:rsidRDefault="00C95227" w:rsidP="00C95227">
            <w:pPr>
              <w:rPr>
                <w:rFonts w:ascii="Arial" w:hAnsi="Arial" w:cs="Arial"/>
              </w:rPr>
            </w:pPr>
            <w:r w:rsidRPr="00BE354E">
              <w:rPr>
                <w:rFonts w:ascii="Arial" w:hAnsi="Arial" w:cs="Arial"/>
              </w:rPr>
              <w:t>Time-dependent shading factor, depth-dependence of light availability, algae activation energy</w:t>
            </w:r>
          </w:p>
        </w:tc>
        <w:tc>
          <w:tcPr>
            <w:tcW w:w="2880" w:type="dxa"/>
          </w:tcPr>
          <w:p w14:paraId="5D4D787D" w14:textId="77777777" w:rsidR="00C95227" w:rsidRPr="00BE354E" w:rsidRDefault="00C95227" w:rsidP="00C95227">
            <w:pPr>
              <w:rPr>
                <w:rFonts w:ascii="Arial" w:hAnsi="Arial" w:cs="Arial"/>
              </w:rPr>
            </w:pPr>
            <w:proofErr w:type="spellStart"/>
            <w:r w:rsidRPr="00BE354E">
              <w:rPr>
                <w:rFonts w:ascii="Arial" w:hAnsi="Arial" w:cs="Arial"/>
              </w:rPr>
              <w:t>StoLaM</w:t>
            </w:r>
            <w:proofErr w:type="spellEnd"/>
            <w:r w:rsidRPr="00BE354E">
              <w:rPr>
                <w:rFonts w:ascii="Arial" w:hAnsi="Arial" w:cs="Arial"/>
              </w:rPr>
              <w:t xml:space="preserve">: integration of </w:t>
            </w:r>
            <w:proofErr w:type="spellStart"/>
            <w:r w:rsidRPr="00BE354E">
              <w:rPr>
                <w:rFonts w:ascii="Arial" w:hAnsi="Arial" w:cs="Arial"/>
              </w:rPr>
              <w:t>IDamP</w:t>
            </w:r>
            <w:proofErr w:type="spellEnd"/>
            <w:r w:rsidRPr="00BE354E">
              <w:rPr>
                <w:rFonts w:ascii="Arial" w:hAnsi="Arial" w:cs="Arial"/>
              </w:rPr>
              <w:t xml:space="preserve"> (IBM for Daphnia), new development and integration of a Copepod DEB-IBM, development and integration of a macrophyte model (</w:t>
            </w:r>
            <w:proofErr w:type="spellStart"/>
            <w:r w:rsidRPr="00BE354E">
              <w:rPr>
                <w:rFonts w:ascii="Arial" w:hAnsi="Arial" w:cs="Arial"/>
              </w:rPr>
              <w:t>Myriophyllum</w:t>
            </w:r>
            <w:proofErr w:type="spellEnd"/>
            <w:proofErr w:type="gramStart"/>
            <w:r w:rsidRPr="00BE354E">
              <w:rPr>
                <w:rFonts w:ascii="Arial" w:hAnsi="Arial" w:cs="Arial"/>
              </w:rPr>
              <w:t>);</w:t>
            </w:r>
            <w:proofErr w:type="gramEnd"/>
          </w:p>
          <w:p w14:paraId="537C93A7" w14:textId="001446F4" w:rsidR="00C95227" w:rsidRPr="00BE354E" w:rsidRDefault="00C95227" w:rsidP="00C95227">
            <w:pPr>
              <w:rPr>
                <w:rFonts w:ascii="Arial" w:hAnsi="Arial" w:cs="Arial"/>
                <w:color w:val="A6A6A6" w:themeColor="background1" w:themeShade="A6"/>
              </w:rPr>
            </w:pPr>
            <w:proofErr w:type="spellStart"/>
            <w:r w:rsidRPr="00BE354E">
              <w:rPr>
                <w:rFonts w:ascii="Arial" w:hAnsi="Arial" w:cs="Arial"/>
              </w:rPr>
              <w:t>StreamCom</w:t>
            </w:r>
            <w:proofErr w:type="spellEnd"/>
            <w:r w:rsidRPr="00BE354E">
              <w:rPr>
                <w:rFonts w:ascii="Arial" w:hAnsi="Arial" w:cs="Arial"/>
              </w:rPr>
              <w:t xml:space="preserve">: adaptation related to the </w:t>
            </w:r>
            <w:r w:rsidRPr="00BE354E">
              <w:rPr>
                <w:rFonts w:ascii="Arial" w:hAnsi="Arial" w:cs="Arial"/>
              </w:rPr>
              <w:lastRenderedPageBreak/>
              <w:t>implementation of new species, life-cycle representation, calibration routine and input files, spatial structure, resource availability and habitat characteristics</w:t>
            </w:r>
          </w:p>
        </w:tc>
      </w:tr>
      <w:tr w:rsidR="00C95227" w:rsidRPr="00BE354E" w14:paraId="7AEA5EC2" w14:textId="77777777" w:rsidTr="00227D76">
        <w:tc>
          <w:tcPr>
            <w:tcW w:w="355" w:type="dxa"/>
            <w:vMerge/>
            <w:vAlign w:val="center"/>
          </w:tcPr>
          <w:p w14:paraId="4B2E043E" w14:textId="77777777" w:rsidR="00C95227" w:rsidRPr="00BE354E" w:rsidRDefault="00C95227" w:rsidP="00C95227">
            <w:pPr>
              <w:rPr>
                <w:rFonts w:ascii="Arial" w:hAnsi="Arial" w:cs="Arial"/>
                <w:b/>
                <w:bCs/>
              </w:rPr>
            </w:pPr>
          </w:p>
        </w:tc>
        <w:tc>
          <w:tcPr>
            <w:tcW w:w="1172" w:type="dxa"/>
            <w:vMerge/>
            <w:vAlign w:val="center"/>
          </w:tcPr>
          <w:p w14:paraId="3F658B7A" w14:textId="77777777" w:rsidR="00C95227" w:rsidRPr="00BE354E" w:rsidRDefault="00C95227" w:rsidP="00C95227">
            <w:pPr>
              <w:rPr>
                <w:rFonts w:ascii="Arial" w:hAnsi="Arial" w:cs="Arial"/>
                <w:b/>
                <w:bCs/>
              </w:rPr>
            </w:pPr>
          </w:p>
        </w:tc>
        <w:tc>
          <w:tcPr>
            <w:tcW w:w="1551" w:type="dxa"/>
          </w:tcPr>
          <w:p w14:paraId="35A48FB4" w14:textId="77777777" w:rsidR="00C95227" w:rsidRPr="00BE354E" w:rsidRDefault="00C95227" w:rsidP="00C95227">
            <w:pPr>
              <w:rPr>
                <w:rFonts w:ascii="Arial" w:hAnsi="Arial" w:cs="Arial"/>
                <w:b/>
                <w:bCs/>
              </w:rPr>
            </w:pPr>
            <w:r w:rsidRPr="00BE354E">
              <w:rPr>
                <w:rFonts w:ascii="Arial" w:hAnsi="Arial" w:cs="Arial"/>
                <w:b/>
                <w:bCs/>
              </w:rPr>
              <w:t>Reason for changes</w:t>
            </w:r>
          </w:p>
        </w:tc>
        <w:tc>
          <w:tcPr>
            <w:tcW w:w="2086" w:type="dxa"/>
          </w:tcPr>
          <w:p w14:paraId="0529B1B4" w14:textId="125ABC8B" w:rsidR="00C95227" w:rsidRPr="00BE354E" w:rsidRDefault="00C95227" w:rsidP="00C95227">
            <w:pPr>
              <w:rPr>
                <w:rFonts w:ascii="Arial" w:hAnsi="Arial" w:cs="Arial"/>
              </w:rPr>
            </w:pPr>
            <w:r w:rsidRPr="00BE354E">
              <w:rPr>
                <w:rFonts w:ascii="Arial" w:hAnsi="Arial" w:cs="Arial"/>
              </w:rPr>
              <w:t>NA</w:t>
            </w:r>
          </w:p>
        </w:tc>
        <w:tc>
          <w:tcPr>
            <w:tcW w:w="2391" w:type="dxa"/>
          </w:tcPr>
          <w:p w14:paraId="2B92FA8B" w14:textId="6971686F" w:rsidR="00C95227" w:rsidRPr="00BE354E" w:rsidRDefault="00C95227" w:rsidP="00C95227">
            <w:pPr>
              <w:rPr>
                <w:rFonts w:ascii="Arial" w:hAnsi="Arial" w:cs="Arial"/>
              </w:rPr>
            </w:pPr>
            <w:r w:rsidRPr="00BE354E">
              <w:rPr>
                <w:rFonts w:ascii="Arial" w:hAnsi="Arial" w:cs="Arial"/>
              </w:rPr>
              <w:t>NA</w:t>
            </w:r>
          </w:p>
        </w:tc>
        <w:tc>
          <w:tcPr>
            <w:tcW w:w="2700" w:type="dxa"/>
          </w:tcPr>
          <w:p w14:paraId="40A26A28" w14:textId="76E5D8C2" w:rsidR="00C95227" w:rsidRPr="00BE354E" w:rsidRDefault="00C95227" w:rsidP="00C95227">
            <w:pPr>
              <w:rPr>
                <w:rFonts w:ascii="Arial" w:hAnsi="Arial" w:cs="Arial"/>
              </w:rPr>
            </w:pPr>
            <w:r w:rsidRPr="00BE354E">
              <w:rPr>
                <w:rFonts w:ascii="Arial" w:hAnsi="Arial" w:cs="Arial"/>
              </w:rPr>
              <w:t>Representation of shading by macrophytes; light availability adapted to mesocosm systems; algae activation energy adapted to be group-specific</w:t>
            </w:r>
          </w:p>
        </w:tc>
        <w:tc>
          <w:tcPr>
            <w:tcW w:w="2880" w:type="dxa"/>
          </w:tcPr>
          <w:p w14:paraId="31CF5B32" w14:textId="27281DC1" w:rsidR="00C95227" w:rsidRPr="00BE354E" w:rsidRDefault="00C95227" w:rsidP="00C95227">
            <w:pPr>
              <w:rPr>
                <w:rFonts w:ascii="Arial" w:hAnsi="Arial" w:cs="Arial"/>
                <w:color w:val="A6A6A6" w:themeColor="background1" w:themeShade="A6"/>
              </w:rPr>
            </w:pPr>
            <w:r w:rsidRPr="00BE354E">
              <w:rPr>
                <w:rFonts w:ascii="Arial" w:hAnsi="Arial" w:cs="Arial"/>
              </w:rPr>
              <w:t xml:space="preserve">Adaptation of the model to the required food web structure; adaptation of </w:t>
            </w:r>
            <w:proofErr w:type="spellStart"/>
            <w:r w:rsidRPr="00BE354E">
              <w:rPr>
                <w:rFonts w:ascii="Arial" w:hAnsi="Arial" w:cs="Arial"/>
              </w:rPr>
              <w:t>StreamCom</w:t>
            </w:r>
            <w:proofErr w:type="spellEnd"/>
            <w:r w:rsidRPr="00BE354E">
              <w:rPr>
                <w:rFonts w:ascii="Arial" w:hAnsi="Arial" w:cs="Arial"/>
              </w:rPr>
              <w:t xml:space="preserve"> to pond mesocosms</w:t>
            </w:r>
          </w:p>
        </w:tc>
      </w:tr>
      <w:tr w:rsidR="00C95227" w:rsidRPr="00BE354E" w14:paraId="78CF8629" w14:textId="77777777" w:rsidTr="00227D76">
        <w:tc>
          <w:tcPr>
            <w:tcW w:w="355" w:type="dxa"/>
            <w:vMerge/>
            <w:vAlign w:val="center"/>
          </w:tcPr>
          <w:p w14:paraId="0C423144" w14:textId="77777777" w:rsidR="00C95227" w:rsidRPr="00BE354E" w:rsidRDefault="00C95227" w:rsidP="00C95227">
            <w:pPr>
              <w:rPr>
                <w:rFonts w:ascii="Arial" w:hAnsi="Arial" w:cs="Arial"/>
                <w:b/>
                <w:bCs/>
              </w:rPr>
            </w:pPr>
          </w:p>
        </w:tc>
        <w:tc>
          <w:tcPr>
            <w:tcW w:w="1172" w:type="dxa"/>
            <w:vMerge/>
            <w:vAlign w:val="center"/>
          </w:tcPr>
          <w:p w14:paraId="6268A9AF" w14:textId="77777777" w:rsidR="00C95227" w:rsidRPr="00BE354E" w:rsidRDefault="00C95227" w:rsidP="00C95227">
            <w:pPr>
              <w:rPr>
                <w:rFonts w:ascii="Arial" w:hAnsi="Arial" w:cs="Arial"/>
                <w:b/>
                <w:bCs/>
              </w:rPr>
            </w:pPr>
          </w:p>
        </w:tc>
        <w:tc>
          <w:tcPr>
            <w:tcW w:w="1551" w:type="dxa"/>
          </w:tcPr>
          <w:p w14:paraId="64429050" w14:textId="77777777" w:rsidR="00C95227" w:rsidRPr="00BE354E" w:rsidRDefault="00C95227" w:rsidP="00C95227">
            <w:pPr>
              <w:rPr>
                <w:rFonts w:ascii="Arial" w:hAnsi="Arial" w:cs="Arial"/>
                <w:b/>
                <w:bCs/>
              </w:rPr>
            </w:pPr>
            <w:r w:rsidRPr="00BE354E">
              <w:rPr>
                <w:rFonts w:ascii="Arial" w:hAnsi="Arial" w:cs="Arial"/>
                <w:b/>
                <w:bCs/>
              </w:rPr>
              <w:t>Documentation available</w:t>
            </w:r>
          </w:p>
        </w:tc>
        <w:tc>
          <w:tcPr>
            <w:tcW w:w="2086" w:type="dxa"/>
          </w:tcPr>
          <w:p w14:paraId="68A742EC" w14:textId="1CE94CCF" w:rsidR="00C95227" w:rsidRPr="00BE354E" w:rsidRDefault="00C95227" w:rsidP="00C95227">
            <w:pPr>
              <w:rPr>
                <w:rFonts w:ascii="Arial" w:hAnsi="Arial" w:cs="Arial"/>
              </w:rPr>
            </w:pPr>
            <w:r w:rsidRPr="00BE354E">
              <w:rPr>
                <w:rFonts w:ascii="Arial" w:hAnsi="Arial" w:cs="Arial"/>
              </w:rPr>
              <w:t>NA</w:t>
            </w:r>
          </w:p>
        </w:tc>
        <w:tc>
          <w:tcPr>
            <w:tcW w:w="2391" w:type="dxa"/>
          </w:tcPr>
          <w:p w14:paraId="73BF4D38" w14:textId="7206854A" w:rsidR="00C95227" w:rsidRPr="00BE354E" w:rsidRDefault="00C95227" w:rsidP="00C95227">
            <w:pPr>
              <w:rPr>
                <w:rFonts w:ascii="Arial" w:hAnsi="Arial" w:cs="Arial"/>
              </w:rPr>
            </w:pPr>
            <w:r w:rsidRPr="00BE354E">
              <w:rPr>
                <w:rFonts w:ascii="Arial" w:hAnsi="Arial" w:cs="Arial"/>
              </w:rPr>
              <w:t>NA</w:t>
            </w:r>
          </w:p>
        </w:tc>
        <w:tc>
          <w:tcPr>
            <w:tcW w:w="2700" w:type="dxa"/>
          </w:tcPr>
          <w:p w14:paraId="0D02565B" w14:textId="1FACCA38" w:rsidR="00C95227" w:rsidRPr="00BE354E" w:rsidRDefault="00C95227" w:rsidP="00C95227">
            <w:pPr>
              <w:rPr>
                <w:rFonts w:ascii="Arial" w:hAnsi="Arial" w:cs="Arial"/>
              </w:rPr>
            </w:pPr>
            <w:r w:rsidRPr="00BE354E">
              <w:rPr>
                <w:rFonts w:ascii="Arial" w:hAnsi="Arial" w:cs="Arial"/>
              </w:rPr>
              <w:t>TRACE section 6.1.2</w:t>
            </w:r>
          </w:p>
        </w:tc>
        <w:tc>
          <w:tcPr>
            <w:tcW w:w="2880" w:type="dxa"/>
          </w:tcPr>
          <w:p w14:paraId="2DB7A206" w14:textId="04C192A0" w:rsidR="00C95227" w:rsidRPr="00BE354E" w:rsidRDefault="00C95227" w:rsidP="00C95227">
            <w:pPr>
              <w:rPr>
                <w:rFonts w:ascii="Arial" w:hAnsi="Arial" w:cs="Arial"/>
                <w:color w:val="A6A6A6" w:themeColor="background1" w:themeShade="A6"/>
              </w:rPr>
            </w:pPr>
            <w:r w:rsidRPr="00BE354E">
              <w:rPr>
                <w:rFonts w:ascii="Arial" w:hAnsi="Arial" w:cs="Arial"/>
              </w:rPr>
              <w:t>TRACE section 6.1</w:t>
            </w:r>
          </w:p>
        </w:tc>
      </w:tr>
      <w:tr w:rsidR="00C95227" w:rsidRPr="00BE354E" w14:paraId="7C36B94C" w14:textId="77777777" w:rsidTr="00227D76">
        <w:trPr>
          <w:cantSplit/>
        </w:trPr>
        <w:tc>
          <w:tcPr>
            <w:tcW w:w="355" w:type="dxa"/>
            <w:vMerge w:val="restart"/>
            <w:vAlign w:val="center"/>
          </w:tcPr>
          <w:p w14:paraId="4C5AC5C2" w14:textId="0C0B1D8D" w:rsidR="00C95227" w:rsidRPr="00BE354E" w:rsidRDefault="00C95227" w:rsidP="00C95227">
            <w:pPr>
              <w:rPr>
                <w:rFonts w:ascii="Arial" w:hAnsi="Arial" w:cs="Arial"/>
                <w:b/>
                <w:bCs/>
              </w:rPr>
            </w:pPr>
            <w:r w:rsidRPr="00BE354E">
              <w:rPr>
                <w:rFonts w:ascii="Arial" w:hAnsi="Arial" w:cs="Arial"/>
                <w:b/>
                <w:bCs/>
              </w:rPr>
              <w:t>4</w:t>
            </w:r>
          </w:p>
        </w:tc>
        <w:tc>
          <w:tcPr>
            <w:tcW w:w="1172" w:type="dxa"/>
            <w:vMerge w:val="restart"/>
            <w:vAlign w:val="center"/>
          </w:tcPr>
          <w:p w14:paraId="51618ED9" w14:textId="77777777" w:rsidR="00C95227" w:rsidRPr="00BE354E" w:rsidRDefault="00C95227" w:rsidP="00C95227">
            <w:pPr>
              <w:rPr>
                <w:rFonts w:ascii="Arial" w:hAnsi="Arial" w:cs="Arial"/>
                <w:b/>
                <w:bCs/>
              </w:rPr>
            </w:pPr>
            <w:r w:rsidRPr="00BE354E">
              <w:rPr>
                <w:rFonts w:ascii="Arial" w:hAnsi="Arial" w:cs="Arial"/>
                <w:b/>
                <w:bCs/>
              </w:rPr>
              <w:t>Parameters in calibration</w:t>
            </w:r>
          </w:p>
        </w:tc>
        <w:tc>
          <w:tcPr>
            <w:tcW w:w="1551" w:type="dxa"/>
          </w:tcPr>
          <w:p w14:paraId="26B1FFD6" w14:textId="77777777" w:rsidR="00C95227" w:rsidRPr="00BE354E" w:rsidRDefault="00C95227" w:rsidP="00C95227">
            <w:pPr>
              <w:rPr>
                <w:rFonts w:ascii="Arial" w:hAnsi="Arial" w:cs="Arial"/>
                <w:b/>
                <w:bCs/>
              </w:rPr>
            </w:pPr>
            <w:r w:rsidRPr="00BE354E">
              <w:rPr>
                <w:rFonts w:ascii="Arial" w:hAnsi="Arial" w:cs="Arial"/>
                <w:b/>
                <w:bCs/>
              </w:rPr>
              <w:t>Basis for decision of parameters included in calibration</w:t>
            </w:r>
          </w:p>
        </w:tc>
        <w:tc>
          <w:tcPr>
            <w:tcW w:w="2086" w:type="dxa"/>
          </w:tcPr>
          <w:p w14:paraId="15B088E4" w14:textId="504D6D15" w:rsidR="00C95227" w:rsidRPr="00BE354E" w:rsidRDefault="00C95227" w:rsidP="00C95227">
            <w:pPr>
              <w:rPr>
                <w:rFonts w:ascii="Arial" w:hAnsi="Arial" w:cs="Arial"/>
              </w:rPr>
            </w:pPr>
            <w:r w:rsidRPr="00BE354E">
              <w:rPr>
                <w:rFonts w:ascii="Arial" w:hAnsi="Arial" w:cs="Arial"/>
              </w:rPr>
              <w:t>Previous experience</w:t>
            </w:r>
          </w:p>
        </w:tc>
        <w:tc>
          <w:tcPr>
            <w:tcW w:w="2391" w:type="dxa"/>
          </w:tcPr>
          <w:p w14:paraId="308045A1" w14:textId="1BC81BAB" w:rsidR="00C95227" w:rsidRPr="00BE354E" w:rsidRDefault="00C95227" w:rsidP="00C95227">
            <w:pPr>
              <w:rPr>
                <w:rFonts w:ascii="Arial" w:hAnsi="Arial" w:cs="Arial"/>
              </w:rPr>
            </w:pPr>
            <w:r w:rsidRPr="00BE354E">
              <w:rPr>
                <w:rFonts w:ascii="Arial" w:hAnsi="Arial" w:cs="Arial"/>
              </w:rPr>
              <w:t xml:space="preserve">Previous sensitivity analysis of the CASM </w:t>
            </w:r>
            <w:r w:rsidRPr="00BE354E">
              <w:rPr>
                <w:rFonts w:ascii="Arial" w:hAnsi="Arial" w:cs="Arial"/>
              </w:rPr>
              <w:fldChar w:fldCharType="begin"/>
            </w:r>
            <w:r w:rsidRPr="00BE354E">
              <w:rPr>
                <w:rFonts w:ascii="Arial" w:hAnsi="Arial" w:cs="Arial"/>
              </w:rPr>
              <w:instrText xml:space="preserve"> ADDIN ZOTERO_ITEM CSL_CITATION {"citationID":"ftNW8HDe","properties":{"formattedCitation":"(Bartell et al. 1986; Bartell et al. 1988; Bartell et al. 1992)","plainCitation":"(Bartell et al. 1986; Bartell et al. 1988; Bartell et al. 1992)","noteIndex":0},"citationItems":[{"id":342,"uris":["http://zotero.org/users/3320861/items/YGTHLL88"],"itemData":{"id":342,"type":"book","event-place":"Boca Raton, Florida, USA","number-of-pages":"233","publisher":"Lewis Publishers","publisher-place":"Boca Raton, Florida, USA","title":"Ecological risk estimation","author":[{"family":"Bartell","given":"Steven M."},{"family":"Gardner","given":"R. H."},{"family":"O'Neill","given":"R. V."}],"issued":{"date-parts":[["1992"]]}}},{"id":3958,"uris":["http://zotero.org/users/3320861/items/WY35P2SX"],"itemData":{"id":3958,"type":"chapter","abstract":"Current ecological thinking offers two alternative explanations of measured structure in phytoplankton assemblages. First, interest has been rekindled in the ability of competition theory (Slobodkin 1961; MacArthur 1969; May 1975) to explain patterns of species replacement in phytoplankton (Dugdale 1967; Tilman 1977; Tilman et al. 1981). Competition theory posits that differential rates of use of essential nutrients, relative to rates of their supply, confer advantages in growth rate to different algal species. Changes in algal community structure that result from competition alter the food sources to consumer populations. Changes in the composition of higher trophic levels may ultimately occur. From this perspective, the food web appears structured from the bottom-up (McQueen et al. 1986) in relation to spatial and temporal variability in light intensity, water temperature, and resource availability.","container-title":"Complex Interactions in Lake Communities","event-place":"New York, NY","ISBN":"978-1-4612-3838-6","language":"en","note":"DOI: 10.1007/978-1-4612-3838-6_7","page":"101-118","publisher":"Springer","publisher-place":"New York, NY","source":"Springer Link","title":"Temporal Variation in Regulation of Production in a Pelagic Food Web Model","URL":"https://doi.org/10.1007/978-1-4612-3838-6_7","author":[{"family":"Bartell","given":"S. M."},{"family":"Brenkert","given":"A. L."},{"family":"O’Neill","given":"R. V."},{"family":"Gardner","given":"R. H."}],"editor":[{"family":"Carpenter","given":"Stephen R."}],"accessed":{"date-parts":[["2022",3,25]]},"issued":{"date-parts":[["1988"]]}}},{"id":3959,"uris":["http://zotero.org/users/3320861/items/ERR3MQSL"],"itemData":{"id":3959,"type":"article-journal","container-title":"Canadian Journal of Fisheries and Aquatic Sciences","page":"160-168","title":"Comparison of numerical sensitivity and uncertainty analyses of bioenergetic models of fish growth","volume":"43","author":[{"family":"Bartell","given":"S. M."},{"family":"Brenkert","given":"A. L."},{"family":"Breck","given":"J. E."},{"family":"Gardner","given":"R. H."}],"issued":{"date-parts":[["1986"]]}}}],"schema":"https://github.com/citation-style-language/schema/raw/master/csl-citation.json"} </w:instrText>
            </w:r>
            <w:r w:rsidRPr="00BE354E">
              <w:rPr>
                <w:rFonts w:ascii="Arial" w:hAnsi="Arial" w:cs="Arial"/>
              </w:rPr>
              <w:fldChar w:fldCharType="separate"/>
            </w:r>
            <w:r w:rsidRPr="00BE354E">
              <w:rPr>
                <w:rFonts w:ascii="Arial" w:hAnsi="Arial" w:cs="Arial"/>
              </w:rPr>
              <w:t>(Bartell et al. 1986; Bartell et al. 1988; Bartell et al. 1992)</w:t>
            </w:r>
            <w:r w:rsidRPr="00BE354E">
              <w:rPr>
                <w:rFonts w:ascii="Arial" w:hAnsi="Arial" w:cs="Arial"/>
              </w:rPr>
              <w:fldChar w:fldCharType="end"/>
            </w:r>
            <w:r w:rsidRPr="00BE354E">
              <w:rPr>
                <w:rFonts w:ascii="Arial" w:hAnsi="Arial" w:cs="Arial"/>
              </w:rPr>
              <w:t>; previous experience in CASM applications</w:t>
            </w:r>
          </w:p>
        </w:tc>
        <w:tc>
          <w:tcPr>
            <w:tcW w:w="2700" w:type="dxa"/>
          </w:tcPr>
          <w:p w14:paraId="43FC112C" w14:textId="675454CC" w:rsidR="00C95227" w:rsidRPr="00BE354E" w:rsidRDefault="00C95227" w:rsidP="00C95227">
            <w:pPr>
              <w:rPr>
                <w:rFonts w:ascii="Arial" w:hAnsi="Arial" w:cs="Arial"/>
              </w:rPr>
            </w:pPr>
            <w:r w:rsidRPr="00BE354E">
              <w:rPr>
                <w:rFonts w:ascii="Arial" w:hAnsi="Arial" w:cs="Arial"/>
              </w:rPr>
              <w:t xml:space="preserve">Same parameters used as in </w:t>
            </w:r>
            <w:r w:rsidRPr="00BE354E">
              <w:rPr>
                <w:rFonts w:ascii="Arial" w:hAnsi="Arial" w:cs="Arial"/>
              </w:rPr>
              <w:fldChar w:fldCharType="begin"/>
            </w:r>
            <w:r w:rsidRPr="00BE354E">
              <w:rPr>
                <w:rFonts w:ascii="Arial" w:hAnsi="Arial" w:cs="Arial"/>
              </w:rPr>
              <w:instrText xml:space="preserve"> ADDIN ZOTERO_ITEM CSL_CITATION {"citationID":"8KwOSZGl","properties":{"formattedCitation":"(Kattwinkel et al. 2016)","plainCitation":"(Kattwinkel et al. 2016)","noteIndex":0},"citationItems":[{"id":378,"uris":["http://zotero.org/users/3320861/items/KJPKH2NW"],"itemData":{"id":378,"type":"article-journal","abstract":"Modeling community dynamics of aquatic invertebrates is an important but challenging task, in particular in ecotoxicological risk assessment. Systematic parameter estimation and rigorous assessment of model uncertainty are often lacking in such applications. We applied the mechanistic food web model Streambugs to investigate the temporal development of the macroinvertebrate community in an ecotoxicological mesocosm experiment with pulsed contaminations with the insecticide thiacloprid. We used Bayesian inference to estimate parameters and their uncertainty. Approx. 85% of all experimental observations lie within the 90% uncertainty intervals indicating reasonably good fits of the calibrated model. However, a validation with independent data was not possible due to lacking data. Investigation of vital rates and limiting factors in the model yielded insights into recovery dynamics. Inclusion of the emergence process and sub-lethal effects turned out to be potentially relevant model extensions. Measurements of food source dynamics, individual body size (classes), and additional knowledge on sub-lethal effects would support more accurate modeling. This application of a process-based, ecotoxicological community model with uncertainty assessment by Bayesian inference increased our process understanding of toxicant effects in macroinvertebrate communities and helped identifying potential improvements in model structure and experimental design.","container-title":"Environmental Science &amp; Technology","DOI":"10.1021/acs.est.5b04068","ISSN":"0013-936X","issue":"6","journalAbbreviation":"Environ. Sci. Technol.","note":"publisher: American Chemical Society","page":"3165-3173","source":"ACS Publications","title":"Modeling Macroinvertebrate Community Dynamics in Stream Mesocosms Contaminated with a Pesticide","volume":"50","author":[{"family":"Kattwinkel","given":"Mira"},{"family":"Reichert","given":"Peter"},{"family":"Rüegg","given":"Johanna"},{"family":"Liess","given":"Matthias"},{"family":"Schuwirth","given":"Nele"}],"issued":{"date-parts":[["2016",3,15]]}}}],"schema":"https://github.com/citation-style-language/schema/raw/master/csl-citation.json"} </w:instrText>
            </w:r>
            <w:r w:rsidRPr="00BE354E">
              <w:rPr>
                <w:rFonts w:ascii="Arial" w:hAnsi="Arial" w:cs="Arial"/>
              </w:rPr>
              <w:fldChar w:fldCharType="separate"/>
            </w:r>
            <w:r w:rsidRPr="00BE354E">
              <w:rPr>
                <w:rFonts w:ascii="Arial" w:hAnsi="Arial" w:cs="Arial"/>
              </w:rPr>
              <w:t>(Kattwinkel et al. 2016)</w:t>
            </w:r>
            <w:r w:rsidRPr="00BE354E">
              <w:rPr>
                <w:rFonts w:ascii="Arial" w:hAnsi="Arial" w:cs="Arial"/>
              </w:rPr>
              <w:fldChar w:fldCharType="end"/>
            </w:r>
            <w:r w:rsidRPr="00BE354E">
              <w:rPr>
                <w:rFonts w:ascii="Arial" w:hAnsi="Arial" w:cs="Arial"/>
              </w:rPr>
              <w:t xml:space="preserve"> and earlier studies on </w:t>
            </w:r>
            <w:proofErr w:type="spellStart"/>
            <w:r w:rsidRPr="00BE354E">
              <w:rPr>
                <w:rFonts w:ascii="Arial" w:hAnsi="Arial" w:cs="Arial"/>
              </w:rPr>
              <w:t>Streambugs</w:t>
            </w:r>
            <w:proofErr w:type="spellEnd"/>
            <w:r w:rsidRPr="00BE354E">
              <w:rPr>
                <w:rFonts w:ascii="Arial" w:hAnsi="Arial" w:cs="Arial"/>
              </w:rPr>
              <w:t>; individual biomasses not included; food web structure not included (project consensus applied)</w:t>
            </w:r>
          </w:p>
        </w:tc>
        <w:tc>
          <w:tcPr>
            <w:tcW w:w="2880" w:type="dxa"/>
          </w:tcPr>
          <w:p w14:paraId="382B9D1A" w14:textId="6173EB76" w:rsidR="00C95227" w:rsidRPr="00BE354E" w:rsidRDefault="00C95227" w:rsidP="00C95227">
            <w:pPr>
              <w:rPr>
                <w:rFonts w:ascii="Arial" w:hAnsi="Arial" w:cs="Arial"/>
              </w:rPr>
            </w:pPr>
            <w:r w:rsidRPr="00BE354E">
              <w:rPr>
                <w:rFonts w:ascii="Arial" w:hAnsi="Arial" w:cs="Arial"/>
              </w:rPr>
              <w:t>Aim to calibrate as few parameters as possible: focus on system-specific parameters and parameters identified as uncertain</w:t>
            </w:r>
          </w:p>
        </w:tc>
      </w:tr>
      <w:tr w:rsidR="00C95227" w:rsidRPr="00BE354E" w14:paraId="0FFDF299" w14:textId="77777777" w:rsidTr="00A76522">
        <w:trPr>
          <w:cantSplit/>
        </w:trPr>
        <w:tc>
          <w:tcPr>
            <w:tcW w:w="355" w:type="dxa"/>
            <w:vMerge/>
            <w:vAlign w:val="center"/>
          </w:tcPr>
          <w:p w14:paraId="4F29AB81" w14:textId="77777777" w:rsidR="00C95227" w:rsidRPr="00BE354E" w:rsidRDefault="00C95227" w:rsidP="00C95227">
            <w:pPr>
              <w:rPr>
                <w:rFonts w:ascii="Arial" w:hAnsi="Arial" w:cs="Arial"/>
                <w:b/>
                <w:bCs/>
              </w:rPr>
            </w:pPr>
          </w:p>
        </w:tc>
        <w:tc>
          <w:tcPr>
            <w:tcW w:w="1172" w:type="dxa"/>
            <w:vMerge/>
            <w:vAlign w:val="center"/>
          </w:tcPr>
          <w:p w14:paraId="0CA5574C" w14:textId="77777777" w:rsidR="00C95227" w:rsidRPr="00BE354E" w:rsidRDefault="00C95227" w:rsidP="00C95227">
            <w:pPr>
              <w:rPr>
                <w:rFonts w:ascii="Arial" w:hAnsi="Arial" w:cs="Arial"/>
                <w:b/>
                <w:bCs/>
              </w:rPr>
            </w:pPr>
          </w:p>
        </w:tc>
        <w:tc>
          <w:tcPr>
            <w:tcW w:w="1551" w:type="dxa"/>
          </w:tcPr>
          <w:p w14:paraId="3E12B382" w14:textId="5131E654" w:rsidR="00C95227" w:rsidRPr="00BE354E" w:rsidRDefault="00C95227" w:rsidP="00C95227">
            <w:pPr>
              <w:rPr>
                <w:rFonts w:ascii="Arial" w:hAnsi="Arial" w:cs="Arial"/>
                <w:b/>
                <w:bCs/>
              </w:rPr>
            </w:pPr>
            <w:r w:rsidRPr="00BE354E">
              <w:rPr>
                <w:rFonts w:ascii="Arial" w:hAnsi="Arial" w:cs="Arial"/>
                <w:b/>
                <w:bCs/>
              </w:rPr>
              <w:t># of parameters calibrated</w:t>
            </w:r>
          </w:p>
        </w:tc>
        <w:tc>
          <w:tcPr>
            <w:tcW w:w="2086" w:type="dxa"/>
          </w:tcPr>
          <w:p w14:paraId="6E7D6534" w14:textId="58BD63A7" w:rsidR="00C95227" w:rsidRPr="00BE354E" w:rsidRDefault="00C95227" w:rsidP="00C95227">
            <w:pPr>
              <w:rPr>
                <w:rFonts w:ascii="Arial" w:hAnsi="Arial" w:cs="Arial"/>
              </w:rPr>
            </w:pPr>
            <w:r w:rsidRPr="00BE354E">
              <w:rPr>
                <w:rFonts w:ascii="Arial" w:hAnsi="Arial" w:cs="Arial"/>
              </w:rPr>
              <w:t>41 (of &gt;3000 parameters)</w:t>
            </w:r>
          </w:p>
        </w:tc>
        <w:tc>
          <w:tcPr>
            <w:tcW w:w="2391" w:type="dxa"/>
            <w:shd w:val="clear" w:color="auto" w:fill="auto"/>
          </w:tcPr>
          <w:p w14:paraId="5BA07A12" w14:textId="14703CA8" w:rsidR="00C95227" w:rsidRPr="00BE354E" w:rsidRDefault="00BE354E" w:rsidP="00C95227">
            <w:pPr>
              <w:rPr>
                <w:rFonts w:ascii="Arial" w:hAnsi="Arial" w:cs="Arial"/>
              </w:rPr>
            </w:pPr>
            <w:r>
              <w:rPr>
                <w:rFonts w:ascii="Arial" w:hAnsi="Arial" w:cs="Arial"/>
              </w:rPr>
              <w:t>90</w:t>
            </w:r>
            <w:r w:rsidR="00C95227" w:rsidRPr="00BE354E">
              <w:rPr>
                <w:rFonts w:ascii="Arial" w:hAnsi="Arial" w:cs="Arial"/>
              </w:rPr>
              <w:t xml:space="preserve"> (of 426 parameters)</w:t>
            </w:r>
            <w:r>
              <w:rPr>
                <w:rFonts w:ascii="Arial" w:hAnsi="Arial" w:cs="Arial"/>
              </w:rPr>
              <w:t xml:space="preserve"> – 30 for </w:t>
            </w:r>
            <w:r w:rsidRPr="00BE354E">
              <w:rPr>
                <w:rFonts w:ascii="Arial" w:hAnsi="Arial" w:cs="Arial"/>
              </w:rPr>
              <w:t>aquatic plants (</w:t>
            </w:r>
            <w:proofErr w:type="spellStart"/>
            <w:r w:rsidRPr="00BE354E">
              <w:rPr>
                <w:rFonts w:ascii="Arial" w:hAnsi="Arial" w:cs="Arial"/>
              </w:rPr>
              <w:t>pmax</w:t>
            </w:r>
            <w:proofErr w:type="spellEnd"/>
            <w:r w:rsidRPr="00BE354E">
              <w:rPr>
                <w:rFonts w:ascii="Arial" w:hAnsi="Arial" w:cs="Arial"/>
              </w:rPr>
              <w:t>, resp, mortality for each of 10 plant populations) and 60 for consumers (</w:t>
            </w:r>
            <w:proofErr w:type="spellStart"/>
            <w:r w:rsidRPr="00BE354E">
              <w:rPr>
                <w:rFonts w:ascii="Arial" w:hAnsi="Arial" w:cs="Arial"/>
              </w:rPr>
              <w:t>cmax</w:t>
            </w:r>
            <w:proofErr w:type="spellEnd"/>
            <w:r w:rsidRPr="00BE354E">
              <w:rPr>
                <w:rFonts w:ascii="Arial" w:hAnsi="Arial" w:cs="Arial"/>
              </w:rPr>
              <w:t xml:space="preserve">, resp, mortality for </w:t>
            </w:r>
            <w:r w:rsidRPr="00BE354E">
              <w:rPr>
                <w:rFonts w:ascii="Arial" w:hAnsi="Arial" w:cs="Arial"/>
              </w:rPr>
              <w:lastRenderedPageBreak/>
              <w:t>each of 20 populations)</w:t>
            </w:r>
          </w:p>
        </w:tc>
        <w:tc>
          <w:tcPr>
            <w:tcW w:w="2700" w:type="dxa"/>
          </w:tcPr>
          <w:p w14:paraId="3677D9E2" w14:textId="03E08C21" w:rsidR="00C95227" w:rsidRPr="00BE354E" w:rsidRDefault="00C95227" w:rsidP="00C95227">
            <w:pPr>
              <w:rPr>
                <w:rFonts w:ascii="Arial" w:hAnsi="Arial" w:cs="Arial"/>
              </w:rPr>
            </w:pPr>
            <w:r w:rsidRPr="00BE354E">
              <w:rPr>
                <w:rFonts w:ascii="Arial" w:hAnsi="Arial" w:cs="Arial"/>
              </w:rPr>
              <w:lastRenderedPageBreak/>
              <w:t>267 (including initial densities; 159 parameters without initial densities)</w:t>
            </w:r>
          </w:p>
        </w:tc>
        <w:tc>
          <w:tcPr>
            <w:tcW w:w="2880" w:type="dxa"/>
          </w:tcPr>
          <w:p w14:paraId="1B003B6B" w14:textId="77777777" w:rsidR="00C95227" w:rsidRPr="00BE354E" w:rsidRDefault="00C95227" w:rsidP="00C95227">
            <w:pPr>
              <w:rPr>
                <w:rFonts w:ascii="Arial" w:hAnsi="Arial" w:cs="Arial"/>
              </w:rPr>
            </w:pPr>
            <w:r w:rsidRPr="00BE354E">
              <w:rPr>
                <w:rFonts w:ascii="Arial" w:hAnsi="Arial" w:cs="Arial"/>
              </w:rPr>
              <w:t>56 (</w:t>
            </w:r>
            <w:proofErr w:type="spellStart"/>
            <w:r w:rsidRPr="00BE354E">
              <w:rPr>
                <w:rFonts w:ascii="Arial" w:hAnsi="Arial" w:cs="Arial"/>
              </w:rPr>
              <w:t>StoLaM</w:t>
            </w:r>
            <w:proofErr w:type="spellEnd"/>
            <w:r w:rsidRPr="00BE354E">
              <w:rPr>
                <w:rFonts w:ascii="Arial" w:hAnsi="Arial" w:cs="Arial"/>
              </w:rPr>
              <w:t xml:space="preserve">: 14 plus 18 food selectivity indices); </w:t>
            </w:r>
            <w:proofErr w:type="spellStart"/>
            <w:r w:rsidRPr="00BE354E">
              <w:rPr>
                <w:rFonts w:ascii="Arial" w:hAnsi="Arial" w:cs="Arial"/>
              </w:rPr>
              <w:t>STREAMcom</w:t>
            </w:r>
            <w:proofErr w:type="spellEnd"/>
            <w:r w:rsidRPr="00BE354E">
              <w:rPr>
                <w:rFonts w:ascii="Arial" w:hAnsi="Arial" w:cs="Arial"/>
              </w:rPr>
              <w:t>: 24).</w:t>
            </w:r>
          </w:p>
          <w:p w14:paraId="2EEE88AC" w14:textId="72F449FD" w:rsidR="00C95227" w:rsidRPr="00BE354E" w:rsidRDefault="00C95227" w:rsidP="00C95227">
            <w:pPr>
              <w:rPr>
                <w:rFonts w:ascii="Arial" w:hAnsi="Arial" w:cs="Arial"/>
              </w:rPr>
            </w:pPr>
            <w:r w:rsidRPr="00BE354E">
              <w:rPr>
                <w:rFonts w:ascii="Arial" w:hAnsi="Arial" w:cs="Arial"/>
              </w:rPr>
              <w:t>(Numbers without initial values of the state variables)</w:t>
            </w:r>
          </w:p>
        </w:tc>
      </w:tr>
      <w:tr w:rsidR="00C95227" w:rsidRPr="00BE354E" w14:paraId="1FF77967" w14:textId="77777777" w:rsidTr="00A76522">
        <w:trPr>
          <w:cantSplit/>
        </w:trPr>
        <w:tc>
          <w:tcPr>
            <w:tcW w:w="355" w:type="dxa"/>
            <w:vMerge/>
            <w:vAlign w:val="center"/>
          </w:tcPr>
          <w:p w14:paraId="5A6F840E" w14:textId="77777777" w:rsidR="00C95227" w:rsidRPr="00BE354E" w:rsidRDefault="00C95227" w:rsidP="00C95227">
            <w:pPr>
              <w:rPr>
                <w:rFonts w:ascii="Arial" w:hAnsi="Arial" w:cs="Arial"/>
                <w:b/>
                <w:bCs/>
              </w:rPr>
            </w:pPr>
          </w:p>
        </w:tc>
        <w:tc>
          <w:tcPr>
            <w:tcW w:w="1172" w:type="dxa"/>
            <w:vMerge/>
            <w:vAlign w:val="center"/>
          </w:tcPr>
          <w:p w14:paraId="0329F936" w14:textId="77777777" w:rsidR="00C95227" w:rsidRPr="00BE354E" w:rsidRDefault="00C95227" w:rsidP="00C95227">
            <w:pPr>
              <w:rPr>
                <w:rFonts w:ascii="Arial" w:hAnsi="Arial" w:cs="Arial"/>
                <w:b/>
                <w:bCs/>
              </w:rPr>
            </w:pPr>
          </w:p>
        </w:tc>
        <w:tc>
          <w:tcPr>
            <w:tcW w:w="1551" w:type="dxa"/>
          </w:tcPr>
          <w:p w14:paraId="7C4A4436" w14:textId="3AD60D04" w:rsidR="00C95227" w:rsidRPr="00BE354E" w:rsidRDefault="00C95227" w:rsidP="00C95227">
            <w:pPr>
              <w:rPr>
                <w:rFonts w:ascii="Arial" w:hAnsi="Arial" w:cs="Arial"/>
                <w:b/>
                <w:bCs/>
              </w:rPr>
            </w:pPr>
            <w:r w:rsidRPr="00BE354E">
              <w:rPr>
                <w:rFonts w:ascii="Arial" w:hAnsi="Arial" w:cs="Arial"/>
                <w:b/>
                <w:bCs/>
              </w:rPr>
              <w:t xml:space="preserve">Parameters included in calibration </w:t>
            </w:r>
          </w:p>
        </w:tc>
        <w:tc>
          <w:tcPr>
            <w:tcW w:w="2086" w:type="dxa"/>
          </w:tcPr>
          <w:p w14:paraId="3863260A" w14:textId="77777777" w:rsidR="00C95227" w:rsidRPr="00BE354E" w:rsidRDefault="00C95227" w:rsidP="00C95227">
            <w:pPr>
              <w:rPr>
                <w:rFonts w:ascii="Arial" w:hAnsi="Arial" w:cs="Arial"/>
                <w:b/>
                <w:bCs/>
              </w:rPr>
            </w:pPr>
            <w:proofErr w:type="spellStart"/>
            <w:r w:rsidRPr="00BE354E">
              <w:rPr>
                <w:rFonts w:ascii="Arial" w:hAnsi="Arial" w:cs="Arial"/>
              </w:rPr>
              <w:t>Aquatox</w:t>
            </w:r>
            <w:proofErr w:type="spellEnd"/>
            <w:r w:rsidRPr="00BE354E">
              <w:rPr>
                <w:rFonts w:ascii="Arial" w:hAnsi="Arial" w:cs="Arial"/>
              </w:rPr>
              <w:t xml:space="preserve"> includes an extensive library of pre-compiled and default parameter values that were used to model growth trajectories for individual species, food web interactions, and general water quality conditions.  Calibration efforts focused on refining parameter estimates for:</w:t>
            </w:r>
            <w:r w:rsidRPr="00BE354E">
              <w:rPr>
                <w:rFonts w:ascii="Arial" w:hAnsi="Arial" w:cs="Arial"/>
              </w:rPr>
              <w:br/>
            </w:r>
            <w:r w:rsidRPr="00BE354E">
              <w:rPr>
                <w:rFonts w:ascii="Arial" w:hAnsi="Arial" w:cs="Arial"/>
              </w:rPr>
              <w:br/>
            </w:r>
            <w:r w:rsidRPr="00BE354E">
              <w:rPr>
                <w:rFonts w:ascii="Arial" w:hAnsi="Arial" w:cs="Arial"/>
                <w:b/>
                <w:bCs/>
              </w:rPr>
              <w:t>Primary producers:</w:t>
            </w:r>
            <w:r w:rsidRPr="00BE354E">
              <w:rPr>
                <w:rFonts w:ascii="Arial" w:hAnsi="Arial" w:cs="Arial"/>
              </w:rPr>
              <w:t xml:space="preserve"> growth-related parameters, including the Optimum Temperature, Saturating Light, and Maximum Photosynthetic Rate; </w:t>
            </w:r>
            <w:r w:rsidRPr="00BE354E">
              <w:rPr>
                <w:rFonts w:ascii="Arial" w:hAnsi="Arial" w:cs="Arial"/>
              </w:rPr>
              <w:br/>
            </w:r>
            <w:r w:rsidRPr="00BE354E">
              <w:rPr>
                <w:rFonts w:ascii="Arial" w:hAnsi="Arial" w:cs="Arial"/>
                <w:b/>
                <w:bCs/>
              </w:rPr>
              <w:br/>
              <w:t xml:space="preserve">Macroinvertebrates and </w:t>
            </w:r>
            <w:r w:rsidRPr="00BE354E">
              <w:rPr>
                <w:rFonts w:ascii="Arial" w:hAnsi="Arial" w:cs="Arial"/>
                <w:b/>
                <w:bCs/>
              </w:rPr>
              <w:lastRenderedPageBreak/>
              <w:t xml:space="preserve">zooplankton: </w:t>
            </w:r>
            <w:r w:rsidRPr="00BE354E">
              <w:rPr>
                <w:rFonts w:ascii="Arial" w:hAnsi="Arial" w:cs="Arial"/>
              </w:rPr>
              <w:t xml:space="preserve">parameters primarily related to growth, reproduction, and background-mortality, including Optimum Temperature, Maximum Consumption Rate, Minimum Prey for Feeding, Half Saturation Feeding and Trophic Matrix Preference Factors; see </w:t>
            </w:r>
            <w:r w:rsidRPr="00BE354E">
              <w:rPr>
                <w:rFonts w:ascii="Arial" w:hAnsi="Arial" w:cs="Arial"/>
                <w:b/>
                <w:bCs/>
              </w:rPr>
              <w:t>Model_input_</w:t>
            </w:r>
          </w:p>
          <w:p w14:paraId="4827C348" w14:textId="4EB72CB7" w:rsidR="00C95227" w:rsidRPr="00BE354E" w:rsidRDefault="00C95227" w:rsidP="00C95227">
            <w:pPr>
              <w:rPr>
                <w:rFonts w:ascii="Arial" w:hAnsi="Arial" w:cs="Arial"/>
              </w:rPr>
            </w:pPr>
            <w:r w:rsidRPr="00BE354E">
              <w:rPr>
                <w:rFonts w:ascii="Arial" w:hAnsi="Arial" w:cs="Arial"/>
                <w:b/>
                <w:bCs/>
              </w:rPr>
              <w:t>documentation_</w:t>
            </w:r>
            <w:r w:rsidRPr="00BE354E">
              <w:rPr>
                <w:rFonts w:ascii="Arial" w:hAnsi="Arial" w:cs="Arial"/>
                <w:b/>
                <w:bCs/>
              </w:rPr>
              <w:br/>
              <w:t>Aquatox.xlsx</w:t>
            </w:r>
          </w:p>
        </w:tc>
        <w:tc>
          <w:tcPr>
            <w:tcW w:w="2391" w:type="dxa"/>
            <w:shd w:val="clear" w:color="auto" w:fill="auto"/>
          </w:tcPr>
          <w:p w14:paraId="453059B9" w14:textId="77777777" w:rsidR="00C95227" w:rsidRPr="00BE354E" w:rsidRDefault="00C95227" w:rsidP="00C95227">
            <w:pPr>
              <w:rPr>
                <w:rFonts w:ascii="Arial" w:hAnsi="Arial" w:cs="Arial"/>
                <w:b/>
                <w:bCs/>
              </w:rPr>
            </w:pPr>
            <w:r w:rsidRPr="00BE354E">
              <w:rPr>
                <w:rFonts w:ascii="Arial" w:hAnsi="Arial" w:cs="Arial"/>
              </w:rPr>
              <w:lastRenderedPageBreak/>
              <w:t>Bioenergetics-based growth parameters, including parameters of population-specific rates of photosynthesis and dark respiration for the plants, and rates of consumption and standard respiration for the consumers; diet matrix values</w:t>
            </w:r>
            <w:r w:rsidRPr="00BE354E">
              <w:rPr>
                <w:rFonts w:ascii="Arial" w:hAnsi="Arial" w:cs="Arial"/>
              </w:rPr>
              <w:br/>
            </w:r>
            <w:r w:rsidRPr="00BE354E">
              <w:rPr>
                <w:rFonts w:ascii="Arial" w:hAnsi="Arial" w:cs="Arial"/>
                <w:b/>
                <w:bCs/>
              </w:rPr>
              <w:t>Model_input_documentation-CASM-cosm_11Aug2023.xlsx</w:t>
            </w:r>
          </w:p>
          <w:p w14:paraId="363028BE" w14:textId="77777777" w:rsidR="00C95227" w:rsidRPr="00BE354E" w:rsidRDefault="00C95227" w:rsidP="00C95227">
            <w:pPr>
              <w:rPr>
                <w:rFonts w:ascii="Arial" w:hAnsi="Arial" w:cs="Arial"/>
                <w:b/>
                <w:bCs/>
              </w:rPr>
            </w:pPr>
          </w:p>
          <w:p w14:paraId="2EE88D8C" w14:textId="0D9457DF" w:rsidR="00C95227" w:rsidRPr="00BE354E" w:rsidRDefault="00C95227" w:rsidP="00C95227">
            <w:pPr>
              <w:rPr>
                <w:rFonts w:ascii="Arial" w:hAnsi="Arial" w:cs="Arial"/>
              </w:rPr>
            </w:pPr>
            <w:r w:rsidRPr="00BE354E">
              <w:rPr>
                <w:rFonts w:ascii="Arial" w:hAnsi="Arial" w:cs="Arial"/>
              </w:rPr>
              <w:t>Note the above file also includes parameters (e.g., nutrient saturation, light saturation, natural mortality, excretion, egestion) that were not adjusted in the calibration to the mesocosm data</w:t>
            </w:r>
          </w:p>
          <w:p w14:paraId="2A8B07DB" w14:textId="77777777" w:rsidR="00C95227" w:rsidRPr="00BE354E" w:rsidRDefault="00C95227" w:rsidP="00C95227">
            <w:pPr>
              <w:rPr>
                <w:rFonts w:ascii="Arial" w:hAnsi="Arial" w:cs="Arial"/>
              </w:rPr>
            </w:pPr>
          </w:p>
          <w:p w14:paraId="32B927CA" w14:textId="77777777" w:rsidR="00C95227" w:rsidRPr="00BE354E" w:rsidRDefault="00C95227" w:rsidP="00C95227">
            <w:pPr>
              <w:rPr>
                <w:rFonts w:ascii="Arial" w:hAnsi="Arial" w:cs="Arial"/>
              </w:rPr>
            </w:pPr>
            <w:r w:rsidRPr="00BE354E">
              <w:rPr>
                <w:rFonts w:ascii="Arial" w:hAnsi="Arial" w:cs="Arial"/>
              </w:rPr>
              <w:t xml:space="preserve">Diet matrix values were included in the calibration and final values are listed in </w:t>
            </w:r>
            <w:r w:rsidRPr="00BE354E">
              <w:rPr>
                <w:rFonts w:ascii="Arial" w:hAnsi="Arial" w:cs="Arial"/>
              </w:rPr>
              <w:lastRenderedPageBreak/>
              <w:t xml:space="preserve">the input file: </w:t>
            </w:r>
            <w:r w:rsidRPr="00BE354E">
              <w:rPr>
                <w:rFonts w:ascii="Arial" w:hAnsi="Arial" w:cs="Arial"/>
                <w:b/>
                <w:bCs/>
              </w:rPr>
              <w:t>web_casm_cosm.dat</w:t>
            </w:r>
          </w:p>
          <w:p w14:paraId="387B6EB5" w14:textId="46EBFA31" w:rsidR="00C95227" w:rsidRPr="00BE354E" w:rsidRDefault="00C95227" w:rsidP="00C95227">
            <w:pPr>
              <w:rPr>
                <w:rFonts w:ascii="Arial" w:hAnsi="Arial" w:cs="Arial"/>
              </w:rPr>
            </w:pPr>
          </w:p>
        </w:tc>
        <w:tc>
          <w:tcPr>
            <w:tcW w:w="2700" w:type="dxa"/>
          </w:tcPr>
          <w:p w14:paraId="6BB5CD2F" w14:textId="048EAB9F" w:rsidR="00C95227" w:rsidRPr="00BE354E" w:rsidRDefault="00C95227" w:rsidP="00C95227">
            <w:pPr>
              <w:rPr>
                <w:rFonts w:ascii="Arial" w:hAnsi="Arial" w:cs="Arial"/>
                <w:b/>
                <w:bCs/>
              </w:rPr>
            </w:pPr>
            <w:r w:rsidRPr="00BE354E">
              <w:rPr>
                <w:rFonts w:ascii="Arial" w:hAnsi="Arial" w:cs="Arial"/>
              </w:rPr>
              <w:lastRenderedPageBreak/>
              <w:t xml:space="preserve">Most model parameters, including initial densities, parameters related to growth, respiration and mortality of all species groups; see </w:t>
            </w:r>
            <w:r w:rsidRPr="00BE354E">
              <w:rPr>
                <w:rFonts w:ascii="Arial" w:hAnsi="Arial" w:cs="Arial"/>
                <w:b/>
                <w:bCs/>
              </w:rPr>
              <w:t>9_TRACE_Model_input_</w:t>
            </w:r>
          </w:p>
          <w:p w14:paraId="7252EF84" w14:textId="1DEA2C13" w:rsidR="00C95227" w:rsidRPr="00BE354E" w:rsidRDefault="00C95227" w:rsidP="00C95227">
            <w:pPr>
              <w:rPr>
                <w:rFonts w:ascii="Arial" w:hAnsi="Arial" w:cs="Arial"/>
              </w:rPr>
            </w:pPr>
            <w:r w:rsidRPr="00BE354E">
              <w:rPr>
                <w:rFonts w:ascii="Arial" w:hAnsi="Arial" w:cs="Arial"/>
                <w:b/>
                <w:bCs/>
              </w:rPr>
              <w:t>documentation_</w:t>
            </w:r>
            <w:r w:rsidRPr="00BE354E">
              <w:rPr>
                <w:rFonts w:ascii="Arial" w:hAnsi="Arial" w:cs="Arial"/>
                <w:b/>
                <w:bCs/>
              </w:rPr>
              <w:br/>
              <w:t>streambugs.xlsx</w:t>
            </w:r>
          </w:p>
        </w:tc>
        <w:tc>
          <w:tcPr>
            <w:tcW w:w="2880" w:type="dxa"/>
          </w:tcPr>
          <w:p w14:paraId="25BD93FF" w14:textId="77777777" w:rsidR="00C95227" w:rsidRPr="00BE354E" w:rsidRDefault="00C95227" w:rsidP="00C95227">
            <w:pPr>
              <w:rPr>
                <w:rFonts w:ascii="Arial" w:hAnsi="Arial" w:cs="Arial"/>
              </w:rPr>
            </w:pPr>
            <w:r w:rsidRPr="00BE354E">
              <w:rPr>
                <w:rFonts w:ascii="Arial" w:hAnsi="Arial" w:cs="Arial"/>
              </w:rPr>
              <w:t xml:space="preserve">HyLaM: global </w:t>
            </w:r>
            <w:proofErr w:type="gramStart"/>
            <w:r w:rsidRPr="00BE354E">
              <w:rPr>
                <w:rFonts w:ascii="Arial" w:hAnsi="Arial" w:cs="Arial"/>
              </w:rPr>
              <w:t>radiation;</w:t>
            </w:r>
            <w:proofErr w:type="gramEnd"/>
          </w:p>
          <w:p w14:paraId="74E357B4" w14:textId="77777777" w:rsidR="00C95227" w:rsidRPr="00BE354E" w:rsidRDefault="00C95227" w:rsidP="00C95227">
            <w:pPr>
              <w:rPr>
                <w:rFonts w:ascii="Arial" w:hAnsi="Arial" w:cs="Arial"/>
                <w:b/>
                <w:bCs/>
              </w:rPr>
            </w:pPr>
            <w:proofErr w:type="spellStart"/>
            <w:r w:rsidRPr="00BE354E">
              <w:rPr>
                <w:rFonts w:ascii="Arial" w:hAnsi="Arial" w:cs="Arial"/>
              </w:rPr>
              <w:t>StoLaM</w:t>
            </w:r>
            <w:proofErr w:type="spellEnd"/>
            <w:r w:rsidRPr="00BE354E">
              <w:rPr>
                <w:rFonts w:ascii="Arial" w:hAnsi="Arial" w:cs="Arial"/>
              </w:rPr>
              <w:t>: food web interactions (</w:t>
            </w:r>
            <w:proofErr w:type="spellStart"/>
            <w:r w:rsidRPr="00BE354E">
              <w:rPr>
                <w:rFonts w:ascii="Arial" w:hAnsi="Arial" w:cs="Arial"/>
              </w:rPr>
              <w:t>selectivities</w:t>
            </w:r>
            <w:proofErr w:type="spellEnd"/>
            <w:r w:rsidRPr="00BE354E">
              <w:rPr>
                <w:rFonts w:ascii="Arial" w:hAnsi="Arial" w:cs="Arial"/>
              </w:rPr>
              <w:t xml:space="preserve">), sediment nutrient release, nutrient content of macrophytes, denitrification rate, water turbidity, phytoplankton sedimentation rates, assimilation rates of single zooplankton species; see </w:t>
            </w:r>
            <w:proofErr w:type="spellStart"/>
            <w:r w:rsidRPr="00BE354E">
              <w:rPr>
                <w:rFonts w:ascii="Arial" w:hAnsi="Arial" w:cs="Arial"/>
                <w:b/>
                <w:bCs/>
              </w:rPr>
              <w:t>Model_input_documentation</w:t>
            </w:r>
            <w:proofErr w:type="spellEnd"/>
            <w:r w:rsidRPr="00BE354E">
              <w:rPr>
                <w:rFonts w:ascii="Arial" w:hAnsi="Arial" w:cs="Arial"/>
                <w:b/>
                <w:bCs/>
              </w:rPr>
              <w:br/>
              <w:t>_StoLaM.xlsx</w:t>
            </w:r>
          </w:p>
          <w:p w14:paraId="50A88BD3" w14:textId="77777777" w:rsidR="00C95227" w:rsidRPr="00BE354E" w:rsidRDefault="00C95227" w:rsidP="00C95227">
            <w:pPr>
              <w:rPr>
                <w:rFonts w:ascii="Arial" w:hAnsi="Arial" w:cs="Arial"/>
              </w:rPr>
            </w:pPr>
            <w:proofErr w:type="spellStart"/>
            <w:r w:rsidRPr="00BE354E">
              <w:rPr>
                <w:rFonts w:ascii="Arial" w:hAnsi="Arial" w:cs="Arial"/>
              </w:rPr>
              <w:t>Chaoborus</w:t>
            </w:r>
            <w:proofErr w:type="spellEnd"/>
            <w:r w:rsidRPr="00BE354E">
              <w:rPr>
                <w:rFonts w:ascii="Arial" w:hAnsi="Arial" w:cs="Arial"/>
              </w:rPr>
              <w:t xml:space="preserve"> IBM: emigration rate [parameters included in table above]</w:t>
            </w:r>
          </w:p>
          <w:p w14:paraId="72BB8C04" w14:textId="6D090C2B" w:rsidR="00C95227" w:rsidRPr="00BE354E" w:rsidRDefault="00C95227" w:rsidP="00C95227">
            <w:pPr>
              <w:rPr>
                <w:rFonts w:ascii="Arial" w:hAnsi="Arial" w:cs="Arial"/>
                <w:color w:val="A6A6A6" w:themeColor="background1" w:themeShade="A6"/>
              </w:rPr>
            </w:pPr>
            <w:proofErr w:type="spellStart"/>
            <w:r w:rsidRPr="00BE354E">
              <w:rPr>
                <w:rFonts w:ascii="Arial" w:hAnsi="Arial" w:cs="Arial"/>
              </w:rPr>
              <w:t>StreamCom</w:t>
            </w:r>
            <w:proofErr w:type="spellEnd"/>
            <w:r w:rsidRPr="00BE354E">
              <w:rPr>
                <w:rFonts w:ascii="Arial" w:hAnsi="Arial" w:cs="Arial"/>
              </w:rPr>
              <w:t xml:space="preserve">: half-saturation coefficient for ingestion, background mortality, emigration rate of adult female emerging insects, growth rate and capacity of periphyton; see </w:t>
            </w:r>
            <w:proofErr w:type="spellStart"/>
            <w:r w:rsidRPr="00BE354E">
              <w:rPr>
                <w:rFonts w:ascii="Arial" w:hAnsi="Arial" w:cs="Arial"/>
                <w:b/>
                <w:bCs/>
              </w:rPr>
              <w:t>Model_input_documentation</w:t>
            </w:r>
            <w:proofErr w:type="spellEnd"/>
            <w:r w:rsidRPr="00BE354E">
              <w:rPr>
                <w:rFonts w:ascii="Arial" w:hAnsi="Arial" w:cs="Arial"/>
                <w:b/>
                <w:bCs/>
              </w:rPr>
              <w:t>_</w:t>
            </w:r>
            <w:r w:rsidRPr="00BE354E">
              <w:rPr>
                <w:rFonts w:ascii="Arial" w:hAnsi="Arial" w:cs="Arial"/>
                <w:b/>
                <w:bCs/>
              </w:rPr>
              <w:br/>
              <w:t>STREAMcom.xlsx</w:t>
            </w:r>
          </w:p>
        </w:tc>
      </w:tr>
      <w:tr w:rsidR="00C95227" w:rsidRPr="00BE354E" w14:paraId="208E11E6" w14:textId="77777777" w:rsidTr="00227D76">
        <w:trPr>
          <w:cantSplit/>
        </w:trPr>
        <w:tc>
          <w:tcPr>
            <w:tcW w:w="355" w:type="dxa"/>
            <w:vMerge/>
            <w:vAlign w:val="center"/>
          </w:tcPr>
          <w:p w14:paraId="73F9394F" w14:textId="77777777" w:rsidR="00C95227" w:rsidRPr="00BE354E" w:rsidRDefault="00C95227" w:rsidP="00C95227">
            <w:pPr>
              <w:rPr>
                <w:rFonts w:ascii="Arial" w:hAnsi="Arial" w:cs="Arial"/>
                <w:b/>
                <w:bCs/>
              </w:rPr>
            </w:pPr>
          </w:p>
        </w:tc>
        <w:tc>
          <w:tcPr>
            <w:tcW w:w="1172" w:type="dxa"/>
            <w:vMerge/>
            <w:vAlign w:val="center"/>
          </w:tcPr>
          <w:p w14:paraId="3B18842F" w14:textId="77777777" w:rsidR="00C95227" w:rsidRPr="00BE354E" w:rsidRDefault="00C95227" w:rsidP="00C95227">
            <w:pPr>
              <w:rPr>
                <w:rFonts w:ascii="Arial" w:hAnsi="Arial" w:cs="Arial"/>
                <w:b/>
                <w:bCs/>
              </w:rPr>
            </w:pPr>
          </w:p>
        </w:tc>
        <w:tc>
          <w:tcPr>
            <w:tcW w:w="1551" w:type="dxa"/>
          </w:tcPr>
          <w:p w14:paraId="3693DBE9" w14:textId="2DA37B1A" w:rsidR="00C95227" w:rsidRPr="00BE354E" w:rsidRDefault="00C95227" w:rsidP="00C95227">
            <w:pPr>
              <w:rPr>
                <w:rFonts w:ascii="Arial" w:hAnsi="Arial" w:cs="Arial"/>
                <w:b/>
                <w:bCs/>
              </w:rPr>
            </w:pPr>
            <w:r w:rsidRPr="00BE354E">
              <w:rPr>
                <w:rFonts w:ascii="Arial" w:hAnsi="Arial" w:cs="Arial"/>
                <w:b/>
                <w:bCs/>
              </w:rPr>
              <w:t xml:space="preserve">Value ranges of included parameters </w:t>
            </w:r>
          </w:p>
        </w:tc>
        <w:tc>
          <w:tcPr>
            <w:tcW w:w="2086" w:type="dxa"/>
          </w:tcPr>
          <w:p w14:paraId="3CE721CF" w14:textId="635D04AA" w:rsidR="00C95227" w:rsidRPr="00BE354E" w:rsidRDefault="00C95227" w:rsidP="00C95227">
            <w:pPr>
              <w:rPr>
                <w:rFonts w:ascii="Arial" w:hAnsi="Arial" w:cs="Arial"/>
              </w:rPr>
            </w:pPr>
            <w:r w:rsidRPr="00BE354E">
              <w:rPr>
                <w:rFonts w:ascii="Arial" w:hAnsi="Arial" w:cs="Arial"/>
              </w:rPr>
              <w:t>Based on literature and AQUATOX defaults; see Model_input_</w:t>
            </w:r>
          </w:p>
          <w:p w14:paraId="61685581" w14:textId="0A08D9F2" w:rsidR="00C95227" w:rsidRPr="00BE354E" w:rsidRDefault="00C95227" w:rsidP="00C95227">
            <w:pPr>
              <w:rPr>
                <w:rFonts w:ascii="Arial" w:hAnsi="Arial" w:cs="Arial"/>
              </w:rPr>
            </w:pPr>
            <w:r w:rsidRPr="00BE354E">
              <w:rPr>
                <w:rFonts w:ascii="Arial" w:hAnsi="Arial" w:cs="Arial"/>
              </w:rPr>
              <w:t>documentation_</w:t>
            </w:r>
            <w:r w:rsidRPr="00BE354E">
              <w:rPr>
                <w:rFonts w:ascii="Arial" w:hAnsi="Arial" w:cs="Arial"/>
              </w:rPr>
              <w:br/>
              <w:t>Aquatox.xlsx</w:t>
            </w:r>
          </w:p>
        </w:tc>
        <w:tc>
          <w:tcPr>
            <w:tcW w:w="2391" w:type="dxa"/>
            <w:shd w:val="clear" w:color="auto" w:fill="auto"/>
          </w:tcPr>
          <w:p w14:paraId="7AA52A39" w14:textId="3B8BB588" w:rsidR="00C95227" w:rsidRPr="00BE354E" w:rsidRDefault="00C95227" w:rsidP="00C95227">
            <w:pPr>
              <w:rPr>
                <w:rFonts w:ascii="Arial" w:hAnsi="Arial" w:cs="Arial"/>
              </w:rPr>
            </w:pPr>
            <w:r w:rsidRPr="00BE354E">
              <w:rPr>
                <w:rFonts w:ascii="Arial" w:hAnsi="Arial" w:cs="Arial"/>
              </w:rPr>
              <w:t>Not reported</w:t>
            </w:r>
          </w:p>
        </w:tc>
        <w:tc>
          <w:tcPr>
            <w:tcW w:w="2700" w:type="dxa"/>
          </w:tcPr>
          <w:p w14:paraId="62020B0F" w14:textId="7DF3BA47" w:rsidR="00C95227" w:rsidRPr="00BE354E" w:rsidRDefault="00C95227" w:rsidP="00C95227">
            <w:pPr>
              <w:rPr>
                <w:rFonts w:ascii="Arial" w:hAnsi="Arial" w:cs="Arial"/>
              </w:rPr>
            </w:pPr>
            <w:r w:rsidRPr="00BE354E">
              <w:rPr>
                <w:rFonts w:ascii="Arial" w:hAnsi="Arial" w:cs="Arial"/>
              </w:rPr>
              <w:t>Included as standard deviations of priors; based on literature, expert judgement or mechanistic considerations; see 1-9_TRACE_Model_input_</w:t>
            </w:r>
          </w:p>
          <w:p w14:paraId="2D51D048" w14:textId="036F239B" w:rsidR="00C95227" w:rsidRPr="00BE354E" w:rsidRDefault="00C95227" w:rsidP="00C95227">
            <w:pPr>
              <w:rPr>
                <w:rFonts w:ascii="Arial" w:hAnsi="Arial" w:cs="Arial"/>
              </w:rPr>
            </w:pPr>
            <w:r w:rsidRPr="00BE354E">
              <w:rPr>
                <w:rFonts w:ascii="Arial" w:hAnsi="Arial" w:cs="Arial"/>
              </w:rPr>
              <w:t>documentation_</w:t>
            </w:r>
            <w:r w:rsidRPr="00BE354E">
              <w:rPr>
                <w:rFonts w:ascii="Arial" w:hAnsi="Arial" w:cs="Arial"/>
              </w:rPr>
              <w:br/>
              <w:t>streambugs.xlsx</w:t>
            </w:r>
          </w:p>
        </w:tc>
        <w:tc>
          <w:tcPr>
            <w:tcW w:w="2880" w:type="dxa"/>
            <w:shd w:val="clear" w:color="auto" w:fill="auto"/>
          </w:tcPr>
          <w:p w14:paraId="36B0327F" w14:textId="59AAEE04" w:rsidR="00C95227" w:rsidRPr="00BE354E" w:rsidRDefault="00C95227" w:rsidP="00C95227">
            <w:pPr>
              <w:rPr>
                <w:rFonts w:ascii="Arial" w:hAnsi="Arial" w:cs="Arial"/>
                <w:color w:val="A6A6A6" w:themeColor="background1" w:themeShade="A6"/>
              </w:rPr>
            </w:pPr>
            <w:r w:rsidRPr="00BE354E">
              <w:rPr>
                <w:rFonts w:ascii="Arial" w:hAnsi="Arial" w:cs="Arial"/>
              </w:rPr>
              <w:t>Not reported</w:t>
            </w:r>
          </w:p>
        </w:tc>
      </w:tr>
      <w:tr w:rsidR="00C95227" w:rsidRPr="00BE354E" w14:paraId="361026AE" w14:textId="77777777" w:rsidTr="00227D76">
        <w:trPr>
          <w:cantSplit/>
        </w:trPr>
        <w:tc>
          <w:tcPr>
            <w:tcW w:w="355" w:type="dxa"/>
            <w:vMerge/>
            <w:vAlign w:val="center"/>
          </w:tcPr>
          <w:p w14:paraId="05515D48" w14:textId="77777777" w:rsidR="00C95227" w:rsidRPr="00BE354E" w:rsidRDefault="00C95227" w:rsidP="00C95227">
            <w:pPr>
              <w:rPr>
                <w:rFonts w:ascii="Arial" w:hAnsi="Arial" w:cs="Arial"/>
                <w:b/>
                <w:bCs/>
              </w:rPr>
            </w:pPr>
          </w:p>
        </w:tc>
        <w:tc>
          <w:tcPr>
            <w:tcW w:w="1172" w:type="dxa"/>
            <w:vMerge/>
            <w:vAlign w:val="center"/>
          </w:tcPr>
          <w:p w14:paraId="1D743387" w14:textId="77777777" w:rsidR="00C95227" w:rsidRPr="00BE354E" w:rsidRDefault="00C95227" w:rsidP="00C95227">
            <w:pPr>
              <w:rPr>
                <w:rFonts w:ascii="Arial" w:hAnsi="Arial" w:cs="Arial"/>
                <w:b/>
                <w:bCs/>
              </w:rPr>
            </w:pPr>
          </w:p>
        </w:tc>
        <w:tc>
          <w:tcPr>
            <w:tcW w:w="1551" w:type="dxa"/>
          </w:tcPr>
          <w:p w14:paraId="0DE98781" w14:textId="77777777" w:rsidR="00C95227" w:rsidRPr="00BE354E" w:rsidRDefault="00C95227" w:rsidP="00C95227">
            <w:pPr>
              <w:rPr>
                <w:rFonts w:ascii="Arial" w:hAnsi="Arial" w:cs="Arial"/>
                <w:b/>
                <w:bCs/>
              </w:rPr>
            </w:pPr>
            <w:r w:rsidRPr="00BE354E">
              <w:rPr>
                <w:rFonts w:ascii="Arial" w:hAnsi="Arial" w:cs="Arial"/>
                <w:b/>
                <w:bCs/>
              </w:rPr>
              <w:t xml:space="preserve">Basis for decision of parameter </w:t>
            </w:r>
            <w:r w:rsidRPr="00BE354E">
              <w:rPr>
                <w:rFonts w:ascii="Arial" w:hAnsi="Arial" w:cs="Arial"/>
                <w:b/>
                <w:bCs/>
              </w:rPr>
              <w:lastRenderedPageBreak/>
              <w:t>value ranges</w:t>
            </w:r>
          </w:p>
        </w:tc>
        <w:tc>
          <w:tcPr>
            <w:tcW w:w="2086" w:type="dxa"/>
          </w:tcPr>
          <w:p w14:paraId="1EC06A88" w14:textId="2F4147AC" w:rsidR="00C95227" w:rsidRPr="00BE354E" w:rsidRDefault="00C95227" w:rsidP="00C95227">
            <w:pPr>
              <w:rPr>
                <w:rFonts w:ascii="Arial" w:hAnsi="Arial" w:cs="Arial"/>
              </w:rPr>
            </w:pPr>
            <w:r w:rsidRPr="00BE354E">
              <w:rPr>
                <w:rFonts w:ascii="Arial" w:hAnsi="Arial" w:cs="Arial"/>
              </w:rPr>
              <w:lastRenderedPageBreak/>
              <w:t>Based on literature or AQUATOX defaults</w:t>
            </w:r>
          </w:p>
          <w:p w14:paraId="530021F3" w14:textId="19ED0683" w:rsidR="00C95227" w:rsidRPr="00BE354E" w:rsidRDefault="00C95227" w:rsidP="00C95227">
            <w:pPr>
              <w:rPr>
                <w:rFonts w:ascii="Arial" w:hAnsi="Arial" w:cs="Arial"/>
              </w:rPr>
            </w:pPr>
          </w:p>
        </w:tc>
        <w:tc>
          <w:tcPr>
            <w:tcW w:w="2391" w:type="dxa"/>
          </w:tcPr>
          <w:p w14:paraId="4723490F" w14:textId="7E739CF4" w:rsidR="00C95227" w:rsidRPr="00BE354E" w:rsidRDefault="00C95227" w:rsidP="00C95227">
            <w:pPr>
              <w:rPr>
                <w:rFonts w:ascii="Arial" w:hAnsi="Arial" w:cs="Arial"/>
              </w:rPr>
            </w:pPr>
            <w:r w:rsidRPr="00BE354E">
              <w:rPr>
                <w:rFonts w:ascii="Arial" w:hAnsi="Arial" w:cs="Arial"/>
              </w:rPr>
              <w:t>Previous experience in CASM applications</w:t>
            </w:r>
          </w:p>
        </w:tc>
        <w:tc>
          <w:tcPr>
            <w:tcW w:w="2700" w:type="dxa"/>
          </w:tcPr>
          <w:p w14:paraId="2FB69FDD" w14:textId="75C440E5" w:rsidR="00C95227" w:rsidRPr="00BE354E" w:rsidRDefault="00C95227" w:rsidP="00C95227">
            <w:pPr>
              <w:rPr>
                <w:rFonts w:ascii="Arial" w:hAnsi="Arial" w:cs="Arial"/>
              </w:rPr>
            </w:pPr>
            <w:r w:rsidRPr="00BE354E">
              <w:rPr>
                <w:rFonts w:ascii="Arial" w:hAnsi="Arial" w:cs="Arial"/>
              </w:rPr>
              <w:t>Based on literature, expert judgement or mechanistic considerations</w:t>
            </w:r>
          </w:p>
        </w:tc>
        <w:tc>
          <w:tcPr>
            <w:tcW w:w="2880" w:type="dxa"/>
            <w:shd w:val="clear" w:color="auto" w:fill="auto"/>
          </w:tcPr>
          <w:p w14:paraId="03A80AE8" w14:textId="77777777" w:rsidR="00C95227" w:rsidRPr="00BE354E" w:rsidRDefault="00C95227" w:rsidP="00C95227">
            <w:pPr>
              <w:rPr>
                <w:rFonts w:ascii="Arial" w:hAnsi="Arial" w:cs="Arial"/>
              </w:rPr>
            </w:pPr>
            <w:r w:rsidRPr="00BE354E">
              <w:rPr>
                <w:rFonts w:ascii="Arial" w:hAnsi="Arial" w:cs="Arial"/>
              </w:rPr>
              <w:t>Based on literature, expert judgement or mechanistic considerations</w:t>
            </w:r>
          </w:p>
          <w:p w14:paraId="0C1FABD8" w14:textId="29A3956C" w:rsidR="00C95227" w:rsidRPr="00BE354E" w:rsidRDefault="00C95227" w:rsidP="00C95227">
            <w:pPr>
              <w:rPr>
                <w:rFonts w:ascii="Arial" w:hAnsi="Arial" w:cs="Arial"/>
              </w:rPr>
            </w:pPr>
          </w:p>
        </w:tc>
      </w:tr>
      <w:tr w:rsidR="00C95227" w:rsidRPr="00BE354E" w14:paraId="6D50622F" w14:textId="77777777" w:rsidTr="00227D76">
        <w:trPr>
          <w:cantSplit/>
        </w:trPr>
        <w:tc>
          <w:tcPr>
            <w:tcW w:w="355" w:type="dxa"/>
            <w:vMerge/>
            <w:vAlign w:val="center"/>
          </w:tcPr>
          <w:p w14:paraId="24A8B74E" w14:textId="77777777" w:rsidR="00C95227" w:rsidRPr="00BE354E" w:rsidRDefault="00C95227" w:rsidP="00C95227">
            <w:pPr>
              <w:rPr>
                <w:rFonts w:ascii="Arial" w:hAnsi="Arial" w:cs="Arial"/>
                <w:b/>
                <w:bCs/>
              </w:rPr>
            </w:pPr>
          </w:p>
        </w:tc>
        <w:tc>
          <w:tcPr>
            <w:tcW w:w="1172" w:type="dxa"/>
            <w:vMerge/>
            <w:vAlign w:val="center"/>
          </w:tcPr>
          <w:p w14:paraId="778CF9DC" w14:textId="77777777" w:rsidR="00C95227" w:rsidRPr="00BE354E" w:rsidRDefault="00C95227" w:rsidP="00C95227">
            <w:pPr>
              <w:rPr>
                <w:rFonts w:ascii="Arial" w:hAnsi="Arial" w:cs="Arial"/>
                <w:b/>
                <w:bCs/>
              </w:rPr>
            </w:pPr>
          </w:p>
        </w:tc>
        <w:tc>
          <w:tcPr>
            <w:tcW w:w="1551" w:type="dxa"/>
          </w:tcPr>
          <w:p w14:paraId="765A548B" w14:textId="77777777" w:rsidR="00C95227" w:rsidRPr="00BE354E" w:rsidRDefault="00C95227" w:rsidP="00C95227">
            <w:pPr>
              <w:rPr>
                <w:rFonts w:ascii="Arial" w:hAnsi="Arial" w:cs="Arial"/>
                <w:b/>
                <w:bCs/>
              </w:rPr>
            </w:pPr>
            <w:r w:rsidRPr="00BE354E">
              <w:rPr>
                <w:rFonts w:ascii="Arial" w:hAnsi="Arial" w:cs="Arial"/>
                <w:b/>
                <w:bCs/>
              </w:rPr>
              <w:t>Most influential parameters</w:t>
            </w:r>
          </w:p>
        </w:tc>
        <w:tc>
          <w:tcPr>
            <w:tcW w:w="2086" w:type="dxa"/>
            <w:shd w:val="clear" w:color="auto" w:fill="auto"/>
          </w:tcPr>
          <w:p w14:paraId="026A60CB" w14:textId="20E88114" w:rsidR="00C95227" w:rsidRPr="00BE354E" w:rsidRDefault="00C95227" w:rsidP="00C95227">
            <w:pPr>
              <w:spacing w:line="259" w:lineRule="auto"/>
              <w:rPr>
                <w:rFonts w:ascii="Arial" w:hAnsi="Arial" w:cs="Arial"/>
              </w:rPr>
            </w:pPr>
            <w:r w:rsidRPr="00BE354E">
              <w:rPr>
                <w:rFonts w:ascii="Arial" w:hAnsi="Arial" w:cs="Arial"/>
              </w:rPr>
              <w:t>See “Parameters Included in Calibration Column and section 1.1.3 of TRACE”</w:t>
            </w:r>
          </w:p>
        </w:tc>
        <w:tc>
          <w:tcPr>
            <w:tcW w:w="2391" w:type="dxa"/>
          </w:tcPr>
          <w:p w14:paraId="46100ECF" w14:textId="13408070" w:rsidR="00C95227" w:rsidRPr="00BE354E" w:rsidRDefault="00C95227" w:rsidP="00C95227">
            <w:pPr>
              <w:rPr>
                <w:rFonts w:ascii="Arial" w:hAnsi="Arial" w:cs="Arial"/>
              </w:rPr>
            </w:pPr>
            <w:r w:rsidRPr="00BE354E">
              <w:rPr>
                <w:rFonts w:ascii="Arial" w:hAnsi="Arial" w:cs="Arial"/>
              </w:rPr>
              <w:t>Population-specific maximum rates of photosynthesis (Pmax), maximum rates of consumption (</w:t>
            </w:r>
            <w:proofErr w:type="spellStart"/>
            <w:r w:rsidRPr="00BE354E">
              <w:rPr>
                <w:rFonts w:ascii="Arial" w:hAnsi="Arial" w:cs="Arial"/>
              </w:rPr>
              <w:t>Cmax</w:t>
            </w:r>
            <w:proofErr w:type="spellEnd"/>
            <w:r w:rsidRPr="00BE354E">
              <w:rPr>
                <w:rFonts w:ascii="Arial" w:hAnsi="Arial" w:cs="Arial"/>
              </w:rPr>
              <w:t>) and respiration (</w:t>
            </w:r>
            <w:proofErr w:type="spellStart"/>
            <w:r w:rsidRPr="00BE354E">
              <w:rPr>
                <w:rFonts w:ascii="Arial" w:hAnsi="Arial" w:cs="Arial"/>
              </w:rPr>
              <w:t>Rmax</w:t>
            </w:r>
            <w:proofErr w:type="spellEnd"/>
            <w:r w:rsidRPr="00BE354E">
              <w:rPr>
                <w:rFonts w:ascii="Arial" w:hAnsi="Arial" w:cs="Arial"/>
              </w:rPr>
              <w:t>)</w:t>
            </w:r>
          </w:p>
        </w:tc>
        <w:tc>
          <w:tcPr>
            <w:tcW w:w="2700" w:type="dxa"/>
          </w:tcPr>
          <w:p w14:paraId="7114E47B" w14:textId="1CF6E8BF" w:rsidR="00C95227" w:rsidRPr="00BE354E" w:rsidRDefault="00C95227" w:rsidP="00C95227">
            <w:pPr>
              <w:rPr>
                <w:rFonts w:ascii="Arial" w:hAnsi="Arial" w:cs="Arial"/>
              </w:rPr>
            </w:pPr>
            <w:r w:rsidRPr="00BE354E">
              <w:rPr>
                <w:rFonts w:ascii="Arial" w:hAnsi="Arial" w:cs="Arial"/>
              </w:rPr>
              <w:t xml:space="preserve">Species-specific </w:t>
            </w:r>
            <w:proofErr w:type="spellStart"/>
            <w:r w:rsidRPr="00BE354E">
              <w:rPr>
                <w:rFonts w:ascii="Arial" w:hAnsi="Arial" w:cs="Arial"/>
              </w:rPr>
              <w:t>f</w:t>
            </w:r>
            <w:r w:rsidRPr="00BE354E">
              <w:rPr>
                <w:rFonts w:ascii="Arial" w:hAnsi="Arial" w:cs="Arial"/>
                <w:vertAlign w:val="subscript"/>
              </w:rPr>
              <w:t>grotax</w:t>
            </w:r>
            <w:proofErr w:type="spellEnd"/>
            <w:r w:rsidRPr="00BE354E">
              <w:rPr>
                <w:rFonts w:ascii="Arial" w:hAnsi="Arial" w:cs="Arial"/>
              </w:rPr>
              <w:t xml:space="preserve"> (species-specific factor to modify growth rate), </w:t>
            </w:r>
            <w:proofErr w:type="spellStart"/>
            <w:r w:rsidRPr="00BE354E">
              <w:rPr>
                <w:rFonts w:ascii="Arial" w:hAnsi="Arial" w:cs="Arial"/>
              </w:rPr>
              <w:t>f</w:t>
            </w:r>
            <w:r w:rsidRPr="00BE354E">
              <w:rPr>
                <w:rFonts w:ascii="Arial" w:hAnsi="Arial" w:cs="Arial"/>
                <w:vertAlign w:val="subscript"/>
              </w:rPr>
              <w:t>basal</w:t>
            </w:r>
            <w:proofErr w:type="spellEnd"/>
            <w:r w:rsidRPr="00BE354E">
              <w:rPr>
                <w:rFonts w:ascii="Arial" w:hAnsi="Arial" w:cs="Arial"/>
              </w:rPr>
              <w:t xml:space="preserve"> (taxon-specific basal metabolism factor), </w:t>
            </w:r>
            <w:proofErr w:type="spellStart"/>
            <w:r w:rsidRPr="00BE354E">
              <w:rPr>
                <w:rFonts w:ascii="Arial" w:hAnsi="Arial" w:cs="Arial"/>
              </w:rPr>
              <w:t>Ea</w:t>
            </w:r>
            <w:proofErr w:type="spellEnd"/>
            <w:r w:rsidRPr="00BE354E">
              <w:rPr>
                <w:rFonts w:ascii="Arial" w:hAnsi="Arial" w:cs="Arial"/>
              </w:rPr>
              <w:t xml:space="preserve"> (algae activation energy); see TRACE section 6.1.3</w:t>
            </w:r>
          </w:p>
        </w:tc>
        <w:tc>
          <w:tcPr>
            <w:tcW w:w="2880" w:type="dxa"/>
            <w:shd w:val="clear" w:color="auto" w:fill="auto"/>
          </w:tcPr>
          <w:p w14:paraId="498E25E3" w14:textId="212A2916" w:rsidR="00C95227" w:rsidRPr="00BE354E" w:rsidRDefault="00C95227" w:rsidP="00C95227">
            <w:pPr>
              <w:rPr>
                <w:rFonts w:ascii="Arial" w:hAnsi="Arial" w:cs="Arial"/>
                <w:color w:val="A6A6A6" w:themeColor="background1" w:themeShade="A6"/>
              </w:rPr>
            </w:pPr>
            <w:r w:rsidRPr="00BE354E">
              <w:rPr>
                <w:rFonts w:ascii="Arial" w:hAnsi="Arial" w:cs="Arial"/>
              </w:rPr>
              <w:t>Growth and feeding rates, temperature and light dependencies, food selectivity in the food web (assessment based on experience and previous sensitivity analyses)</w:t>
            </w:r>
          </w:p>
        </w:tc>
      </w:tr>
      <w:tr w:rsidR="00C95227" w:rsidRPr="00BE354E" w14:paraId="060A675C" w14:textId="77777777" w:rsidTr="00227D76">
        <w:tc>
          <w:tcPr>
            <w:tcW w:w="355" w:type="dxa"/>
            <w:vMerge w:val="restart"/>
            <w:vAlign w:val="center"/>
          </w:tcPr>
          <w:p w14:paraId="6AAF26FB" w14:textId="47AAB219" w:rsidR="00C95227" w:rsidRPr="00BE354E" w:rsidRDefault="00C95227" w:rsidP="00C95227">
            <w:pPr>
              <w:rPr>
                <w:rFonts w:ascii="Arial" w:hAnsi="Arial" w:cs="Arial"/>
                <w:b/>
                <w:bCs/>
              </w:rPr>
            </w:pPr>
            <w:r w:rsidRPr="00BE354E">
              <w:rPr>
                <w:rFonts w:ascii="Arial" w:hAnsi="Arial" w:cs="Arial"/>
                <w:b/>
                <w:bCs/>
              </w:rPr>
              <w:t>5</w:t>
            </w:r>
          </w:p>
        </w:tc>
        <w:tc>
          <w:tcPr>
            <w:tcW w:w="1172" w:type="dxa"/>
            <w:vMerge w:val="restart"/>
            <w:vAlign w:val="center"/>
          </w:tcPr>
          <w:p w14:paraId="5C775F3F" w14:textId="77777777" w:rsidR="00C95227" w:rsidRPr="00BE354E" w:rsidRDefault="00C95227" w:rsidP="00C95227">
            <w:pPr>
              <w:rPr>
                <w:rFonts w:ascii="Arial" w:hAnsi="Arial" w:cs="Arial"/>
                <w:b/>
                <w:bCs/>
              </w:rPr>
            </w:pPr>
            <w:r w:rsidRPr="00BE354E">
              <w:rPr>
                <w:rFonts w:ascii="Arial" w:hAnsi="Arial" w:cs="Arial"/>
                <w:b/>
                <w:bCs/>
              </w:rPr>
              <w:t xml:space="preserve">Calibration initial conditions and </w:t>
            </w:r>
            <w:proofErr w:type="gramStart"/>
            <w:r w:rsidRPr="00BE354E">
              <w:rPr>
                <w:rFonts w:ascii="Arial" w:hAnsi="Arial" w:cs="Arial"/>
                <w:b/>
                <w:bCs/>
              </w:rPr>
              <w:t>time period</w:t>
            </w:r>
            <w:proofErr w:type="gramEnd"/>
          </w:p>
        </w:tc>
        <w:tc>
          <w:tcPr>
            <w:tcW w:w="1551" w:type="dxa"/>
          </w:tcPr>
          <w:p w14:paraId="6A8DDB96" w14:textId="77777777" w:rsidR="00C95227" w:rsidRPr="00BE354E" w:rsidRDefault="00C95227" w:rsidP="00C95227">
            <w:pPr>
              <w:rPr>
                <w:rFonts w:ascii="Arial" w:hAnsi="Arial" w:cs="Arial"/>
                <w:b/>
                <w:bCs/>
              </w:rPr>
            </w:pPr>
            <w:r w:rsidRPr="00BE354E">
              <w:rPr>
                <w:rFonts w:ascii="Arial" w:hAnsi="Arial" w:cs="Arial"/>
                <w:b/>
                <w:bCs/>
              </w:rPr>
              <w:t xml:space="preserve">Time period simulated </w:t>
            </w:r>
          </w:p>
        </w:tc>
        <w:tc>
          <w:tcPr>
            <w:tcW w:w="2086" w:type="dxa"/>
          </w:tcPr>
          <w:p w14:paraId="5F2DF251" w14:textId="2DC90FF7" w:rsidR="00C95227" w:rsidRPr="00BE354E" w:rsidRDefault="00C95227" w:rsidP="00C95227">
            <w:pPr>
              <w:rPr>
                <w:rFonts w:ascii="Arial" w:hAnsi="Arial" w:cs="Arial"/>
              </w:rPr>
            </w:pPr>
            <w:r w:rsidRPr="00BE354E">
              <w:rPr>
                <w:rFonts w:ascii="Arial" w:hAnsi="Arial" w:cs="Arial"/>
              </w:rPr>
              <w:t>Extended study period (starting 2 weeks before study start date and ending 2 weeks after end date)</w:t>
            </w:r>
          </w:p>
        </w:tc>
        <w:tc>
          <w:tcPr>
            <w:tcW w:w="2391" w:type="dxa"/>
          </w:tcPr>
          <w:p w14:paraId="00B5EBB1" w14:textId="5A358B87" w:rsidR="00C95227" w:rsidRPr="00BE354E" w:rsidRDefault="00C95227" w:rsidP="00C95227">
            <w:pPr>
              <w:rPr>
                <w:rFonts w:ascii="Arial" w:hAnsi="Arial" w:cs="Arial"/>
              </w:rPr>
            </w:pPr>
            <w:r w:rsidRPr="00BE354E">
              <w:rPr>
                <w:rFonts w:ascii="Arial" w:hAnsi="Arial" w:cs="Arial"/>
              </w:rPr>
              <w:t>One-year simulations (starting 1 January)</w:t>
            </w:r>
          </w:p>
        </w:tc>
        <w:tc>
          <w:tcPr>
            <w:tcW w:w="2700" w:type="dxa"/>
          </w:tcPr>
          <w:p w14:paraId="5E1F85BE" w14:textId="045DCDBE" w:rsidR="00C95227" w:rsidRPr="00BE354E" w:rsidRDefault="00C95227" w:rsidP="00C95227">
            <w:pPr>
              <w:rPr>
                <w:rFonts w:ascii="Arial" w:hAnsi="Arial" w:cs="Arial"/>
              </w:rPr>
            </w:pPr>
            <w:r w:rsidRPr="00BE354E">
              <w:rPr>
                <w:rFonts w:ascii="Arial" w:hAnsi="Arial" w:cs="Arial"/>
              </w:rPr>
              <w:t xml:space="preserve">Study period </w:t>
            </w:r>
          </w:p>
        </w:tc>
        <w:tc>
          <w:tcPr>
            <w:tcW w:w="2880" w:type="dxa"/>
          </w:tcPr>
          <w:p w14:paraId="7A5ABCD0" w14:textId="2CE2FD8B" w:rsidR="00C95227" w:rsidRPr="00BE354E" w:rsidRDefault="00C95227" w:rsidP="00C95227">
            <w:pPr>
              <w:rPr>
                <w:rFonts w:ascii="Arial" w:hAnsi="Arial" w:cs="Arial"/>
                <w:color w:val="A6A6A6" w:themeColor="background1" w:themeShade="A6"/>
              </w:rPr>
            </w:pPr>
            <w:r w:rsidRPr="00BE354E">
              <w:rPr>
                <w:rFonts w:ascii="Arial" w:hAnsi="Arial" w:cs="Arial"/>
              </w:rPr>
              <w:t>One-year simulations (starting 1 January) after a calibration performed over 7 years</w:t>
            </w:r>
          </w:p>
        </w:tc>
      </w:tr>
      <w:tr w:rsidR="00C95227" w:rsidRPr="00BE354E" w14:paraId="1758E0F8" w14:textId="77777777" w:rsidTr="00227D76">
        <w:tc>
          <w:tcPr>
            <w:tcW w:w="355" w:type="dxa"/>
            <w:vMerge/>
            <w:vAlign w:val="center"/>
          </w:tcPr>
          <w:p w14:paraId="582BE832" w14:textId="77777777" w:rsidR="00C95227" w:rsidRPr="00BE354E" w:rsidRDefault="00C95227" w:rsidP="00C95227">
            <w:pPr>
              <w:rPr>
                <w:rFonts w:ascii="Arial" w:hAnsi="Arial" w:cs="Arial"/>
                <w:b/>
                <w:bCs/>
              </w:rPr>
            </w:pPr>
          </w:p>
        </w:tc>
        <w:tc>
          <w:tcPr>
            <w:tcW w:w="1172" w:type="dxa"/>
            <w:vMerge/>
            <w:vAlign w:val="center"/>
          </w:tcPr>
          <w:p w14:paraId="2777B3B6" w14:textId="77777777" w:rsidR="00C95227" w:rsidRPr="00BE354E" w:rsidRDefault="00C95227" w:rsidP="00C95227">
            <w:pPr>
              <w:rPr>
                <w:rFonts w:ascii="Arial" w:hAnsi="Arial" w:cs="Arial"/>
                <w:b/>
                <w:bCs/>
              </w:rPr>
            </w:pPr>
          </w:p>
        </w:tc>
        <w:tc>
          <w:tcPr>
            <w:tcW w:w="1551" w:type="dxa"/>
          </w:tcPr>
          <w:p w14:paraId="36361606" w14:textId="77777777" w:rsidR="00C95227" w:rsidRPr="00BE354E" w:rsidRDefault="00C95227" w:rsidP="00C95227">
            <w:pPr>
              <w:rPr>
                <w:rFonts w:ascii="Arial" w:hAnsi="Arial" w:cs="Arial"/>
                <w:b/>
                <w:bCs/>
              </w:rPr>
            </w:pPr>
            <w:r w:rsidRPr="00BE354E">
              <w:rPr>
                <w:rFonts w:ascii="Arial" w:hAnsi="Arial" w:cs="Arial"/>
                <w:b/>
                <w:bCs/>
              </w:rPr>
              <w:t>Consideration of initial conditions</w:t>
            </w:r>
          </w:p>
        </w:tc>
        <w:tc>
          <w:tcPr>
            <w:tcW w:w="2086" w:type="dxa"/>
          </w:tcPr>
          <w:p w14:paraId="53F7B3E7" w14:textId="06D332FB" w:rsidR="00C95227" w:rsidRPr="00BE354E" w:rsidRDefault="00C95227" w:rsidP="00C95227">
            <w:pPr>
              <w:rPr>
                <w:rFonts w:ascii="Arial" w:hAnsi="Arial" w:cs="Arial"/>
              </w:rPr>
            </w:pPr>
            <w:r w:rsidRPr="00BE354E">
              <w:rPr>
                <w:rFonts w:ascii="Arial" w:hAnsi="Arial" w:cs="Arial"/>
              </w:rPr>
              <w:t>Initial conditions generated from a 6-year model “spin-up” prior to the simulation years using average meteorological data with all species present</w:t>
            </w:r>
          </w:p>
        </w:tc>
        <w:tc>
          <w:tcPr>
            <w:tcW w:w="2391" w:type="dxa"/>
          </w:tcPr>
          <w:p w14:paraId="60BD88F2" w14:textId="6FABEF30" w:rsidR="00C95227" w:rsidRPr="00BE354E" w:rsidRDefault="00C95227" w:rsidP="00C95227">
            <w:pPr>
              <w:rPr>
                <w:rFonts w:ascii="Arial" w:hAnsi="Arial" w:cs="Arial"/>
              </w:rPr>
            </w:pPr>
            <w:r w:rsidRPr="00BE354E">
              <w:rPr>
                <w:rFonts w:ascii="Arial" w:hAnsi="Arial" w:cs="Arial"/>
              </w:rPr>
              <w:t>Initial conditions (1 January) derived from 16a study data (model-based extrapolation from study period)</w:t>
            </w:r>
          </w:p>
        </w:tc>
        <w:tc>
          <w:tcPr>
            <w:tcW w:w="2700" w:type="dxa"/>
          </w:tcPr>
          <w:p w14:paraId="623B988F" w14:textId="2E20A1B2" w:rsidR="00C95227" w:rsidRPr="00BE354E" w:rsidRDefault="00C95227" w:rsidP="00C95227">
            <w:pPr>
              <w:rPr>
                <w:rFonts w:ascii="Arial" w:hAnsi="Arial" w:cs="Arial"/>
              </w:rPr>
            </w:pPr>
            <w:r w:rsidRPr="00BE354E">
              <w:rPr>
                <w:rFonts w:ascii="Arial" w:hAnsi="Arial" w:cs="Arial"/>
              </w:rPr>
              <w:t>First measured abundances from each study used to estimate initial densities of organisms</w:t>
            </w:r>
          </w:p>
        </w:tc>
        <w:tc>
          <w:tcPr>
            <w:tcW w:w="2880" w:type="dxa"/>
          </w:tcPr>
          <w:p w14:paraId="23588E54" w14:textId="5ED9E441" w:rsidR="00C95227" w:rsidRPr="00BE354E" w:rsidRDefault="00C95227" w:rsidP="00C95227">
            <w:pPr>
              <w:rPr>
                <w:rFonts w:ascii="Arial" w:hAnsi="Arial" w:cs="Arial"/>
                <w:color w:val="A6A6A6" w:themeColor="background1" w:themeShade="A6"/>
              </w:rPr>
            </w:pPr>
            <w:r w:rsidRPr="00BE354E">
              <w:rPr>
                <w:rFonts w:ascii="Arial" w:hAnsi="Arial" w:cs="Arial"/>
              </w:rPr>
              <w:t>Initial conditions (1 January) chosen/calibrated to apply across studies</w:t>
            </w:r>
          </w:p>
        </w:tc>
      </w:tr>
      <w:tr w:rsidR="00C95227" w:rsidRPr="00BE354E" w14:paraId="01E0C61D" w14:textId="77777777" w:rsidTr="00227D76">
        <w:trPr>
          <w:cantSplit/>
        </w:trPr>
        <w:tc>
          <w:tcPr>
            <w:tcW w:w="355" w:type="dxa"/>
            <w:vMerge w:val="restart"/>
            <w:vAlign w:val="center"/>
          </w:tcPr>
          <w:p w14:paraId="47BB4344" w14:textId="7D264133" w:rsidR="00C95227" w:rsidRPr="00BE354E" w:rsidRDefault="00C95227" w:rsidP="00C95227">
            <w:pPr>
              <w:rPr>
                <w:rFonts w:ascii="Arial" w:hAnsi="Arial" w:cs="Arial"/>
                <w:b/>
                <w:bCs/>
              </w:rPr>
            </w:pPr>
            <w:r w:rsidRPr="00BE354E">
              <w:rPr>
                <w:rFonts w:ascii="Arial" w:hAnsi="Arial" w:cs="Arial"/>
                <w:b/>
                <w:bCs/>
              </w:rPr>
              <w:t>6</w:t>
            </w:r>
          </w:p>
        </w:tc>
        <w:tc>
          <w:tcPr>
            <w:tcW w:w="1172" w:type="dxa"/>
            <w:vMerge w:val="restart"/>
            <w:vAlign w:val="center"/>
          </w:tcPr>
          <w:p w14:paraId="761051E1" w14:textId="77777777" w:rsidR="00C95227" w:rsidRPr="00BE354E" w:rsidRDefault="00C95227" w:rsidP="00C95227">
            <w:pPr>
              <w:rPr>
                <w:rFonts w:ascii="Arial" w:hAnsi="Arial" w:cs="Arial"/>
                <w:b/>
                <w:bCs/>
              </w:rPr>
            </w:pPr>
            <w:proofErr w:type="gramStart"/>
            <w:r w:rsidRPr="00BE354E">
              <w:rPr>
                <w:rFonts w:ascii="Arial" w:hAnsi="Arial" w:cs="Arial"/>
                <w:b/>
                <w:bCs/>
              </w:rPr>
              <w:t>Step-wise</w:t>
            </w:r>
            <w:proofErr w:type="gramEnd"/>
            <w:r w:rsidRPr="00BE354E">
              <w:rPr>
                <w:rFonts w:ascii="Arial" w:hAnsi="Arial" w:cs="Arial"/>
                <w:b/>
                <w:bCs/>
              </w:rPr>
              <w:t xml:space="preserve"> calibration</w:t>
            </w:r>
          </w:p>
        </w:tc>
        <w:tc>
          <w:tcPr>
            <w:tcW w:w="1551" w:type="dxa"/>
          </w:tcPr>
          <w:p w14:paraId="6B221E32" w14:textId="77777777" w:rsidR="00C95227" w:rsidRPr="00BE354E" w:rsidRDefault="00C95227" w:rsidP="00C95227">
            <w:pPr>
              <w:rPr>
                <w:rFonts w:ascii="Arial" w:hAnsi="Arial" w:cs="Arial"/>
                <w:b/>
                <w:bCs/>
              </w:rPr>
            </w:pPr>
            <w:r w:rsidRPr="00BE354E">
              <w:rPr>
                <w:rFonts w:ascii="Arial" w:hAnsi="Arial" w:cs="Arial"/>
                <w:b/>
                <w:bCs/>
              </w:rPr>
              <w:t>Calibration of entire model or parts separately/ sequentially</w:t>
            </w:r>
          </w:p>
        </w:tc>
        <w:tc>
          <w:tcPr>
            <w:tcW w:w="2086" w:type="dxa"/>
          </w:tcPr>
          <w:p w14:paraId="16ED4EF1" w14:textId="4C890FFB" w:rsidR="00C95227" w:rsidRPr="00BE354E" w:rsidRDefault="00C95227" w:rsidP="00C95227">
            <w:pPr>
              <w:rPr>
                <w:rFonts w:ascii="Arial" w:hAnsi="Arial" w:cs="Arial"/>
              </w:rPr>
            </w:pPr>
            <w:proofErr w:type="gramStart"/>
            <w:r w:rsidRPr="00BE354E">
              <w:rPr>
                <w:rFonts w:ascii="Arial" w:hAnsi="Arial" w:cs="Arial"/>
              </w:rPr>
              <w:t>Step-wise</w:t>
            </w:r>
            <w:proofErr w:type="gramEnd"/>
            <w:r w:rsidRPr="00BE354E">
              <w:rPr>
                <w:rFonts w:ascii="Arial" w:hAnsi="Arial" w:cs="Arial"/>
              </w:rPr>
              <w:t xml:space="preserve"> approach</w:t>
            </w:r>
          </w:p>
        </w:tc>
        <w:tc>
          <w:tcPr>
            <w:tcW w:w="2391" w:type="dxa"/>
          </w:tcPr>
          <w:p w14:paraId="28FA20E2" w14:textId="751AF6F9" w:rsidR="00C95227" w:rsidRPr="00BE354E" w:rsidRDefault="00C95227" w:rsidP="00C95227">
            <w:pPr>
              <w:rPr>
                <w:rFonts w:ascii="Arial" w:hAnsi="Arial" w:cs="Arial"/>
              </w:rPr>
            </w:pPr>
            <w:r w:rsidRPr="00BE354E">
              <w:rPr>
                <w:rFonts w:ascii="Arial" w:hAnsi="Arial" w:cs="Arial"/>
              </w:rPr>
              <w:t>Simultaneous adjustments to the sensitive parameters across multiple populations</w:t>
            </w:r>
          </w:p>
        </w:tc>
        <w:tc>
          <w:tcPr>
            <w:tcW w:w="2700" w:type="dxa"/>
          </w:tcPr>
          <w:p w14:paraId="1ECC53D2" w14:textId="45517EFA" w:rsidR="00C95227" w:rsidRPr="00BE354E" w:rsidRDefault="00C95227" w:rsidP="00C95227">
            <w:pPr>
              <w:rPr>
                <w:rFonts w:ascii="Arial" w:hAnsi="Arial" w:cs="Arial"/>
              </w:rPr>
            </w:pPr>
            <w:r w:rsidRPr="00BE354E">
              <w:rPr>
                <w:rFonts w:ascii="Arial" w:hAnsi="Arial" w:cs="Arial"/>
              </w:rPr>
              <w:t>Calibration parameter space sampled at once</w:t>
            </w:r>
          </w:p>
        </w:tc>
        <w:tc>
          <w:tcPr>
            <w:tcW w:w="2880" w:type="dxa"/>
          </w:tcPr>
          <w:p w14:paraId="1FB87156" w14:textId="483DE9B8" w:rsidR="00C95227" w:rsidRPr="00BE354E" w:rsidRDefault="00C95227" w:rsidP="00C95227">
            <w:pPr>
              <w:rPr>
                <w:rFonts w:ascii="Arial" w:hAnsi="Arial" w:cs="Arial"/>
              </w:rPr>
            </w:pPr>
            <w:proofErr w:type="gramStart"/>
            <w:r w:rsidRPr="00BE354E">
              <w:rPr>
                <w:rFonts w:ascii="Arial" w:hAnsi="Arial" w:cs="Arial"/>
              </w:rPr>
              <w:t>Step-wise</w:t>
            </w:r>
            <w:proofErr w:type="gramEnd"/>
            <w:r w:rsidRPr="00BE354E">
              <w:rPr>
                <w:rFonts w:ascii="Arial" w:hAnsi="Arial" w:cs="Arial"/>
              </w:rPr>
              <w:t xml:space="preserve"> approach and further analysis of communities for coexistence</w:t>
            </w:r>
          </w:p>
        </w:tc>
      </w:tr>
      <w:tr w:rsidR="00C95227" w:rsidRPr="00BE354E" w14:paraId="5A9F3C9F" w14:textId="77777777" w:rsidTr="00227D76">
        <w:trPr>
          <w:cantSplit/>
        </w:trPr>
        <w:tc>
          <w:tcPr>
            <w:tcW w:w="355" w:type="dxa"/>
            <w:vMerge/>
            <w:vAlign w:val="center"/>
          </w:tcPr>
          <w:p w14:paraId="271D0028" w14:textId="77777777" w:rsidR="00C95227" w:rsidRPr="00BE354E" w:rsidRDefault="00C95227" w:rsidP="00C95227">
            <w:pPr>
              <w:rPr>
                <w:rFonts w:ascii="Arial" w:hAnsi="Arial" w:cs="Arial"/>
                <w:b/>
                <w:bCs/>
              </w:rPr>
            </w:pPr>
          </w:p>
        </w:tc>
        <w:tc>
          <w:tcPr>
            <w:tcW w:w="1172" w:type="dxa"/>
            <w:vMerge/>
            <w:vAlign w:val="center"/>
          </w:tcPr>
          <w:p w14:paraId="1E9BCC29" w14:textId="77777777" w:rsidR="00C95227" w:rsidRPr="00BE354E" w:rsidRDefault="00C95227" w:rsidP="00C95227">
            <w:pPr>
              <w:rPr>
                <w:rFonts w:ascii="Arial" w:hAnsi="Arial" w:cs="Arial"/>
                <w:b/>
                <w:bCs/>
              </w:rPr>
            </w:pPr>
          </w:p>
        </w:tc>
        <w:tc>
          <w:tcPr>
            <w:tcW w:w="1551" w:type="dxa"/>
          </w:tcPr>
          <w:p w14:paraId="59F41244" w14:textId="77777777" w:rsidR="00C95227" w:rsidRPr="00BE354E" w:rsidRDefault="00C95227" w:rsidP="00C95227">
            <w:pPr>
              <w:rPr>
                <w:rFonts w:ascii="Arial" w:hAnsi="Arial" w:cs="Arial"/>
                <w:b/>
                <w:bCs/>
              </w:rPr>
            </w:pPr>
            <w:r w:rsidRPr="00BE354E">
              <w:rPr>
                <w:rFonts w:ascii="Arial" w:hAnsi="Arial" w:cs="Arial"/>
                <w:b/>
                <w:bCs/>
              </w:rPr>
              <w:t>Order of sequential calibration</w:t>
            </w:r>
          </w:p>
        </w:tc>
        <w:tc>
          <w:tcPr>
            <w:tcW w:w="2086" w:type="dxa"/>
          </w:tcPr>
          <w:p w14:paraId="036D9E96" w14:textId="30C0EAE6" w:rsidR="00C95227" w:rsidRPr="00BE354E" w:rsidRDefault="00C95227" w:rsidP="00C95227">
            <w:pPr>
              <w:rPr>
                <w:rFonts w:ascii="Arial" w:hAnsi="Arial" w:cs="Arial"/>
              </w:rPr>
            </w:pPr>
            <w:r w:rsidRPr="00BE354E">
              <w:rPr>
                <w:rFonts w:ascii="Arial" w:hAnsi="Arial" w:cs="Arial"/>
              </w:rPr>
              <w:t>Primary producers calibrated first, animals second; sequential calibrations within each step focused on species groups with largest discrepancies</w:t>
            </w:r>
          </w:p>
        </w:tc>
        <w:tc>
          <w:tcPr>
            <w:tcW w:w="2391" w:type="dxa"/>
          </w:tcPr>
          <w:p w14:paraId="1F6998D7" w14:textId="74A95C23" w:rsidR="00C95227" w:rsidRPr="00BE354E" w:rsidRDefault="00C95227" w:rsidP="00C95227">
            <w:pPr>
              <w:rPr>
                <w:rFonts w:ascii="Arial" w:hAnsi="Arial" w:cs="Arial"/>
              </w:rPr>
            </w:pPr>
            <w:r w:rsidRPr="00BE354E">
              <w:rPr>
                <w:rFonts w:ascii="Arial" w:hAnsi="Arial" w:cs="Arial"/>
              </w:rPr>
              <w:t>NA</w:t>
            </w:r>
          </w:p>
        </w:tc>
        <w:tc>
          <w:tcPr>
            <w:tcW w:w="2700" w:type="dxa"/>
          </w:tcPr>
          <w:p w14:paraId="31193A5C" w14:textId="0B04639B" w:rsidR="00C95227" w:rsidRPr="00BE354E" w:rsidRDefault="00C95227" w:rsidP="00C95227">
            <w:pPr>
              <w:rPr>
                <w:rFonts w:ascii="Arial" w:hAnsi="Arial" w:cs="Arial"/>
              </w:rPr>
            </w:pPr>
            <w:r w:rsidRPr="00BE354E">
              <w:rPr>
                <w:rFonts w:ascii="Arial" w:hAnsi="Arial" w:cs="Arial"/>
              </w:rPr>
              <w:t>NA</w:t>
            </w:r>
          </w:p>
        </w:tc>
        <w:tc>
          <w:tcPr>
            <w:tcW w:w="2880" w:type="dxa"/>
          </w:tcPr>
          <w:p w14:paraId="2FE0B57D" w14:textId="5B7E7BB3" w:rsidR="00C95227" w:rsidRPr="00BE354E" w:rsidRDefault="00C95227" w:rsidP="00C95227">
            <w:pPr>
              <w:rPr>
                <w:rFonts w:ascii="Arial" w:hAnsi="Arial" w:cs="Arial"/>
                <w:color w:val="A6A6A6" w:themeColor="background1" w:themeShade="A6"/>
              </w:rPr>
            </w:pPr>
            <w:r w:rsidRPr="00BE354E">
              <w:rPr>
                <w:rFonts w:ascii="Arial" w:hAnsi="Arial" w:cs="Arial"/>
              </w:rPr>
              <w:t xml:space="preserve">1) calibration of individual populations, 2) calibration of parameters related to species interactions; applied to </w:t>
            </w:r>
            <w:proofErr w:type="spellStart"/>
            <w:r w:rsidRPr="00BE354E">
              <w:rPr>
                <w:rFonts w:ascii="Arial" w:hAnsi="Arial" w:cs="Arial"/>
              </w:rPr>
              <w:t>StreamCom</w:t>
            </w:r>
            <w:proofErr w:type="spellEnd"/>
            <w:r w:rsidRPr="00BE354E">
              <w:rPr>
                <w:rFonts w:ascii="Arial" w:hAnsi="Arial" w:cs="Arial"/>
              </w:rPr>
              <w:t xml:space="preserve"> and planktonic IBMs</w:t>
            </w:r>
          </w:p>
        </w:tc>
      </w:tr>
      <w:tr w:rsidR="00C95227" w:rsidRPr="00BE354E" w14:paraId="0D2DE3B1" w14:textId="77777777" w:rsidTr="00227D76">
        <w:tc>
          <w:tcPr>
            <w:tcW w:w="355" w:type="dxa"/>
            <w:vAlign w:val="center"/>
          </w:tcPr>
          <w:p w14:paraId="29E59327" w14:textId="00A204B9" w:rsidR="00C95227" w:rsidRPr="00BE354E" w:rsidRDefault="00C95227" w:rsidP="00C95227">
            <w:pPr>
              <w:rPr>
                <w:rFonts w:ascii="Arial" w:hAnsi="Arial" w:cs="Arial"/>
                <w:b/>
                <w:bCs/>
              </w:rPr>
            </w:pPr>
            <w:r w:rsidRPr="00BE354E">
              <w:rPr>
                <w:rFonts w:ascii="Arial" w:hAnsi="Arial" w:cs="Arial"/>
                <w:b/>
                <w:bCs/>
              </w:rPr>
              <w:t>7</w:t>
            </w:r>
          </w:p>
        </w:tc>
        <w:tc>
          <w:tcPr>
            <w:tcW w:w="1172" w:type="dxa"/>
            <w:vAlign w:val="center"/>
          </w:tcPr>
          <w:p w14:paraId="674B0E84" w14:textId="77777777" w:rsidR="00C95227" w:rsidRPr="00BE354E" w:rsidRDefault="00C95227" w:rsidP="00C95227">
            <w:pPr>
              <w:rPr>
                <w:rFonts w:ascii="Arial" w:hAnsi="Arial" w:cs="Arial"/>
                <w:b/>
                <w:bCs/>
              </w:rPr>
            </w:pPr>
            <w:r w:rsidRPr="00BE354E">
              <w:rPr>
                <w:rFonts w:ascii="Arial" w:hAnsi="Arial" w:cs="Arial"/>
                <w:b/>
                <w:bCs/>
              </w:rPr>
              <w:t>Sampling of parameter space</w:t>
            </w:r>
          </w:p>
        </w:tc>
        <w:tc>
          <w:tcPr>
            <w:tcW w:w="1551" w:type="dxa"/>
          </w:tcPr>
          <w:p w14:paraId="4578C581" w14:textId="77777777" w:rsidR="00C95227" w:rsidRPr="00BE354E" w:rsidRDefault="00C95227" w:rsidP="00C95227">
            <w:pPr>
              <w:rPr>
                <w:rFonts w:ascii="Arial" w:hAnsi="Arial" w:cs="Arial"/>
                <w:b/>
                <w:bCs/>
              </w:rPr>
            </w:pPr>
            <w:r w:rsidRPr="00BE354E">
              <w:rPr>
                <w:rFonts w:ascii="Arial" w:hAnsi="Arial" w:cs="Arial"/>
                <w:b/>
                <w:bCs/>
              </w:rPr>
              <w:t>Monte Carlo, testing individual parameters, etc.</w:t>
            </w:r>
          </w:p>
        </w:tc>
        <w:tc>
          <w:tcPr>
            <w:tcW w:w="2086" w:type="dxa"/>
          </w:tcPr>
          <w:p w14:paraId="453DC0C0" w14:textId="5B6BA047" w:rsidR="00C95227" w:rsidRPr="00BE354E" w:rsidRDefault="00C95227" w:rsidP="00C95227">
            <w:pPr>
              <w:rPr>
                <w:rFonts w:ascii="Arial" w:hAnsi="Arial" w:cs="Arial"/>
              </w:rPr>
            </w:pPr>
            <w:r w:rsidRPr="00BE354E">
              <w:rPr>
                <w:rFonts w:ascii="Arial" w:hAnsi="Arial" w:cs="Arial"/>
              </w:rPr>
              <w:t>Iterative changes of single parameters at a time</w:t>
            </w:r>
          </w:p>
        </w:tc>
        <w:tc>
          <w:tcPr>
            <w:tcW w:w="2391" w:type="dxa"/>
          </w:tcPr>
          <w:p w14:paraId="6D186C40" w14:textId="5BB539FA" w:rsidR="00C95227" w:rsidRPr="00BE354E" w:rsidRDefault="00C95227" w:rsidP="00C95227">
            <w:pPr>
              <w:rPr>
                <w:rFonts w:ascii="Arial" w:hAnsi="Arial" w:cs="Arial"/>
              </w:rPr>
            </w:pPr>
            <w:r w:rsidRPr="00BE354E">
              <w:rPr>
                <w:rFonts w:ascii="Arial" w:hAnsi="Arial" w:cs="Arial"/>
              </w:rPr>
              <w:t>Manual adjustment of model parameters</w:t>
            </w:r>
          </w:p>
        </w:tc>
        <w:tc>
          <w:tcPr>
            <w:tcW w:w="2700" w:type="dxa"/>
          </w:tcPr>
          <w:p w14:paraId="5CFDBFAB" w14:textId="1905A554" w:rsidR="00C95227" w:rsidRPr="00BE354E" w:rsidRDefault="00C95227" w:rsidP="00C95227">
            <w:pPr>
              <w:rPr>
                <w:rFonts w:ascii="Arial" w:hAnsi="Arial" w:cs="Arial"/>
              </w:rPr>
            </w:pPr>
            <w:r w:rsidRPr="00BE354E">
              <w:rPr>
                <w:rFonts w:ascii="Arial" w:hAnsi="Arial" w:cs="Arial"/>
              </w:rPr>
              <w:t>Monte Carlo simulations of parameter space defined by priors</w:t>
            </w:r>
          </w:p>
        </w:tc>
        <w:tc>
          <w:tcPr>
            <w:tcW w:w="2880" w:type="dxa"/>
          </w:tcPr>
          <w:p w14:paraId="0DAEFD08" w14:textId="3FA7D70C" w:rsidR="00C95227" w:rsidRPr="00BE354E" w:rsidRDefault="00C95227" w:rsidP="00C95227">
            <w:pPr>
              <w:rPr>
                <w:rFonts w:ascii="Arial" w:hAnsi="Arial" w:cs="Arial"/>
                <w:color w:val="A6A6A6" w:themeColor="background1" w:themeShade="A6"/>
              </w:rPr>
            </w:pPr>
            <w:r w:rsidRPr="00BE354E">
              <w:rPr>
                <w:rFonts w:ascii="Arial" w:hAnsi="Arial" w:cs="Arial"/>
              </w:rPr>
              <w:t>Manual adjustment of few model parameters at a time and/or downhill simplex algorithm with Monte Carlo simulations</w:t>
            </w:r>
          </w:p>
        </w:tc>
      </w:tr>
      <w:tr w:rsidR="00C95227" w:rsidRPr="00BE354E" w14:paraId="4938340C" w14:textId="77777777" w:rsidTr="00227D76">
        <w:tc>
          <w:tcPr>
            <w:tcW w:w="355" w:type="dxa"/>
            <w:vMerge w:val="restart"/>
            <w:vAlign w:val="center"/>
          </w:tcPr>
          <w:p w14:paraId="6DF0F770" w14:textId="0E192D01" w:rsidR="00C95227" w:rsidRPr="00BE354E" w:rsidRDefault="00C95227" w:rsidP="00C95227">
            <w:pPr>
              <w:rPr>
                <w:rFonts w:ascii="Arial" w:hAnsi="Arial" w:cs="Arial"/>
                <w:b/>
                <w:bCs/>
              </w:rPr>
            </w:pPr>
            <w:r w:rsidRPr="00BE354E">
              <w:rPr>
                <w:rFonts w:ascii="Arial" w:hAnsi="Arial" w:cs="Arial"/>
                <w:b/>
                <w:bCs/>
              </w:rPr>
              <w:t>8</w:t>
            </w:r>
          </w:p>
        </w:tc>
        <w:tc>
          <w:tcPr>
            <w:tcW w:w="1172" w:type="dxa"/>
            <w:vMerge w:val="restart"/>
            <w:vAlign w:val="center"/>
          </w:tcPr>
          <w:p w14:paraId="505174AE" w14:textId="77777777" w:rsidR="00C95227" w:rsidRPr="00BE354E" w:rsidRDefault="00C95227" w:rsidP="00C95227">
            <w:pPr>
              <w:rPr>
                <w:rFonts w:ascii="Arial" w:hAnsi="Arial" w:cs="Arial"/>
                <w:b/>
                <w:bCs/>
              </w:rPr>
            </w:pPr>
            <w:r w:rsidRPr="00BE354E">
              <w:rPr>
                <w:rFonts w:ascii="Arial" w:hAnsi="Arial" w:cs="Arial"/>
                <w:b/>
                <w:bCs/>
              </w:rPr>
              <w:t>Decision criteria</w:t>
            </w:r>
          </w:p>
        </w:tc>
        <w:tc>
          <w:tcPr>
            <w:tcW w:w="1551" w:type="dxa"/>
          </w:tcPr>
          <w:p w14:paraId="5FF60DC0" w14:textId="0919F9D7" w:rsidR="00C95227" w:rsidRPr="00BE354E" w:rsidRDefault="00C95227" w:rsidP="00C95227">
            <w:pPr>
              <w:rPr>
                <w:rFonts w:ascii="Arial" w:hAnsi="Arial" w:cs="Arial"/>
                <w:b/>
                <w:bCs/>
              </w:rPr>
            </w:pPr>
            <w:r w:rsidRPr="00BE354E">
              <w:rPr>
                <w:rFonts w:ascii="Arial" w:hAnsi="Arial" w:cs="Arial"/>
                <w:b/>
                <w:bCs/>
              </w:rPr>
              <w:t>Criteria used for decision on calibration success</w:t>
            </w:r>
          </w:p>
        </w:tc>
        <w:tc>
          <w:tcPr>
            <w:tcW w:w="2086" w:type="dxa"/>
          </w:tcPr>
          <w:p w14:paraId="7D7A7715" w14:textId="3DC0EF1C" w:rsidR="00C95227" w:rsidRPr="00BE354E" w:rsidRDefault="00C95227" w:rsidP="00C95227">
            <w:pPr>
              <w:rPr>
                <w:rFonts w:ascii="Arial" w:hAnsi="Arial" w:cs="Arial"/>
              </w:rPr>
            </w:pPr>
            <w:r w:rsidRPr="00BE354E">
              <w:rPr>
                <w:rFonts w:ascii="Arial" w:hAnsi="Arial" w:cs="Arial"/>
              </w:rPr>
              <w:t>Visual comparison between study data and model outputs (with focus on temporal patterns); calibration criteria</w:t>
            </w:r>
          </w:p>
        </w:tc>
        <w:tc>
          <w:tcPr>
            <w:tcW w:w="2391" w:type="dxa"/>
          </w:tcPr>
          <w:p w14:paraId="5E3755E4" w14:textId="5A535324" w:rsidR="00C95227" w:rsidRPr="00BE354E" w:rsidRDefault="00C95227" w:rsidP="00C95227">
            <w:pPr>
              <w:rPr>
                <w:rFonts w:ascii="Arial" w:hAnsi="Arial" w:cs="Arial"/>
              </w:rPr>
            </w:pPr>
            <w:r w:rsidRPr="00BE354E">
              <w:rPr>
                <w:rFonts w:ascii="Arial" w:hAnsi="Arial" w:cs="Arial"/>
              </w:rPr>
              <w:t>Visual comparison between 4 control studies data and model outputs; calibration criteria</w:t>
            </w:r>
          </w:p>
        </w:tc>
        <w:tc>
          <w:tcPr>
            <w:tcW w:w="2700" w:type="dxa"/>
          </w:tcPr>
          <w:p w14:paraId="0BE6F003" w14:textId="601968C9" w:rsidR="00C95227" w:rsidRPr="00BE354E" w:rsidRDefault="00C95227" w:rsidP="00C95227">
            <w:pPr>
              <w:rPr>
                <w:rFonts w:ascii="Arial" w:hAnsi="Arial" w:cs="Arial"/>
              </w:rPr>
            </w:pPr>
            <w:r w:rsidRPr="00BE354E">
              <w:rPr>
                <w:rFonts w:ascii="Arial" w:hAnsi="Arial" w:cs="Arial"/>
              </w:rPr>
              <w:t>Calibration criteria</w:t>
            </w:r>
          </w:p>
        </w:tc>
        <w:tc>
          <w:tcPr>
            <w:tcW w:w="2880" w:type="dxa"/>
          </w:tcPr>
          <w:p w14:paraId="359250F2" w14:textId="12BFCE14" w:rsidR="00C95227" w:rsidRPr="00BE354E" w:rsidRDefault="00C95227" w:rsidP="00C95227">
            <w:pPr>
              <w:rPr>
                <w:rFonts w:ascii="Arial" w:hAnsi="Arial" w:cs="Arial"/>
                <w:color w:val="A6A6A6" w:themeColor="background1" w:themeShade="A6"/>
              </w:rPr>
            </w:pPr>
            <w:r w:rsidRPr="00BE354E">
              <w:rPr>
                <w:rFonts w:ascii="Arial" w:hAnsi="Arial" w:cs="Arial"/>
              </w:rPr>
              <w:t>Visual comparison between study data and model outputs; calibration criteria; additional criteria for insect emergence (in case of IBM models of emerging insects)</w:t>
            </w:r>
          </w:p>
        </w:tc>
      </w:tr>
      <w:tr w:rsidR="00C95227" w:rsidRPr="00BE354E" w14:paraId="29DB1A1A" w14:textId="77777777" w:rsidTr="00227D76">
        <w:tc>
          <w:tcPr>
            <w:tcW w:w="355" w:type="dxa"/>
            <w:vMerge/>
            <w:vAlign w:val="center"/>
          </w:tcPr>
          <w:p w14:paraId="0C318BED" w14:textId="77777777" w:rsidR="00C95227" w:rsidRPr="00BE354E" w:rsidRDefault="00C95227" w:rsidP="00C95227">
            <w:pPr>
              <w:rPr>
                <w:rFonts w:ascii="Arial" w:hAnsi="Arial" w:cs="Arial"/>
                <w:b/>
                <w:bCs/>
              </w:rPr>
            </w:pPr>
          </w:p>
        </w:tc>
        <w:tc>
          <w:tcPr>
            <w:tcW w:w="1172" w:type="dxa"/>
            <w:vMerge/>
            <w:vAlign w:val="center"/>
          </w:tcPr>
          <w:p w14:paraId="63D1B539" w14:textId="77777777" w:rsidR="00C95227" w:rsidRPr="00BE354E" w:rsidRDefault="00C95227" w:rsidP="00C95227">
            <w:pPr>
              <w:rPr>
                <w:rFonts w:ascii="Arial" w:hAnsi="Arial" w:cs="Arial"/>
                <w:b/>
                <w:bCs/>
              </w:rPr>
            </w:pPr>
          </w:p>
        </w:tc>
        <w:tc>
          <w:tcPr>
            <w:tcW w:w="1551" w:type="dxa"/>
          </w:tcPr>
          <w:p w14:paraId="7F223966" w14:textId="0ABCA49C" w:rsidR="00C95227" w:rsidRPr="00BE354E" w:rsidRDefault="00C95227" w:rsidP="00C95227">
            <w:pPr>
              <w:rPr>
                <w:rFonts w:ascii="Arial" w:hAnsi="Arial" w:cs="Arial"/>
                <w:b/>
                <w:bCs/>
              </w:rPr>
            </w:pPr>
            <w:r w:rsidRPr="00BE354E">
              <w:rPr>
                <w:rFonts w:ascii="Arial" w:hAnsi="Arial" w:cs="Arial"/>
                <w:b/>
                <w:bCs/>
              </w:rPr>
              <w:t>Difference in criteria applied dependent on model compartment</w:t>
            </w:r>
          </w:p>
        </w:tc>
        <w:tc>
          <w:tcPr>
            <w:tcW w:w="2086" w:type="dxa"/>
          </w:tcPr>
          <w:p w14:paraId="5F00FB42" w14:textId="458C4601" w:rsidR="00C95227" w:rsidRPr="00BE354E" w:rsidRDefault="00C95227" w:rsidP="00C95227">
            <w:pPr>
              <w:rPr>
                <w:rFonts w:ascii="Arial" w:hAnsi="Arial" w:cs="Arial"/>
              </w:rPr>
            </w:pPr>
            <w:r w:rsidRPr="00BE354E">
              <w:rPr>
                <w:rFonts w:ascii="Arial" w:hAnsi="Arial" w:cs="Arial"/>
              </w:rPr>
              <w:t>Same criteria applied across plants and consumers</w:t>
            </w:r>
          </w:p>
        </w:tc>
        <w:tc>
          <w:tcPr>
            <w:tcW w:w="2391" w:type="dxa"/>
          </w:tcPr>
          <w:p w14:paraId="43B400E5" w14:textId="3A65F96F" w:rsidR="00C95227" w:rsidRPr="00BE354E" w:rsidRDefault="00C95227" w:rsidP="00C95227">
            <w:pPr>
              <w:rPr>
                <w:rFonts w:ascii="Arial" w:hAnsi="Arial" w:cs="Arial"/>
              </w:rPr>
            </w:pPr>
            <w:r w:rsidRPr="00BE354E">
              <w:rPr>
                <w:rFonts w:ascii="Arial" w:hAnsi="Arial" w:cs="Arial"/>
              </w:rPr>
              <w:t>Same criteria applied across plants and consumers</w:t>
            </w:r>
          </w:p>
        </w:tc>
        <w:tc>
          <w:tcPr>
            <w:tcW w:w="2700" w:type="dxa"/>
          </w:tcPr>
          <w:p w14:paraId="6B933CF0" w14:textId="12D182AA" w:rsidR="00C95227" w:rsidRPr="00BE354E" w:rsidRDefault="00C95227" w:rsidP="00C95227">
            <w:pPr>
              <w:rPr>
                <w:rFonts w:ascii="Arial" w:hAnsi="Arial" w:cs="Arial"/>
              </w:rPr>
            </w:pPr>
            <w:r w:rsidRPr="00BE354E">
              <w:rPr>
                <w:rFonts w:ascii="Arial" w:hAnsi="Arial" w:cs="Arial"/>
              </w:rPr>
              <w:t>NA</w:t>
            </w:r>
          </w:p>
        </w:tc>
        <w:tc>
          <w:tcPr>
            <w:tcW w:w="2880" w:type="dxa"/>
          </w:tcPr>
          <w:p w14:paraId="0A95A4AC" w14:textId="5DA0CF37" w:rsidR="00C95227" w:rsidRPr="00BE354E" w:rsidRDefault="00C95227" w:rsidP="00C95227">
            <w:pPr>
              <w:rPr>
                <w:rFonts w:ascii="Arial" w:hAnsi="Arial" w:cs="Arial"/>
                <w:color w:val="A6A6A6" w:themeColor="background1" w:themeShade="A6"/>
              </w:rPr>
            </w:pPr>
            <w:r w:rsidRPr="00BE354E">
              <w:rPr>
                <w:rFonts w:ascii="Arial" w:hAnsi="Arial" w:cs="Arial"/>
              </w:rPr>
              <w:t xml:space="preserve">Separate criteria for emerging </w:t>
            </w:r>
            <w:proofErr w:type="gramStart"/>
            <w:r w:rsidRPr="00BE354E">
              <w:rPr>
                <w:rFonts w:ascii="Arial" w:hAnsi="Arial" w:cs="Arial"/>
              </w:rPr>
              <w:t>insects  (</w:t>
            </w:r>
            <w:proofErr w:type="gramEnd"/>
            <w:r w:rsidRPr="00BE354E">
              <w:rPr>
                <w:rFonts w:ascii="Arial" w:hAnsi="Arial" w:cs="Arial"/>
              </w:rPr>
              <w:t>emergence rates in addition to larval density)</w:t>
            </w:r>
          </w:p>
        </w:tc>
      </w:tr>
      <w:tr w:rsidR="00C95227" w:rsidRPr="00BE354E" w14:paraId="3127361F" w14:textId="77777777" w:rsidTr="00227D76">
        <w:tc>
          <w:tcPr>
            <w:tcW w:w="355" w:type="dxa"/>
            <w:vMerge/>
            <w:vAlign w:val="center"/>
          </w:tcPr>
          <w:p w14:paraId="55851316" w14:textId="77777777" w:rsidR="00C95227" w:rsidRPr="00BE354E" w:rsidRDefault="00C95227" w:rsidP="00C95227">
            <w:pPr>
              <w:rPr>
                <w:rFonts w:ascii="Arial" w:hAnsi="Arial" w:cs="Arial"/>
                <w:b/>
                <w:bCs/>
              </w:rPr>
            </w:pPr>
          </w:p>
        </w:tc>
        <w:tc>
          <w:tcPr>
            <w:tcW w:w="1172" w:type="dxa"/>
            <w:vMerge/>
            <w:vAlign w:val="center"/>
          </w:tcPr>
          <w:p w14:paraId="6D3A234F" w14:textId="77777777" w:rsidR="00C95227" w:rsidRPr="00BE354E" w:rsidRDefault="00C95227" w:rsidP="00C95227">
            <w:pPr>
              <w:rPr>
                <w:rFonts w:ascii="Arial" w:hAnsi="Arial" w:cs="Arial"/>
                <w:b/>
                <w:bCs/>
              </w:rPr>
            </w:pPr>
          </w:p>
        </w:tc>
        <w:tc>
          <w:tcPr>
            <w:tcW w:w="1551" w:type="dxa"/>
          </w:tcPr>
          <w:p w14:paraId="6A697240" w14:textId="77777777" w:rsidR="00C95227" w:rsidRPr="00BE354E" w:rsidRDefault="00C95227" w:rsidP="00C95227">
            <w:pPr>
              <w:rPr>
                <w:rFonts w:ascii="Arial" w:hAnsi="Arial" w:cs="Arial"/>
                <w:b/>
                <w:bCs/>
              </w:rPr>
            </w:pPr>
            <w:r w:rsidRPr="00BE354E">
              <w:rPr>
                <w:rFonts w:ascii="Arial" w:hAnsi="Arial" w:cs="Arial"/>
                <w:b/>
                <w:bCs/>
              </w:rPr>
              <w:t xml:space="preserve">Use of decision criteria in </w:t>
            </w:r>
            <w:proofErr w:type="gramStart"/>
            <w:r w:rsidRPr="00BE354E">
              <w:rPr>
                <w:rFonts w:ascii="Arial" w:hAnsi="Arial" w:cs="Arial"/>
                <w:b/>
                <w:bCs/>
              </w:rPr>
              <w:t>step-wise</w:t>
            </w:r>
            <w:proofErr w:type="gramEnd"/>
            <w:r w:rsidRPr="00BE354E">
              <w:rPr>
                <w:rFonts w:ascii="Arial" w:hAnsi="Arial" w:cs="Arial"/>
                <w:b/>
                <w:bCs/>
              </w:rPr>
              <w:t xml:space="preserve"> calibration approach</w:t>
            </w:r>
          </w:p>
        </w:tc>
        <w:tc>
          <w:tcPr>
            <w:tcW w:w="2086" w:type="dxa"/>
            <w:shd w:val="clear" w:color="auto" w:fill="auto"/>
          </w:tcPr>
          <w:p w14:paraId="6A50F875" w14:textId="0B308AE8" w:rsidR="00C95227" w:rsidRPr="00BE354E" w:rsidRDefault="00C95227" w:rsidP="00C95227">
            <w:pPr>
              <w:rPr>
                <w:rFonts w:ascii="Arial" w:hAnsi="Arial" w:cs="Arial"/>
              </w:rPr>
            </w:pPr>
            <w:r w:rsidRPr="00BE354E">
              <w:rPr>
                <w:rFonts w:ascii="Arial" w:hAnsi="Arial" w:cs="Arial"/>
              </w:rPr>
              <w:t xml:space="preserve">Not reported </w:t>
            </w:r>
          </w:p>
        </w:tc>
        <w:tc>
          <w:tcPr>
            <w:tcW w:w="2391" w:type="dxa"/>
          </w:tcPr>
          <w:p w14:paraId="3F58A055" w14:textId="50008BEF" w:rsidR="00C95227" w:rsidRPr="00BE354E" w:rsidRDefault="00C95227" w:rsidP="00C95227">
            <w:pPr>
              <w:rPr>
                <w:rFonts w:ascii="Arial" w:hAnsi="Arial" w:cs="Arial"/>
              </w:rPr>
            </w:pPr>
            <w:r w:rsidRPr="00BE354E">
              <w:rPr>
                <w:rFonts w:ascii="Arial" w:hAnsi="Arial" w:cs="Arial"/>
              </w:rPr>
              <w:t>NA</w:t>
            </w:r>
          </w:p>
        </w:tc>
        <w:tc>
          <w:tcPr>
            <w:tcW w:w="2700" w:type="dxa"/>
          </w:tcPr>
          <w:p w14:paraId="460BB213" w14:textId="7953932C" w:rsidR="00C95227" w:rsidRPr="00BE354E" w:rsidRDefault="00C95227" w:rsidP="00C95227">
            <w:pPr>
              <w:rPr>
                <w:rFonts w:ascii="Arial" w:hAnsi="Arial" w:cs="Arial"/>
              </w:rPr>
            </w:pPr>
            <w:r w:rsidRPr="00BE354E">
              <w:rPr>
                <w:rFonts w:ascii="Arial" w:hAnsi="Arial" w:cs="Arial"/>
              </w:rPr>
              <w:t>NA</w:t>
            </w:r>
          </w:p>
        </w:tc>
        <w:tc>
          <w:tcPr>
            <w:tcW w:w="2880" w:type="dxa"/>
            <w:shd w:val="clear" w:color="auto" w:fill="auto"/>
          </w:tcPr>
          <w:p w14:paraId="49BB4A89" w14:textId="1E5C5DAB" w:rsidR="00C95227" w:rsidRPr="00BE354E" w:rsidRDefault="00C95227" w:rsidP="00C95227">
            <w:pPr>
              <w:rPr>
                <w:rFonts w:ascii="Arial" w:hAnsi="Arial" w:cs="Arial"/>
              </w:rPr>
            </w:pPr>
            <w:r w:rsidRPr="00BE354E">
              <w:rPr>
                <w:rFonts w:ascii="Arial" w:hAnsi="Arial" w:cs="Arial"/>
              </w:rPr>
              <w:t>Maximum and minimum abundances as initial calibration criteria</w:t>
            </w:r>
          </w:p>
        </w:tc>
      </w:tr>
      <w:tr w:rsidR="00C95227" w:rsidRPr="00BE354E" w14:paraId="47334E35" w14:textId="77777777" w:rsidTr="00227D76">
        <w:trPr>
          <w:trHeight w:val="701"/>
        </w:trPr>
        <w:tc>
          <w:tcPr>
            <w:tcW w:w="13135" w:type="dxa"/>
            <w:gridSpan w:val="7"/>
            <w:shd w:val="clear" w:color="auto" w:fill="FFF2CC" w:themeFill="accent4" w:themeFillTint="33"/>
            <w:vAlign w:val="center"/>
          </w:tcPr>
          <w:p w14:paraId="7E4564A7" w14:textId="77777777" w:rsidR="00C95227" w:rsidRPr="00BE354E" w:rsidRDefault="00C95227" w:rsidP="00C95227">
            <w:pPr>
              <w:jc w:val="center"/>
              <w:rPr>
                <w:rFonts w:ascii="Arial" w:hAnsi="Arial" w:cs="Arial"/>
                <w:b/>
                <w:bCs/>
              </w:rPr>
            </w:pPr>
            <w:proofErr w:type="gramStart"/>
            <w:r w:rsidRPr="00BE354E">
              <w:rPr>
                <w:rFonts w:ascii="Arial" w:hAnsi="Arial" w:cs="Arial"/>
                <w:b/>
                <w:bCs/>
              </w:rPr>
              <w:lastRenderedPageBreak/>
              <w:t>EFFECT  CALIBRATION</w:t>
            </w:r>
            <w:proofErr w:type="gramEnd"/>
            <w:r w:rsidRPr="00BE354E">
              <w:rPr>
                <w:rFonts w:ascii="Arial" w:hAnsi="Arial" w:cs="Arial"/>
                <w:b/>
                <w:bCs/>
              </w:rPr>
              <w:t xml:space="preserve"> APPROACH</w:t>
            </w:r>
          </w:p>
        </w:tc>
      </w:tr>
      <w:tr w:rsidR="00C95227" w:rsidRPr="00BE354E" w14:paraId="17D9E6F0" w14:textId="77777777" w:rsidTr="00227D76">
        <w:tc>
          <w:tcPr>
            <w:tcW w:w="355" w:type="dxa"/>
          </w:tcPr>
          <w:p w14:paraId="164C24B1" w14:textId="77777777" w:rsidR="00C95227" w:rsidRPr="00BE354E" w:rsidRDefault="00C95227" w:rsidP="00C95227">
            <w:pPr>
              <w:rPr>
                <w:rFonts w:ascii="Arial" w:hAnsi="Arial" w:cs="Arial"/>
                <w:b/>
                <w:bCs/>
              </w:rPr>
            </w:pPr>
          </w:p>
        </w:tc>
        <w:tc>
          <w:tcPr>
            <w:tcW w:w="1172" w:type="dxa"/>
          </w:tcPr>
          <w:p w14:paraId="02286130" w14:textId="77777777" w:rsidR="00C95227" w:rsidRPr="00BE354E" w:rsidRDefault="00C95227" w:rsidP="00C95227">
            <w:pPr>
              <w:rPr>
                <w:rFonts w:ascii="Arial" w:hAnsi="Arial" w:cs="Arial"/>
                <w:b/>
                <w:bCs/>
              </w:rPr>
            </w:pPr>
            <w:r w:rsidRPr="00BE354E">
              <w:rPr>
                <w:rFonts w:ascii="Arial" w:hAnsi="Arial" w:cs="Arial"/>
                <w:b/>
                <w:bCs/>
              </w:rPr>
              <w:t>Topic</w:t>
            </w:r>
          </w:p>
        </w:tc>
        <w:tc>
          <w:tcPr>
            <w:tcW w:w="1551" w:type="dxa"/>
          </w:tcPr>
          <w:p w14:paraId="62251B78" w14:textId="77777777" w:rsidR="00C95227" w:rsidRPr="00BE354E" w:rsidRDefault="00C95227" w:rsidP="00C95227">
            <w:pPr>
              <w:rPr>
                <w:rFonts w:ascii="Arial" w:hAnsi="Arial" w:cs="Arial"/>
                <w:b/>
                <w:bCs/>
              </w:rPr>
            </w:pPr>
          </w:p>
        </w:tc>
        <w:tc>
          <w:tcPr>
            <w:tcW w:w="2086" w:type="dxa"/>
          </w:tcPr>
          <w:p w14:paraId="449BAACE" w14:textId="77777777" w:rsidR="00C95227" w:rsidRPr="00BE354E" w:rsidRDefault="00C95227" w:rsidP="00C95227">
            <w:pPr>
              <w:rPr>
                <w:rFonts w:ascii="Arial" w:hAnsi="Arial" w:cs="Arial"/>
              </w:rPr>
            </w:pPr>
            <w:r w:rsidRPr="00BE354E">
              <w:rPr>
                <w:rFonts w:ascii="Arial" w:hAnsi="Arial" w:cs="Arial"/>
                <w:b/>
                <w:bCs/>
              </w:rPr>
              <w:t>AQUATOX (Integral)</w:t>
            </w:r>
          </w:p>
        </w:tc>
        <w:tc>
          <w:tcPr>
            <w:tcW w:w="2391" w:type="dxa"/>
          </w:tcPr>
          <w:p w14:paraId="22F47402" w14:textId="77777777" w:rsidR="00C95227" w:rsidRPr="00BE354E" w:rsidRDefault="00C95227" w:rsidP="00C95227">
            <w:pPr>
              <w:rPr>
                <w:rFonts w:ascii="Arial" w:hAnsi="Arial" w:cs="Arial"/>
              </w:rPr>
            </w:pPr>
            <w:r w:rsidRPr="00BE354E">
              <w:rPr>
                <w:rFonts w:ascii="Arial" w:hAnsi="Arial" w:cs="Arial"/>
                <w:b/>
                <w:bCs/>
              </w:rPr>
              <w:t>CASM (</w:t>
            </w:r>
            <w:proofErr w:type="spellStart"/>
            <w:r w:rsidRPr="00BE354E">
              <w:rPr>
                <w:rFonts w:ascii="Arial" w:hAnsi="Arial" w:cs="Arial"/>
                <w:b/>
                <w:bCs/>
              </w:rPr>
              <w:t>Cardno</w:t>
            </w:r>
            <w:proofErr w:type="spellEnd"/>
            <w:r w:rsidRPr="00BE354E">
              <w:rPr>
                <w:rFonts w:ascii="Arial" w:hAnsi="Arial" w:cs="Arial"/>
                <w:b/>
                <w:bCs/>
              </w:rPr>
              <w:t>)</w:t>
            </w:r>
          </w:p>
        </w:tc>
        <w:tc>
          <w:tcPr>
            <w:tcW w:w="2700" w:type="dxa"/>
          </w:tcPr>
          <w:p w14:paraId="17133C08" w14:textId="77777777" w:rsidR="00C95227" w:rsidRPr="00BE354E" w:rsidRDefault="00C95227" w:rsidP="00C95227">
            <w:pPr>
              <w:rPr>
                <w:rFonts w:ascii="Arial" w:hAnsi="Arial" w:cs="Arial"/>
              </w:rPr>
            </w:pPr>
            <w:proofErr w:type="spellStart"/>
            <w:r w:rsidRPr="00BE354E">
              <w:rPr>
                <w:rFonts w:ascii="Arial" w:hAnsi="Arial" w:cs="Arial"/>
                <w:b/>
                <w:bCs/>
              </w:rPr>
              <w:t>Streambugs</w:t>
            </w:r>
            <w:proofErr w:type="spellEnd"/>
            <w:r w:rsidRPr="00BE354E">
              <w:rPr>
                <w:rFonts w:ascii="Arial" w:hAnsi="Arial" w:cs="Arial"/>
                <w:b/>
                <w:bCs/>
              </w:rPr>
              <w:t xml:space="preserve"> (EBP)</w:t>
            </w:r>
          </w:p>
        </w:tc>
        <w:tc>
          <w:tcPr>
            <w:tcW w:w="2880" w:type="dxa"/>
          </w:tcPr>
          <w:p w14:paraId="57F2C770" w14:textId="77777777" w:rsidR="00C95227" w:rsidRPr="00BE354E" w:rsidRDefault="00C95227" w:rsidP="00C95227">
            <w:pPr>
              <w:rPr>
                <w:rFonts w:ascii="Arial" w:hAnsi="Arial" w:cs="Arial"/>
                <w:b/>
                <w:bCs/>
              </w:rPr>
            </w:pPr>
            <w:proofErr w:type="spellStart"/>
            <w:r w:rsidRPr="00BE354E">
              <w:rPr>
                <w:rFonts w:ascii="Arial" w:hAnsi="Arial" w:cs="Arial"/>
                <w:b/>
                <w:bCs/>
              </w:rPr>
              <w:t>StoLaM+StreamCom</w:t>
            </w:r>
            <w:proofErr w:type="spellEnd"/>
            <w:r w:rsidRPr="00BE354E">
              <w:rPr>
                <w:rFonts w:ascii="Arial" w:hAnsi="Arial" w:cs="Arial"/>
                <w:b/>
                <w:bCs/>
              </w:rPr>
              <w:t xml:space="preserve"> (</w:t>
            </w:r>
            <w:proofErr w:type="spellStart"/>
            <w:r w:rsidRPr="00BE354E">
              <w:rPr>
                <w:rFonts w:ascii="Arial" w:hAnsi="Arial" w:cs="Arial"/>
                <w:b/>
                <w:bCs/>
              </w:rPr>
              <w:t>gaiac</w:t>
            </w:r>
            <w:proofErr w:type="spellEnd"/>
            <w:r w:rsidRPr="00BE354E">
              <w:rPr>
                <w:rFonts w:ascii="Arial" w:hAnsi="Arial" w:cs="Arial"/>
                <w:b/>
                <w:bCs/>
              </w:rPr>
              <w:t>)</w:t>
            </w:r>
          </w:p>
        </w:tc>
      </w:tr>
      <w:tr w:rsidR="00C95227" w:rsidRPr="00BE354E" w14:paraId="5B83101E" w14:textId="77777777" w:rsidTr="00227D76">
        <w:tc>
          <w:tcPr>
            <w:tcW w:w="355" w:type="dxa"/>
          </w:tcPr>
          <w:p w14:paraId="1D7D3119" w14:textId="77777777" w:rsidR="00C95227" w:rsidRPr="00BE354E" w:rsidRDefault="00C95227" w:rsidP="00C95227">
            <w:pPr>
              <w:rPr>
                <w:rFonts w:ascii="Arial" w:hAnsi="Arial" w:cs="Arial"/>
                <w:b/>
                <w:bCs/>
              </w:rPr>
            </w:pPr>
            <w:r w:rsidRPr="00BE354E">
              <w:rPr>
                <w:rFonts w:ascii="Arial" w:hAnsi="Arial" w:cs="Arial"/>
                <w:b/>
                <w:bCs/>
              </w:rPr>
              <w:t>1</w:t>
            </w:r>
          </w:p>
        </w:tc>
        <w:tc>
          <w:tcPr>
            <w:tcW w:w="1172" w:type="dxa"/>
          </w:tcPr>
          <w:p w14:paraId="66D1507D" w14:textId="77777777" w:rsidR="00C95227" w:rsidRPr="00BE354E" w:rsidRDefault="00C95227" w:rsidP="00C95227">
            <w:pPr>
              <w:rPr>
                <w:rFonts w:ascii="Arial" w:hAnsi="Arial" w:cs="Arial"/>
                <w:b/>
                <w:bCs/>
              </w:rPr>
            </w:pPr>
            <w:r w:rsidRPr="00BE354E">
              <w:rPr>
                <w:rFonts w:ascii="Arial" w:hAnsi="Arial" w:cs="Arial"/>
                <w:b/>
                <w:bCs/>
              </w:rPr>
              <w:t>Model inputs for exposure</w:t>
            </w:r>
          </w:p>
        </w:tc>
        <w:tc>
          <w:tcPr>
            <w:tcW w:w="1551" w:type="dxa"/>
          </w:tcPr>
          <w:p w14:paraId="0709C566" w14:textId="77777777" w:rsidR="00C95227" w:rsidRPr="00BE354E" w:rsidRDefault="00C95227" w:rsidP="00C95227">
            <w:pPr>
              <w:rPr>
                <w:rFonts w:ascii="Arial" w:hAnsi="Arial" w:cs="Arial"/>
                <w:b/>
                <w:bCs/>
              </w:rPr>
            </w:pPr>
            <w:r w:rsidRPr="00BE354E">
              <w:rPr>
                <w:rFonts w:ascii="Arial" w:hAnsi="Arial" w:cs="Arial"/>
                <w:b/>
                <w:bCs/>
              </w:rPr>
              <w:t>Inputs used</w:t>
            </w:r>
          </w:p>
        </w:tc>
        <w:tc>
          <w:tcPr>
            <w:tcW w:w="2086" w:type="dxa"/>
          </w:tcPr>
          <w:p w14:paraId="1CE68272" w14:textId="77777777" w:rsidR="00C95227" w:rsidRPr="00BE354E" w:rsidRDefault="00C95227" w:rsidP="00C95227">
            <w:pPr>
              <w:rPr>
                <w:rFonts w:ascii="Arial" w:hAnsi="Arial" w:cs="Arial"/>
              </w:rPr>
            </w:pPr>
            <w:r w:rsidRPr="00BE354E">
              <w:rPr>
                <w:rFonts w:ascii="Arial" w:hAnsi="Arial" w:cs="Arial"/>
              </w:rPr>
              <w:t>Daily time series of azoxystrobin in water as provided by Waterborne.</w:t>
            </w:r>
          </w:p>
        </w:tc>
        <w:tc>
          <w:tcPr>
            <w:tcW w:w="2391" w:type="dxa"/>
          </w:tcPr>
          <w:p w14:paraId="5226FF38" w14:textId="77777777" w:rsidR="00C95227" w:rsidRPr="00BE354E" w:rsidRDefault="00C95227" w:rsidP="00C95227">
            <w:pPr>
              <w:rPr>
                <w:rFonts w:ascii="Arial" w:hAnsi="Arial" w:cs="Arial"/>
              </w:rPr>
            </w:pPr>
            <w:r w:rsidRPr="00BE354E">
              <w:rPr>
                <w:rFonts w:ascii="Arial" w:hAnsi="Arial" w:cs="Arial"/>
              </w:rPr>
              <w:t>Daily time series of azoxystrobin in water as provided by Waterborne.</w:t>
            </w:r>
          </w:p>
        </w:tc>
        <w:tc>
          <w:tcPr>
            <w:tcW w:w="2700" w:type="dxa"/>
          </w:tcPr>
          <w:p w14:paraId="3D19DCD6" w14:textId="77777777" w:rsidR="00C95227" w:rsidRPr="00BE354E" w:rsidRDefault="00C95227" w:rsidP="00C95227">
            <w:pPr>
              <w:rPr>
                <w:rFonts w:ascii="Arial" w:hAnsi="Arial" w:cs="Arial"/>
              </w:rPr>
            </w:pPr>
            <w:r w:rsidRPr="00BE354E">
              <w:rPr>
                <w:rFonts w:ascii="Arial" w:hAnsi="Arial" w:cs="Arial"/>
              </w:rPr>
              <w:t>Daily time series of azoxystrobin in water as provided by Waterborne. The concentrations are included on a log10 scale.</w:t>
            </w:r>
          </w:p>
        </w:tc>
        <w:tc>
          <w:tcPr>
            <w:tcW w:w="2880" w:type="dxa"/>
          </w:tcPr>
          <w:p w14:paraId="2439E140" w14:textId="77777777" w:rsidR="00C95227" w:rsidRPr="00BE354E" w:rsidRDefault="00C95227" w:rsidP="00C95227">
            <w:pPr>
              <w:rPr>
                <w:rFonts w:ascii="Arial" w:hAnsi="Arial" w:cs="Arial"/>
                <w:color w:val="A6A6A6" w:themeColor="background1" w:themeShade="A6"/>
              </w:rPr>
            </w:pPr>
            <w:r w:rsidRPr="00BE354E">
              <w:rPr>
                <w:rFonts w:ascii="Arial" w:hAnsi="Arial" w:cs="Arial"/>
              </w:rPr>
              <w:t>Daily time series of azoxystrobin in water as provided by Waterborne.</w:t>
            </w:r>
          </w:p>
        </w:tc>
      </w:tr>
      <w:tr w:rsidR="00C95227" w:rsidRPr="00BE354E" w14:paraId="6848F9A0" w14:textId="77777777" w:rsidTr="00227D76">
        <w:tc>
          <w:tcPr>
            <w:tcW w:w="355" w:type="dxa"/>
            <w:vMerge w:val="restart"/>
          </w:tcPr>
          <w:p w14:paraId="4E0E2DC2" w14:textId="77777777" w:rsidR="00C95227" w:rsidRPr="00BE354E" w:rsidRDefault="00C95227" w:rsidP="00C95227">
            <w:pPr>
              <w:rPr>
                <w:rFonts w:ascii="Arial" w:hAnsi="Arial" w:cs="Arial"/>
                <w:b/>
                <w:bCs/>
              </w:rPr>
            </w:pPr>
            <w:r w:rsidRPr="00BE354E">
              <w:rPr>
                <w:rFonts w:ascii="Arial" w:hAnsi="Arial" w:cs="Arial"/>
                <w:b/>
                <w:bCs/>
              </w:rPr>
              <w:t>2</w:t>
            </w:r>
          </w:p>
        </w:tc>
        <w:tc>
          <w:tcPr>
            <w:tcW w:w="1172" w:type="dxa"/>
            <w:vMerge w:val="restart"/>
          </w:tcPr>
          <w:p w14:paraId="10FE43AC" w14:textId="77777777" w:rsidR="00C95227" w:rsidRPr="00BE354E" w:rsidRDefault="00C95227" w:rsidP="00C95227">
            <w:pPr>
              <w:rPr>
                <w:rFonts w:ascii="Arial" w:hAnsi="Arial" w:cs="Arial"/>
                <w:b/>
                <w:bCs/>
              </w:rPr>
            </w:pPr>
            <w:r w:rsidRPr="00BE354E">
              <w:rPr>
                <w:rFonts w:ascii="Arial" w:hAnsi="Arial" w:cs="Arial"/>
                <w:b/>
                <w:bCs/>
              </w:rPr>
              <w:t xml:space="preserve">Model changes during calibration </w:t>
            </w:r>
          </w:p>
        </w:tc>
        <w:tc>
          <w:tcPr>
            <w:tcW w:w="1551" w:type="dxa"/>
          </w:tcPr>
          <w:p w14:paraId="0576C8F2" w14:textId="77777777" w:rsidR="00C95227" w:rsidRPr="00BE354E" w:rsidRDefault="00C95227" w:rsidP="00C95227">
            <w:pPr>
              <w:rPr>
                <w:rFonts w:ascii="Arial" w:hAnsi="Arial" w:cs="Arial"/>
                <w:b/>
                <w:bCs/>
              </w:rPr>
            </w:pPr>
            <w:r w:rsidRPr="00BE354E">
              <w:rPr>
                <w:rFonts w:ascii="Arial" w:hAnsi="Arial" w:cs="Arial"/>
                <w:b/>
                <w:bCs/>
              </w:rPr>
              <w:t>Changes to model (code)</w:t>
            </w:r>
          </w:p>
        </w:tc>
        <w:tc>
          <w:tcPr>
            <w:tcW w:w="2086" w:type="dxa"/>
          </w:tcPr>
          <w:p w14:paraId="3907ACE1" w14:textId="77777777" w:rsidR="00C95227" w:rsidRPr="00BE354E" w:rsidRDefault="00C95227" w:rsidP="00C95227">
            <w:pPr>
              <w:rPr>
                <w:rFonts w:ascii="Arial" w:hAnsi="Arial" w:cs="Arial"/>
              </w:rPr>
            </w:pPr>
            <w:r w:rsidRPr="00BE354E">
              <w:rPr>
                <w:rFonts w:ascii="Arial" w:hAnsi="Arial" w:cs="Arial"/>
              </w:rPr>
              <w:t>None</w:t>
            </w:r>
          </w:p>
        </w:tc>
        <w:tc>
          <w:tcPr>
            <w:tcW w:w="2391" w:type="dxa"/>
          </w:tcPr>
          <w:p w14:paraId="767FF9B8" w14:textId="77777777" w:rsidR="00C95227" w:rsidRPr="00BE354E" w:rsidRDefault="00C95227" w:rsidP="00C95227">
            <w:pPr>
              <w:rPr>
                <w:rFonts w:ascii="Arial" w:hAnsi="Arial" w:cs="Arial"/>
              </w:rPr>
            </w:pPr>
            <w:r w:rsidRPr="00BE354E">
              <w:rPr>
                <w:rFonts w:ascii="Arial" w:hAnsi="Arial" w:cs="Arial"/>
              </w:rPr>
              <w:t>None</w:t>
            </w:r>
          </w:p>
        </w:tc>
        <w:tc>
          <w:tcPr>
            <w:tcW w:w="2700" w:type="dxa"/>
          </w:tcPr>
          <w:p w14:paraId="269BFAB6" w14:textId="77777777" w:rsidR="00C95227" w:rsidRPr="00BE354E" w:rsidRDefault="00C95227" w:rsidP="00C95227">
            <w:pPr>
              <w:rPr>
                <w:rFonts w:ascii="Arial" w:hAnsi="Arial" w:cs="Arial"/>
              </w:rPr>
            </w:pPr>
            <w:r w:rsidRPr="00BE354E">
              <w:rPr>
                <w:rFonts w:ascii="Arial" w:hAnsi="Arial" w:cs="Arial"/>
              </w:rPr>
              <w:t>None (except for the implementation of the treatment module and considerations on initial conditions).</w:t>
            </w:r>
          </w:p>
        </w:tc>
        <w:tc>
          <w:tcPr>
            <w:tcW w:w="2880" w:type="dxa"/>
          </w:tcPr>
          <w:p w14:paraId="48EDDD20" w14:textId="271A4FB9" w:rsidR="00C95227" w:rsidRPr="00BE354E" w:rsidRDefault="00C95227" w:rsidP="00C95227">
            <w:pPr>
              <w:ind w:left="75"/>
              <w:rPr>
                <w:rFonts w:ascii="Arial" w:hAnsi="Arial" w:cs="Arial"/>
              </w:rPr>
            </w:pPr>
            <w:r w:rsidRPr="00BE354E">
              <w:rPr>
                <w:rFonts w:ascii="Arial" w:hAnsi="Arial" w:cs="Arial"/>
              </w:rPr>
              <w:t xml:space="preserve">Changes on the TKTD processes in </w:t>
            </w:r>
            <w:proofErr w:type="spellStart"/>
            <w:r w:rsidRPr="00BE354E">
              <w:rPr>
                <w:rFonts w:ascii="Arial" w:hAnsi="Arial" w:cs="Arial"/>
              </w:rPr>
              <w:t>STREAMcom</w:t>
            </w:r>
            <w:proofErr w:type="spellEnd"/>
            <w:r w:rsidRPr="00BE354E">
              <w:rPr>
                <w:rFonts w:ascii="Arial" w:hAnsi="Arial" w:cs="Arial"/>
              </w:rPr>
              <w:t xml:space="preserve"> (but no changes with respect to the control simulations)</w:t>
            </w:r>
          </w:p>
        </w:tc>
      </w:tr>
      <w:tr w:rsidR="00C95227" w:rsidRPr="00BE354E" w14:paraId="122EBC83" w14:textId="77777777" w:rsidTr="00227D76">
        <w:tc>
          <w:tcPr>
            <w:tcW w:w="355" w:type="dxa"/>
            <w:vMerge/>
          </w:tcPr>
          <w:p w14:paraId="529D69A2" w14:textId="77777777" w:rsidR="00C95227" w:rsidRPr="00BE354E" w:rsidRDefault="00C95227" w:rsidP="00C95227">
            <w:pPr>
              <w:rPr>
                <w:rFonts w:ascii="Arial" w:hAnsi="Arial" w:cs="Arial"/>
                <w:b/>
                <w:bCs/>
              </w:rPr>
            </w:pPr>
          </w:p>
        </w:tc>
        <w:tc>
          <w:tcPr>
            <w:tcW w:w="1172" w:type="dxa"/>
            <w:vMerge/>
          </w:tcPr>
          <w:p w14:paraId="7BEA4503" w14:textId="77777777" w:rsidR="00C95227" w:rsidRPr="00BE354E" w:rsidRDefault="00C95227" w:rsidP="00C95227">
            <w:pPr>
              <w:rPr>
                <w:rFonts w:ascii="Arial" w:hAnsi="Arial" w:cs="Arial"/>
                <w:b/>
                <w:bCs/>
              </w:rPr>
            </w:pPr>
          </w:p>
        </w:tc>
        <w:tc>
          <w:tcPr>
            <w:tcW w:w="1551" w:type="dxa"/>
          </w:tcPr>
          <w:p w14:paraId="65668A22" w14:textId="77777777" w:rsidR="00C95227" w:rsidRPr="00BE354E" w:rsidRDefault="00C95227" w:rsidP="00C95227">
            <w:pPr>
              <w:rPr>
                <w:rFonts w:ascii="Arial" w:hAnsi="Arial" w:cs="Arial"/>
                <w:b/>
                <w:bCs/>
              </w:rPr>
            </w:pPr>
            <w:r w:rsidRPr="00BE354E">
              <w:rPr>
                <w:rFonts w:ascii="Arial" w:hAnsi="Arial" w:cs="Arial"/>
                <w:b/>
                <w:bCs/>
              </w:rPr>
              <w:t>Summary of changes</w:t>
            </w:r>
          </w:p>
        </w:tc>
        <w:tc>
          <w:tcPr>
            <w:tcW w:w="2086" w:type="dxa"/>
          </w:tcPr>
          <w:p w14:paraId="29CE38E8" w14:textId="77777777" w:rsidR="00C95227" w:rsidRPr="00BE354E" w:rsidRDefault="00C95227" w:rsidP="00C95227">
            <w:pPr>
              <w:rPr>
                <w:rFonts w:ascii="Arial" w:hAnsi="Arial" w:cs="Arial"/>
              </w:rPr>
            </w:pPr>
            <w:r w:rsidRPr="00BE354E">
              <w:rPr>
                <w:rFonts w:ascii="Arial" w:hAnsi="Arial" w:cs="Arial"/>
              </w:rPr>
              <w:t>NA</w:t>
            </w:r>
          </w:p>
        </w:tc>
        <w:tc>
          <w:tcPr>
            <w:tcW w:w="2391" w:type="dxa"/>
          </w:tcPr>
          <w:p w14:paraId="6769EE1A" w14:textId="77777777" w:rsidR="00C95227" w:rsidRPr="00BE354E" w:rsidRDefault="00C95227" w:rsidP="00C95227">
            <w:pPr>
              <w:rPr>
                <w:rFonts w:ascii="Arial" w:hAnsi="Arial" w:cs="Arial"/>
              </w:rPr>
            </w:pPr>
            <w:r w:rsidRPr="00BE354E">
              <w:rPr>
                <w:rFonts w:ascii="Arial" w:hAnsi="Arial" w:cs="Arial"/>
              </w:rPr>
              <w:t>NA</w:t>
            </w:r>
          </w:p>
        </w:tc>
        <w:tc>
          <w:tcPr>
            <w:tcW w:w="2700" w:type="dxa"/>
          </w:tcPr>
          <w:p w14:paraId="65E042C5" w14:textId="77777777" w:rsidR="00C95227" w:rsidRPr="00BE354E" w:rsidRDefault="00C95227" w:rsidP="00C95227">
            <w:pPr>
              <w:rPr>
                <w:rFonts w:ascii="Arial" w:hAnsi="Arial" w:cs="Arial"/>
              </w:rPr>
            </w:pPr>
            <w:r w:rsidRPr="00BE354E">
              <w:rPr>
                <w:rFonts w:ascii="Arial" w:hAnsi="Arial" w:cs="Arial"/>
              </w:rPr>
              <w:t>NA</w:t>
            </w:r>
          </w:p>
        </w:tc>
        <w:tc>
          <w:tcPr>
            <w:tcW w:w="2880" w:type="dxa"/>
          </w:tcPr>
          <w:p w14:paraId="676E6BE9" w14:textId="1EAB5938" w:rsidR="00C95227" w:rsidRPr="00BE354E" w:rsidRDefault="00C95227" w:rsidP="00C95227">
            <w:pPr>
              <w:ind w:left="75"/>
              <w:rPr>
                <w:rFonts w:ascii="Arial" w:hAnsi="Arial" w:cs="Arial"/>
              </w:rPr>
            </w:pPr>
            <w:r w:rsidRPr="00BE354E">
              <w:rPr>
                <w:rFonts w:ascii="Arial" w:hAnsi="Arial" w:cs="Arial"/>
              </w:rPr>
              <w:t>Separation of toxicological hazard and ageing/starvation</w:t>
            </w:r>
          </w:p>
        </w:tc>
      </w:tr>
      <w:tr w:rsidR="00C95227" w:rsidRPr="00BE354E" w14:paraId="5DEC6D16" w14:textId="77777777" w:rsidTr="00227D76">
        <w:tc>
          <w:tcPr>
            <w:tcW w:w="355" w:type="dxa"/>
            <w:vMerge/>
          </w:tcPr>
          <w:p w14:paraId="2602B287" w14:textId="77777777" w:rsidR="00C95227" w:rsidRPr="00BE354E" w:rsidRDefault="00C95227" w:rsidP="00C95227">
            <w:pPr>
              <w:rPr>
                <w:rFonts w:ascii="Arial" w:hAnsi="Arial" w:cs="Arial"/>
                <w:b/>
                <w:bCs/>
              </w:rPr>
            </w:pPr>
          </w:p>
        </w:tc>
        <w:tc>
          <w:tcPr>
            <w:tcW w:w="1172" w:type="dxa"/>
            <w:vMerge/>
          </w:tcPr>
          <w:p w14:paraId="50879CB7" w14:textId="77777777" w:rsidR="00C95227" w:rsidRPr="00BE354E" w:rsidRDefault="00C95227" w:rsidP="00C95227">
            <w:pPr>
              <w:rPr>
                <w:rFonts w:ascii="Arial" w:hAnsi="Arial" w:cs="Arial"/>
                <w:b/>
                <w:bCs/>
              </w:rPr>
            </w:pPr>
          </w:p>
        </w:tc>
        <w:tc>
          <w:tcPr>
            <w:tcW w:w="1551" w:type="dxa"/>
          </w:tcPr>
          <w:p w14:paraId="7D93F0BE" w14:textId="77777777" w:rsidR="00C95227" w:rsidRPr="00BE354E" w:rsidRDefault="00C95227" w:rsidP="00C95227">
            <w:pPr>
              <w:rPr>
                <w:rFonts w:ascii="Arial" w:hAnsi="Arial" w:cs="Arial"/>
                <w:b/>
                <w:bCs/>
              </w:rPr>
            </w:pPr>
            <w:r w:rsidRPr="00BE354E">
              <w:rPr>
                <w:rFonts w:ascii="Arial" w:hAnsi="Arial" w:cs="Arial"/>
                <w:b/>
                <w:bCs/>
              </w:rPr>
              <w:t>Reason for changes</w:t>
            </w:r>
          </w:p>
        </w:tc>
        <w:tc>
          <w:tcPr>
            <w:tcW w:w="2086" w:type="dxa"/>
          </w:tcPr>
          <w:p w14:paraId="2F87A82E" w14:textId="77777777" w:rsidR="00C95227" w:rsidRPr="00BE354E" w:rsidRDefault="00C95227" w:rsidP="00C95227">
            <w:pPr>
              <w:rPr>
                <w:rFonts w:ascii="Arial" w:hAnsi="Arial" w:cs="Arial"/>
              </w:rPr>
            </w:pPr>
            <w:r w:rsidRPr="00BE354E">
              <w:rPr>
                <w:rFonts w:ascii="Arial" w:hAnsi="Arial" w:cs="Arial"/>
              </w:rPr>
              <w:t>NA</w:t>
            </w:r>
          </w:p>
        </w:tc>
        <w:tc>
          <w:tcPr>
            <w:tcW w:w="2391" w:type="dxa"/>
          </w:tcPr>
          <w:p w14:paraId="024BA9A2" w14:textId="77777777" w:rsidR="00C95227" w:rsidRPr="00BE354E" w:rsidRDefault="00C95227" w:rsidP="00C95227">
            <w:pPr>
              <w:rPr>
                <w:rFonts w:ascii="Arial" w:hAnsi="Arial" w:cs="Arial"/>
              </w:rPr>
            </w:pPr>
            <w:r w:rsidRPr="00BE354E">
              <w:rPr>
                <w:rFonts w:ascii="Arial" w:hAnsi="Arial" w:cs="Arial"/>
              </w:rPr>
              <w:t>NA</w:t>
            </w:r>
          </w:p>
        </w:tc>
        <w:tc>
          <w:tcPr>
            <w:tcW w:w="2700" w:type="dxa"/>
          </w:tcPr>
          <w:p w14:paraId="2BB752D1" w14:textId="77777777" w:rsidR="00C95227" w:rsidRPr="00BE354E" w:rsidRDefault="00C95227" w:rsidP="00C95227">
            <w:pPr>
              <w:rPr>
                <w:rFonts w:ascii="Arial" w:hAnsi="Arial" w:cs="Arial"/>
              </w:rPr>
            </w:pPr>
            <w:r w:rsidRPr="00BE354E">
              <w:rPr>
                <w:rFonts w:ascii="Arial" w:hAnsi="Arial" w:cs="Arial"/>
              </w:rPr>
              <w:t>NA</w:t>
            </w:r>
          </w:p>
        </w:tc>
        <w:tc>
          <w:tcPr>
            <w:tcW w:w="2880" w:type="dxa"/>
          </w:tcPr>
          <w:p w14:paraId="32F0E0CA" w14:textId="4F6DF255" w:rsidR="00C95227" w:rsidRPr="00BE354E" w:rsidRDefault="00C95227" w:rsidP="00C95227">
            <w:pPr>
              <w:ind w:left="75"/>
              <w:rPr>
                <w:rFonts w:ascii="Arial" w:hAnsi="Arial" w:cs="Arial"/>
              </w:rPr>
            </w:pPr>
            <w:r w:rsidRPr="00BE354E">
              <w:rPr>
                <w:rFonts w:ascii="Arial" w:hAnsi="Arial" w:cs="Arial"/>
              </w:rPr>
              <w:t>Adjustments to mesocosm exposure data</w:t>
            </w:r>
          </w:p>
        </w:tc>
      </w:tr>
      <w:tr w:rsidR="00C95227" w:rsidRPr="00BE354E" w14:paraId="326332CF" w14:textId="77777777" w:rsidTr="00227D76">
        <w:tc>
          <w:tcPr>
            <w:tcW w:w="355" w:type="dxa"/>
            <w:vMerge/>
          </w:tcPr>
          <w:p w14:paraId="5221DEAD" w14:textId="77777777" w:rsidR="00C95227" w:rsidRPr="00BE354E" w:rsidRDefault="00C95227" w:rsidP="00C95227">
            <w:pPr>
              <w:rPr>
                <w:rFonts w:ascii="Arial" w:hAnsi="Arial" w:cs="Arial"/>
                <w:b/>
                <w:bCs/>
              </w:rPr>
            </w:pPr>
          </w:p>
        </w:tc>
        <w:tc>
          <w:tcPr>
            <w:tcW w:w="1172" w:type="dxa"/>
            <w:vMerge/>
          </w:tcPr>
          <w:p w14:paraId="78686C16" w14:textId="77777777" w:rsidR="00C95227" w:rsidRPr="00BE354E" w:rsidRDefault="00C95227" w:rsidP="00C95227">
            <w:pPr>
              <w:rPr>
                <w:rFonts w:ascii="Arial" w:hAnsi="Arial" w:cs="Arial"/>
                <w:b/>
                <w:bCs/>
              </w:rPr>
            </w:pPr>
          </w:p>
        </w:tc>
        <w:tc>
          <w:tcPr>
            <w:tcW w:w="1551" w:type="dxa"/>
          </w:tcPr>
          <w:p w14:paraId="59076EA5" w14:textId="77777777" w:rsidR="00C95227" w:rsidRPr="00BE354E" w:rsidRDefault="00C95227" w:rsidP="00C95227">
            <w:pPr>
              <w:rPr>
                <w:rFonts w:ascii="Arial" w:hAnsi="Arial" w:cs="Arial"/>
                <w:b/>
                <w:bCs/>
              </w:rPr>
            </w:pPr>
            <w:r w:rsidRPr="00BE354E">
              <w:rPr>
                <w:rFonts w:ascii="Arial" w:hAnsi="Arial" w:cs="Arial"/>
                <w:b/>
                <w:bCs/>
              </w:rPr>
              <w:t>Documentation available</w:t>
            </w:r>
          </w:p>
        </w:tc>
        <w:tc>
          <w:tcPr>
            <w:tcW w:w="2086" w:type="dxa"/>
          </w:tcPr>
          <w:p w14:paraId="0D2C8417" w14:textId="77777777" w:rsidR="00C95227" w:rsidRPr="00BE354E" w:rsidRDefault="00C95227" w:rsidP="00C95227">
            <w:pPr>
              <w:rPr>
                <w:rFonts w:ascii="Arial" w:hAnsi="Arial" w:cs="Arial"/>
              </w:rPr>
            </w:pPr>
            <w:r w:rsidRPr="00BE354E">
              <w:rPr>
                <w:rFonts w:ascii="Arial" w:hAnsi="Arial" w:cs="Arial"/>
              </w:rPr>
              <w:t>NA</w:t>
            </w:r>
          </w:p>
        </w:tc>
        <w:tc>
          <w:tcPr>
            <w:tcW w:w="2391" w:type="dxa"/>
          </w:tcPr>
          <w:p w14:paraId="7FD41927" w14:textId="77777777" w:rsidR="00C95227" w:rsidRPr="00BE354E" w:rsidRDefault="00C95227" w:rsidP="00C95227">
            <w:pPr>
              <w:rPr>
                <w:rFonts w:ascii="Arial" w:hAnsi="Arial" w:cs="Arial"/>
              </w:rPr>
            </w:pPr>
            <w:r w:rsidRPr="00BE354E">
              <w:rPr>
                <w:rFonts w:ascii="Arial" w:hAnsi="Arial" w:cs="Arial"/>
              </w:rPr>
              <w:t>NA</w:t>
            </w:r>
          </w:p>
        </w:tc>
        <w:tc>
          <w:tcPr>
            <w:tcW w:w="2700" w:type="dxa"/>
          </w:tcPr>
          <w:p w14:paraId="06D5F338" w14:textId="77777777" w:rsidR="00C95227" w:rsidRPr="00BE354E" w:rsidRDefault="00C95227" w:rsidP="00C95227">
            <w:pPr>
              <w:rPr>
                <w:rFonts w:ascii="Arial" w:hAnsi="Arial" w:cs="Arial"/>
              </w:rPr>
            </w:pPr>
            <w:r w:rsidRPr="00BE354E">
              <w:rPr>
                <w:rFonts w:ascii="Arial" w:hAnsi="Arial" w:cs="Arial"/>
              </w:rPr>
              <w:t>NA</w:t>
            </w:r>
          </w:p>
        </w:tc>
        <w:tc>
          <w:tcPr>
            <w:tcW w:w="2880" w:type="dxa"/>
          </w:tcPr>
          <w:p w14:paraId="58E05D2B" w14:textId="6201DC75" w:rsidR="00C95227" w:rsidRPr="00BE354E" w:rsidRDefault="00C95227" w:rsidP="00C95227">
            <w:pPr>
              <w:ind w:left="75"/>
              <w:rPr>
                <w:rFonts w:ascii="Arial" w:hAnsi="Arial" w:cs="Arial"/>
              </w:rPr>
            </w:pPr>
            <w:r w:rsidRPr="00BE354E">
              <w:rPr>
                <w:rFonts w:ascii="Arial" w:hAnsi="Arial" w:cs="Arial"/>
              </w:rPr>
              <w:t xml:space="preserve">TRACE – section 6.2 and ODD for </w:t>
            </w:r>
            <w:proofErr w:type="spellStart"/>
            <w:r w:rsidRPr="00BE354E">
              <w:rPr>
                <w:rFonts w:ascii="Arial" w:hAnsi="Arial" w:cs="Arial"/>
              </w:rPr>
              <w:t>StreamCom</w:t>
            </w:r>
            <w:proofErr w:type="spellEnd"/>
          </w:p>
        </w:tc>
      </w:tr>
      <w:tr w:rsidR="00C95227" w:rsidRPr="00BE354E" w14:paraId="17E228CD" w14:textId="77777777" w:rsidTr="00227D76">
        <w:tc>
          <w:tcPr>
            <w:tcW w:w="355" w:type="dxa"/>
            <w:vMerge w:val="restart"/>
          </w:tcPr>
          <w:p w14:paraId="22A0F02A" w14:textId="77777777" w:rsidR="00C95227" w:rsidRPr="00BE354E" w:rsidRDefault="00C95227" w:rsidP="00C95227">
            <w:pPr>
              <w:rPr>
                <w:rFonts w:ascii="Arial" w:hAnsi="Arial" w:cs="Arial"/>
                <w:b/>
                <w:bCs/>
              </w:rPr>
            </w:pPr>
            <w:r w:rsidRPr="00BE354E">
              <w:rPr>
                <w:rFonts w:ascii="Arial" w:hAnsi="Arial" w:cs="Arial"/>
                <w:b/>
                <w:bCs/>
              </w:rPr>
              <w:t>4</w:t>
            </w:r>
          </w:p>
        </w:tc>
        <w:tc>
          <w:tcPr>
            <w:tcW w:w="1172" w:type="dxa"/>
            <w:vMerge w:val="restart"/>
          </w:tcPr>
          <w:p w14:paraId="132A413E" w14:textId="77777777" w:rsidR="00C95227" w:rsidRPr="00BE354E" w:rsidRDefault="00C95227" w:rsidP="00C95227">
            <w:pPr>
              <w:rPr>
                <w:rFonts w:ascii="Arial" w:hAnsi="Arial" w:cs="Arial"/>
                <w:b/>
                <w:bCs/>
              </w:rPr>
            </w:pPr>
            <w:r w:rsidRPr="00BE354E">
              <w:rPr>
                <w:rFonts w:ascii="Arial" w:hAnsi="Arial" w:cs="Arial"/>
                <w:b/>
                <w:bCs/>
              </w:rPr>
              <w:t>Parameters in calibration</w:t>
            </w:r>
          </w:p>
        </w:tc>
        <w:tc>
          <w:tcPr>
            <w:tcW w:w="1551" w:type="dxa"/>
          </w:tcPr>
          <w:p w14:paraId="5715B406" w14:textId="77777777" w:rsidR="00C95227" w:rsidRPr="00BE354E" w:rsidRDefault="00C95227" w:rsidP="00C95227">
            <w:pPr>
              <w:rPr>
                <w:rFonts w:ascii="Arial" w:hAnsi="Arial" w:cs="Arial"/>
                <w:b/>
                <w:bCs/>
              </w:rPr>
            </w:pPr>
            <w:r w:rsidRPr="00BE354E">
              <w:rPr>
                <w:rFonts w:ascii="Arial" w:hAnsi="Arial" w:cs="Arial"/>
                <w:b/>
                <w:bCs/>
              </w:rPr>
              <w:t>Basis for decision of parameters included in calibration</w:t>
            </w:r>
          </w:p>
        </w:tc>
        <w:tc>
          <w:tcPr>
            <w:tcW w:w="2086" w:type="dxa"/>
          </w:tcPr>
          <w:p w14:paraId="76A83579" w14:textId="77777777" w:rsidR="00C95227" w:rsidRPr="00BE354E" w:rsidRDefault="00C95227" w:rsidP="00C95227">
            <w:pPr>
              <w:rPr>
                <w:rFonts w:ascii="Arial" w:hAnsi="Arial" w:cs="Arial"/>
              </w:rPr>
            </w:pPr>
            <w:r w:rsidRPr="00BE354E">
              <w:rPr>
                <w:rFonts w:ascii="Arial" w:hAnsi="Arial" w:cs="Arial"/>
              </w:rPr>
              <w:t>Data availability (no calibration of slope factors possible)</w:t>
            </w:r>
          </w:p>
        </w:tc>
        <w:tc>
          <w:tcPr>
            <w:tcW w:w="2391" w:type="dxa"/>
          </w:tcPr>
          <w:p w14:paraId="2E18675B" w14:textId="77777777" w:rsidR="00C95227" w:rsidRPr="00BE354E" w:rsidRDefault="00C95227" w:rsidP="00C95227">
            <w:pPr>
              <w:rPr>
                <w:rFonts w:ascii="Arial" w:hAnsi="Arial" w:cs="Arial"/>
              </w:rPr>
            </w:pPr>
            <w:r w:rsidRPr="00BE354E">
              <w:rPr>
                <w:rFonts w:ascii="Arial" w:hAnsi="Arial" w:cs="Arial"/>
              </w:rPr>
              <w:t>Model structure and data availability</w:t>
            </w:r>
          </w:p>
        </w:tc>
        <w:tc>
          <w:tcPr>
            <w:tcW w:w="2700" w:type="dxa"/>
          </w:tcPr>
          <w:p w14:paraId="7941E665" w14:textId="77777777" w:rsidR="00C95227" w:rsidRPr="00BE354E" w:rsidRDefault="00C95227" w:rsidP="00C95227">
            <w:pPr>
              <w:rPr>
                <w:rFonts w:ascii="Arial" w:hAnsi="Arial" w:cs="Arial"/>
              </w:rPr>
            </w:pPr>
            <w:r w:rsidRPr="00BE354E">
              <w:rPr>
                <w:rFonts w:ascii="Arial" w:hAnsi="Arial" w:cs="Arial"/>
              </w:rPr>
              <w:t xml:space="preserve">Same parameters used as in </w:t>
            </w:r>
            <w:r w:rsidRPr="00BE354E">
              <w:rPr>
                <w:rFonts w:ascii="Arial" w:hAnsi="Arial" w:cs="Arial"/>
              </w:rPr>
              <w:fldChar w:fldCharType="begin"/>
            </w:r>
            <w:r w:rsidRPr="00BE354E">
              <w:rPr>
                <w:rFonts w:ascii="Arial" w:hAnsi="Arial" w:cs="Arial"/>
              </w:rPr>
              <w:instrText xml:space="preserve"> ADDIN ZOTERO_ITEM CSL_CITATION {"citationID":"8KwOSZGl","properties":{"formattedCitation":"(Kattwinkel et al. 2016)","plainCitation":"(Kattwinkel et al. 2016)","noteIndex":0},"citationItems":[{"id":378,"uris":["http://zotero.org/users/3320861/items/KJPKH2NW"],"itemData":{"id":378,"type":"article-journal","abstract":"Modeling community dynamics of aquatic invertebrates is an important but challenging task, in particular in ecotoxicological risk assessment. Systematic parameter estimation and rigorous assessment of model uncertainty are often lacking in such applications. We applied the mechanistic food web model Streambugs to investigate the temporal development of the macroinvertebrate community in an ecotoxicological mesocosm experiment with pulsed contaminations with the insecticide thiacloprid. We used Bayesian inference to estimate parameters and their uncertainty. Approx. 85% of all experimental observations lie within the 90% uncertainty intervals indicating reasonably good fits of the calibrated model. However, a validation with independent data was not possible due to lacking data. Investigation of vital rates and limiting factors in the model yielded insights into recovery dynamics. Inclusion of the emergence process and sub-lethal effects turned out to be potentially relevant model extensions. Measurements of food source dynamics, individual body size (classes), and additional knowledge on sub-lethal effects would support more accurate modeling. This application of a process-based, ecotoxicological community model with uncertainty assessment by Bayesian inference increased our process understanding of toxicant effects in macroinvertebrate communities and helped identifying potential improvements in model structure and experimental design.","container-title":"Environmental Science &amp; Technology","DOI":"10.1021/acs.est.5b04068","ISSN":"0013-936X","issue":"6","journalAbbreviation":"Environ. Sci. Technol.","note":"publisher: American Chemical Society","page":"3165-3173","source":"ACS Publications","title":"Modeling Macroinvertebrate Community Dynamics in Stream Mesocosms Contaminated with a Pesticide","volume":"50","author":[{"family":"Kattwinkel","given":"Mira"},{"family":"Reichert","given":"Peter"},{"family":"Rüegg","given":"Johanna"},{"family":"Liess","given":"Matthias"},{"family":"Schuwirth","given":"Nele"}],"issued":{"date-parts":[["2016",3,15]]}}}],"schema":"https://github.com/citation-style-language/schema/raw/master/csl-citation.json"} </w:instrText>
            </w:r>
            <w:r w:rsidRPr="00BE354E">
              <w:rPr>
                <w:rFonts w:ascii="Arial" w:hAnsi="Arial" w:cs="Arial"/>
              </w:rPr>
              <w:fldChar w:fldCharType="separate"/>
            </w:r>
            <w:r w:rsidRPr="00BE354E">
              <w:rPr>
                <w:rFonts w:ascii="Arial" w:hAnsi="Arial" w:cs="Arial"/>
              </w:rPr>
              <w:t>(Kattwinkel et al. 2016)</w:t>
            </w:r>
            <w:r w:rsidRPr="00BE354E">
              <w:rPr>
                <w:rFonts w:ascii="Arial" w:hAnsi="Arial" w:cs="Arial"/>
              </w:rPr>
              <w:fldChar w:fldCharType="end"/>
            </w:r>
            <w:r w:rsidRPr="00BE354E">
              <w:rPr>
                <w:rFonts w:ascii="Arial" w:hAnsi="Arial" w:cs="Arial"/>
              </w:rPr>
              <w:t xml:space="preserve"> plus one (</w:t>
            </w:r>
            <w:proofErr w:type="spellStart"/>
            <w:r w:rsidRPr="00BE354E">
              <w:rPr>
                <w:rFonts w:ascii="Arial" w:hAnsi="Arial" w:cs="Arial"/>
              </w:rPr>
              <w:t>TUlim</w:t>
            </w:r>
            <w:proofErr w:type="spellEnd"/>
            <w:r w:rsidRPr="00BE354E">
              <w:rPr>
                <w:rFonts w:ascii="Arial" w:hAnsi="Arial" w:cs="Arial"/>
              </w:rPr>
              <w:t>)</w:t>
            </w:r>
            <w:r w:rsidRPr="00BE354E">
              <w:rPr>
                <w:rStyle w:val="CommentReference"/>
                <w:rFonts w:ascii="Arial" w:hAnsi="Arial" w:cs="Arial"/>
                <w:sz w:val="22"/>
                <w:szCs w:val="22"/>
              </w:rPr>
              <w:t xml:space="preserve"> </w:t>
            </w:r>
          </w:p>
        </w:tc>
        <w:tc>
          <w:tcPr>
            <w:tcW w:w="2880" w:type="dxa"/>
          </w:tcPr>
          <w:p w14:paraId="1A4F6732" w14:textId="77777777" w:rsidR="00C95227" w:rsidRPr="00BE354E" w:rsidRDefault="00C95227" w:rsidP="00C95227">
            <w:pPr>
              <w:ind w:left="75"/>
              <w:rPr>
                <w:rFonts w:ascii="Arial" w:hAnsi="Arial" w:cs="Arial"/>
              </w:rPr>
            </w:pPr>
            <w:r w:rsidRPr="00BE354E">
              <w:rPr>
                <w:rFonts w:ascii="Arial" w:hAnsi="Arial" w:cs="Arial"/>
              </w:rPr>
              <w:t>Effect model structure (TKTD approach for invertebrates)</w:t>
            </w:r>
          </w:p>
          <w:p w14:paraId="7030B6CF" w14:textId="77777777" w:rsidR="00C95227" w:rsidRPr="00BE354E" w:rsidRDefault="00C95227" w:rsidP="00C95227">
            <w:pPr>
              <w:ind w:left="75"/>
              <w:rPr>
                <w:rFonts w:ascii="Arial" w:hAnsi="Arial" w:cs="Arial"/>
              </w:rPr>
            </w:pPr>
          </w:p>
        </w:tc>
      </w:tr>
      <w:tr w:rsidR="00C95227" w:rsidRPr="00BE354E" w14:paraId="34C215F0" w14:textId="77777777" w:rsidTr="000A1A49">
        <w:tc>
          <w:tcPr>
            <w:tcW w:w="355" w:type="dxa"/>
            <w:vMerge/>
          </w:tcPr>
          <w:p w14:paraId="5A43EEDA" w14:textId="77777777" w:rsidR="00C95227" w:rsidRPr="00BE354E" w:rsidRDefault="00C95227" w:rsidP="00C95227">
            <w:pPr>
              <w:rPr>
                <w:rFonts w:ascii="Arial" w:hAnsi="Arial" w:cs="Arial"/>
                <w:b/>
                <w:bCs/>
              </w:rPr>
            </w:pPr>
          </w:p>
        </w:tc>
        <w:tc>
          <w:tcPr>
            <w:tcW w:w="1172" w:type="dxa"/>
            <w:vMerge/>
          </w:tcPr>
          <w:p w14:paraId="7B2F0BBD" w14:textId="77777777" w:rsidR="00C95227" w:rsidRPr="00BE354E" w:rsidRDefault="00C95227" w:rsidP="00C95227">
            <w:pPr>
              <w:rPr>
                <w:rFonts w:ascii="Arial" w:hAnsi="Arial" w:cs="Arial"/>
                <w:b/>
                <w:bCs/>
              </w:rPr>
            </w:pPr>
          </w:p>
        </w:tc>
        <w:tc>
          <w:tcPr>
            <w:tcW w:w="1551" w:type="dxa"/>
          </w:tcPr>
          <w:p w14:paraId="56E25D1A" w14:textId="77777777" w:rsidR="00C95227" w:rsidRPr="00BE354E" w:rsidRDefault="00C95227" w:rsidP="00C95227">
            <w:pPr>
              <w:rPr>
                <w:rFonts w:ascii="Arial" w:hAnsi="Arial" w:cs="Arial"/>
                <w:b/>
                <w:bCs/>
              </w:rPr>
            </w:pPr>
            <w:r w:rsidRPr="00BE354E">
              <w:rPr>
                <w:rFonts w:ascii="Arial" w:hAnsi="Arial" w:cs="Arial"/>
                <w:b/>
                <w:bCs/>
              </w:rPr>
              <w:t># of parameters calibrated</w:t>
            </w:r>
          </w:p>
        </w:tc>
        <w:tc>
          <w:tcPr>
            <w:tcW w:w="2086" w:type="dxa"/>
          </w:tcPr>
          <w:p w14:paraId="451A89A2" w14:textId="025B4D11" w:rsidR="00C95227" w:rsidRPr="00BE354E" w:rsidRDefault="00C95227" w:rsidP="00C95227">
            <w:pPr>
              <w:rPr>
                <w:rFonts w:ascii="Arial" w:hAnsi="Arial" w:cs="Arial"/>
              </w:rPr>
            </w:pPr>
            <w:r w:rsidRPr="00BE354E">
              <w:rPr>
                <w:rFonts w:ascii="Arial" w:hAnsi="Arial" w:cs="Arial"/>
              </w:rPr>
              <w:t>30</w:t>
            </w:r>
          </w:p>
        </w:tc>
        <w:tc>
          <w:tcPr>
            <w:tcW w:w="2391" w:type="dxa"/>
            <w:shd w:val="clear" w:color="auto" w:fill="auto"/>
          </w:tcPr>
          <w:p w14:paraId="5B02BB1A" w14:textId="78DEA46B" w:rsidR="00BE354E" w:rsidRPr="00BE354E" w:rsidRDefault="00BE354E" w:rsidP="00BE354E">
            <w:pPr>
              <w:rPr>
                <w:rFonts w:ascii="Arial" w:hAnsi="Arial" w:cs="Arial"/>
              </w:rPr>
            </w:pPr>
            <w:r w:rsidRPr="00BE354E">
              <w:rPr>
                <w:rFonts w:ascii="Arial" w:hAnsi="Arial" w:cs="Arial"/>
              </w:rPr>
              <w:t xml:space="preserve">7 </w:t>
            </w:r>
            <w:r>
              <w:rPr>
                <w:rFonts w:ascii="Arial" w:hAnsi="Arial" w:cs="Arial"/>
              </w:rPr>
              <w:t xml:space="preserve">- </w:t>
            </w:r>
            <w:r w:rsidRPr="00BE354E">
              <w:rPr>
                <w:rFonts w:ascii="Arial" w:hAnsi="Arial" w:cs="Arial"/>
              </w:rPr>
              <w:t xml:space="preserve">including EC50 for phytoplankton diatoms and cryptophytes, small Cladocera, predatory copepods, herbivore </w:t>
            </w:r>
            <w:r w:rsidRPr="00BE354E">
              <w:rPr>
                <w:rFonts w:ascii="Arial" w:hAnsi="Arial" w:cs="Arial"/>
              </w:rPr>
              <w:lastRenderedPageBreak/>
              <w:t xml:space="preserve">rotifers, nauplii, and </w:t>
            </w:r>
            <w:proofErr w:type="spellStart"/>
            <w:r w:rsidRPr="00BE354E">
              <w:rPr>
                <w:rFonts w:ascii="Arial" w:hAnsi="Arial" w:cs="Arial"/>
              </w:rPr>
              <w:t>Daphnidae</w:t>
            </w:r>
            <w:proofErr w:type="spellEnd"/>
            <w:r w:rsidRPr="00BE354E">
              <w:rPr>
                <w:rFonts w:ascii="Arial" w:hAnsi="Arial" w:cs="Arial"/>
              </w:rPr>
              <w:t>.</w:t>
            </w:r>
          </w:p>
          <w:p w14:paraId="261EE7DE" w14:textId="12D0C1B2" w:rsidR="00C95227" w:rsidRPr="00BE354E" w:rsidRDefault="00C95227" w:rsidP="00C95227">
            <w:pPr>
              <w:rPr>
                <w:rFonts w:ascii="Arial" w:hAnsi="Arial" w:cs="Arial"/>
              </w:rPr>
            </w:pPr>
          </w:p>
        </w:tc>
        <w:tc>
          <w:tcPr>
            <w:tcW w:w="2700" w:type="dxa"/>
            <w:shd w:val="clear" w:color="auto" w:fill="auto"/>
          </w:tcPr>
          <w:p w14:paraId="0AB1E53A" w14:textId="20AEBDD4" w:rsidR="00C95227" w:rsidRPr="000A1A49" w:rsidRDefault="000A1A49" w:rsidP="00C95227">
            <w:pPr>
              <w:rPr>
                <w:rFonts w:ascii="Arial" w:hAnsi="Arial" w:cs="Arial"/>
              </w:rPr>
            </w:pPr>
            <w:r w:rsidRPr="000A1A49">
              <w:rPr>
                <w:rFonts w:ascii="Arial" w:hAnsi="Arial" w:cs="Arial"/>
              </w:rPr>
              <w:lastRenderedPageBreak/>
              <w:t>27</w:t>
            </w:r>
          </w:p>
        </w:tc>
        <w:tc>
          <w:tcPr>
            <w:tcW w:w="2880" w:type="dxa"/>
          </w:tcPr>
          <w:p w14:paraId="65B390AC" w14:textId="51AB5181" w:rsidR="00C95227" w:rsidRPr="000A1A49" w:rsidRDefault="00C95227" w:rsidP="00C95227">
            <w:pPr>
              <w:ind w:left="75"/>
              <w:rPr>
                <w:rFonts w:ascii="Arial" w:hAnsi="Arial" w:cs="Arial"/>
              </w:rPr>
            </w:pPr>
            <w:r w:rsidRPr="000A1A49">
              <w:rPr>
                <w:rFonts w:ascii="Arial" w:hAnsi="Arial" w:cs="Arial"/>
              </w:rPr>
              <w:t>3 species-compound-specific parameters for the TKTD model (GUTS-RED model)</w:t>
            </w:r>
          </w:p>
        </w:tc>
      </w:tr>
      <w:tr w:rsidR="00C95227" w:rsidRPr="00BE354E" w14:paraId="1ECE8F23" w14:textId="77777777" w:rsidTr="00227D76">
        <w:tc>
          <w:tcPr>
            <w:tcW w:w="355" w:type="dxa"/>
            <w:vMerge/>
          </w:tcPr>
          <w:p w14:paraId="14D070E8" w14:textId="77777777" w:rsidR="00C95227" w:rsidRPr="00BE354E" w:rsidRDefault="00C95227" w:rsidP="00C95227">
            <w:pPr>
              <w:rPr>
                <w:rFonts w:ascii="Arial" w:hAnsi="Arial" w:cs="Arial"/>
                <w:b/>
                <w:bCs/>
              </w:rPr>
            </w:pPr>
          </w:p>
        </w:tc>
        <w:tc>
          <w:tcPr>
            <w:tcW w:w="1172" w:type="dxa"/>
            <w:vMerge/>
          </w:tcPr>
          <w:p w14:paraId="1B882A28" w14:textId="77777777" w:rsidR="00C95227" w:rsidRPr="00BE354E" w:rsidRDefault="00C95227" w:rsidP="00C95227">
            <w:pPr>
              <w:rPr>
                <w:rFonts w:ascii="Arial" w:hAnsi="Arial" w:cs="Arial"/>
                <w:b/>
                <w:bCs/>
              </w:rPr>
            </w:pPr>
          </w:p>
        </w:tc>
        <w:tc>
          <w:tcPr>
            <w:tcW w:w="1551" w:type="dxa"/>
          </w:tcPr>
          <w:p w14:paraId="51C60B02" w14:textId="77777777" w:rsidR="00C95227" w:rsidRPr="00BE354E" w:rsidRDefault="00C95227" w:rsidP="00C95227">
            <w:pPr>
              <w:rPr>
                <w:rFonts w:ascii="Arial" w:hAnsi="Arial" w:cs="Arial"/>
                <w:b/>
                <w:bCs/>
              </w:rPr>
            </w:pPr>
            <w:r w:rsidRPr="00BE354E">
              <w:rPr>
                <w:rFonts w:ascii="Arial" w:hAnsi="Arial" w:cs="Arial"/>
                <w:b/>
                <w:bCs/>
              </w:rPr>
              <w:t xml:space="preserve">Parameters included in calibration </w:t>
            </w:r>
          </w:p>
        </w:tc>
        <w:tc>
          <w:tcPr>
            <w:tcW w:w="2086" w:type="dxa"/>
          </w:tcPr>
          <w:p w14:paraId="35A13AB2" w14:textId="480025A7" w:rsidR="00C95227" w:rsidRPr="00BE354E" w:rsidRDefault="00C95227" w:rsidP="00C95227">
            <w:pPr>
              <w:rPr>
                <w:rFonts w:ascii="Arial" w:hAnsi="Arial" w:cs="Arial"/>
              </w:rPr>
            </w:pPr>
            <w:r w:rsidRPr="00BE354E">
              <w:rPr>
                <w:rFonts w:ascii="Arial" w:hAnsi="Arial" w:cs="Arial"/>
              </w:rPr>
              <w:t>LC50/EC50 values</w:t>
            </w:r>
          </w:p>
        </w:tc>
        <w:tc>
          <w:tcPr>
            <w:tcW w:w="2391" w:type="dxa"/>
          </w:tcPr>
          <w:p w14:paraId="055598E2" w14:textId="77777777" w:rsidR="00C95227" w:rsidRPr="00BE354E" w:rsidRDefault="00C95227" w:rsidP="00C95227">
            <w:pPr>
              <w:rPr>
                <w:rFonts w:ascii="Arial" w:hAnsi="Arial" w:cs="Arial"/>
              </w:rPr>
            </w:pPr>
            <w:r w:rsidRPr="00BE354E">
              <w:rPr>
                <w:rFonts w:ascii="Arial" w:hAnsi="Arial" w:cs="Arial"/>
              </w:rPr>
              <w:t>LC50/EC50 values</w:t>
            </w:r>
          </w:p>
        </w:tc>
        <w:tc>
          <w:tcPr>
            <w:tcW w:w="2700" w:type="dxa"/>
          </w:tcPr>
          <w:p w14:paraId="3FD6BDE4" w14:textId="77777777" w:rsidR="00C95227" w:rsidRPr="00BE354E" w:rsidRDefault="00C95227" w:rsidP="00C95227">
            <w:pPr>
              <w:rPr>
                <w:rFonts w:ascii="Arial" w:hAnsi="Arial" w:cs="Arial"/>
              </w:rPr>
            </w:pPr>
            <w:proofErr w:type="spellStart"/>
            <w:r w:rsidRPr="00BE354E">
              <w:rPr>
                <w:rFonts w:ascii="Arial" w:hAnsi="Arial" w:cs="Arial"/>
              </w:rPr>
              <w:t>TUlim</w:t>
            </w:r>
            <w:proofErr w:type="spellEnd"/>
            <w:r w:rsidRPr="00BE354E">
              <w:rPr>
                <w:rFonts w:ascii="Arial" w:hAnsi="Arial" w:cs="Arial"/>
              </w:rPr>
              <w:t xml:space="preserve"> (</w:t>
            </w:r>
            <w:r w:rsidRPr="00BE354E">
              <w:rPr>
                <w:rStyle w:val="CommentReference"/>
                <w:rFonts w:ascii="Arial" w:hAnsi="Arial" w:cs="Arial"/>
                <w:sz w:val="22"/>
                <w:szCs w:val="22"/>
              </w:rPr>
              <w:t>the d</w:t>
            </w:r>
            <w:r w:rsidRPr="00BE354E">
              <w:rPr>
                <w:rFonts w:ascii="Arial" w:hAnsi="Arial" w:cs="Arial"/>
              </w:rPr>
              <w:t>ifference between LC50 factors and no-effect threshold), LC50/EC50 values</w:t>
            </w:r>
          </w:p>
        </w:tc>
        <w:tc>
          <w:tcPr>
            <w:tcW w:w="2880" w:type="dxa"/>
          </w:tcPr>
          <w:p w14:paraId="2C3F989D" w14:textId="4FC77BC5" w:rsidR="00C95227" w:rsidRPr="00BE354E" w:rsidRDefault="00C95227" w:rsidP="00C95227">
            <w:pPr>
              <w:ind w:left="75"/>
              <w:rPr>
                <w:rFonts w:ascii="Arial" w:hAnsi="Arial" w:cs="Arial"/>
              </w:rPr>
            </w:pPr>
            <w:r w:rsidRPr="00BE354E">
              <w:rPr>
                <w:rFonts w:ascii="Arial" w:hAnsi="Arial" w:cs="Arial"/>
              </w:rPr>
              <w:t>TKTD parameters</w:t>
            </w:r>
          </w:p>
        </w:tc>
      </w:tr>
      <w:tr w:rsidR="00C95227" w:rsidRPr="00BE354E" w14:paraId="0B412750" w14:textId="77777777" w:rsidTr="00227D76">
        <w:trPr>
          <w:trHeight w:val="1439"/>
        </w:trPr>
        <w:tc>
          <w:tcPr>
            <w:tcW w:w="355" w:type="dxa"/>
            <w:vMerge/>
          </w:tcPr>
          <w:p w14:paraId="7555EBDB" w14:textId="77777777" w:rsidR="00C95227" w:rsidRPr="00BE354E" w:rsidRDefault="00C95227" w:rsidP="00C95227">
            <w:pPr>
              <w:rPr>
                <w:rFonts w:ascii="Arial" w:hAnsi="Arial" w:cs="Arial"/>
                <w:b/>
                <w:bCs/>
              </w:rPr>
            </w:pPr>
          </w:p>
        </w:tc>
        <w:tc>
          <w:tcPr>
            <w:tcW w:w="1172" w:type="dxa"/>
            <w:vMerge/>
          </w:tcPr>
          <w:p w14:paraId="7C462EF6" w14:textId="77777777" w:rsidR="00C95227" w:rsidRPr="00BE354E" w:rsidRDefault="00C95227" w:rsidP="00C95227">
            <w:pPr>
              <w:rPr>
                <w:rFonts w:ascii="Arial" w:hAnsi="Arial" w:cs="Arial"/>
                <w:b/>
                <w:bCs/>
              </w:rPr>
            </w:pPr>
          </w:p>
        </w:tc>
        <w:tc>
          <w:tcPr>
            <w:tcW w:w="1551" w:type="dxa"/>
          </w:tcPr>
          <w:p w14:paraId="2B847DB1" w14:textId="77777777" w:rsidR="00C95227" w:rsidRPr="00BE354E" w:rsidRDefault="00C95227" w:rsidP="00C95227">
            <w:pPr>
              <w:rPr>
                <w:rFonts w:ascii="Arial" w:hAnsi="Arial" w:cs="Arial"/>
                <w:b/>
                <w:bCs/>
              </w:rPr>
            </w:pPr>
            <w:r w:rsidRPr="00BE354E">
              <w:rPr>
                <w:rFonts w:ascii="Arial" w:hAnsi="Arial" w:cs="Arial"/>
                <w:b/>
                <w:bCs/>
              </w:rPr>
              <w:t xml:space="preserve">Value ranges of included parameters </w:t>
            </w:r>
          </w:p>
        </w:tc>
        <w:tc>
          <w:tcPr>
            <w:tcW w:w="2086" w:type="dxa"/>
          </w:tcPr>
          <w:p w14:paraId="14D6BF8D" w14:textId="77777777" w:rsidR="00C95227" w:rsidRPr="00BE354E" w:rsidRDefault="00C95227" w:rsidP="00C95227">
            <w:pPr>
              <w:rPr>
                <w:rFonts w:ascii="Arial" w:hAnsi="Arial" w:cs="Arial"/>
              </w:rPr>
            </w:pPr>
            <w:r w:rsidRPr="00BE354E">
              <w:rPr>
                <w:rFonts w:ascii="Arial" w:hAnsi="Arial" w:cs="Arial"/>
              </w:rPr>
              <w:t>Sampled from uniform and triangular distribution (see TRACE documentation)</w:t>
            </w:r>
          </w:p>
        </w:tc>
        <w:tc>
          <w:tcPr>
            <w:tcW w:w="2391" w:type="dxa"/>
          </w:tcPr>
          <w:p w14:paraId="0D7F4C4F" w14:textId="77777777" w:rsidR="00C95227" w:rsidRPr="00BE354E" w:rsidRDefault="00C95227" w:rsidP="00C95227">
            <w:pPr>
              <w:rPr>
                <w:rFonts w:ascii="Arial" w:hAnsi="Arial" w:cs="Arial"/>
              </w:rPr>
            </w:pPr>
            <w:r w:rsidRPr="00BE354E">
              <w:rPr>
                <w:rFonts w:ascii="Arial" w:hAnsi="Arial" w:cs="Arial"/>
              </w:rPr>
              <w:t>Not reported</w:t>
            </w:r>
          </w:p>
        </w:tc>
        <w:tc>
          <w:tcPr>
            <w:tcW w:w="2700" w:type="dxa"/>
          </w:tcPr>
          <w:p w14:paraId="679F1C22" w14:textId="6747D7D9" w:rsidR="00C95227" w:rsidRPr="00BE354E" w:rsidRDefault="00C95227" w:rsidP="00C95227">
            <w:pPr>
              <w:rPr>
                <w:rFonts w:ascii="Arial" w:hAnsi="Arial" w:cs="Arial"/>
              </w:rPr>
            </w:pPr>
            <w:r w:rsidRPr="00BE354E">
              <w:rPr>
                <w:rFonts w:ascii="Arial" w:hAnsi="Arial" w:cs="Arial"/>
              </w:rPr>
              <w:t>Included as standard deviations of priors</w:t>
            </w:r>
          </w:p>
          <w:p w14:paraId="5E072F59" w14:textId="77777777" w:rsidR="00C95227" w:rsidRPr="00BE354E" w:rsidRDefault="00C95227" w:rsidP="00C95227">
            <w:pPr>
              <w:rPr>
                <w:rFonts w:ascii="Arial" w:hAnsi="Arial" w:cs="Arial"/>
              </w:rPr>
            </w:pPr>
          </w:p>
        </w:tc>
        <w:tc>
          <w:tcPr>
            <w:tcW w:w="2880" w:type="dxa"/>
          </w:tcPr>
          <w:p w14:paraId="54B051DB" w14:textId="300D860F" w:rsidR="00C95227" w:rsidRPr="00BE354E" w:rsidRDefault="00C95227" w:rsidP="00C95227">
            <w:pPr>
              <w:ind w:left="75"/>
              <w:rPr>
                <w:rFonts w:ascii="Arial" w:hAnsi="Arial" w:cs="Arial"/>
              </w:rPr>
            </w:pPr>
            <w:r w:rsidRPr="00BE354E">
              <w:rPr>
                <w:rFonts w:ascii="Arial" w:hAnsi="Arial" w:cs="Arial"/>
              </w:rPr>
              <w:t>No value ranges of parameters assumed</w:t>
            </w:r>
          </w:p>
        </w:tc>
      </w:tr>
      <w:tr w:rsidR="00C95227" w:rsidRPr="00BE354E" w14:paraId="35DF0F68" w14:textId="77777777" w:rsidTr="00227D76">
        <w:tc>
          <w:tcPr>
            <w:tcW w:w="355" w:type="dxa"/>
            <w:vMerge/>
          </w:tcPr>
          <w:p w14:paraId="5D8DD8FD" w14:textId="77777777" w:rsidR="00C95227" w:rsidRPr="00BE354E" w:rsidRDefault="00C95227" w:rsidP="00C95227">
            <w:pPr>
              <w:rPr>
                <w:rFonts w:ascii="Arial" w:hAnsi="Arial" w:cs="Arial"/>
                <w:b/>
                <w:bCs/>
              </w:rPr>
            </w:pPr>
          </w:p>
        </w:tc>
        <w:tc>
          <w:tcPr>
            <w:tcW w:w="1172" w:type="dxa"/>
            <w:vMerge/>
          </w:tcPr>
          <w:p w14:paraId="25CA5334" w14:textId="77777777" w:rsidR="00C95227" w:rsidRPr="00BE354E" w:rsidRDefault="00C95227" w:rsidP="00C95227">
            <w:pPr>
              <w:rPr>
                <w:rFonts w:ascii="Arial" w:hAnsi="Arial" w:cs="Arial"/>
                <w:b/>
                <w:bCs/>
              </w:rPr>
            </w:pPr>
          </w:p>
        </w:tc>
        <w:tc>
          <w:tcPr>
            <w:tcW w:w="1551" w:type="dxa"/>
          </w:tcPr>
          <w:p w14:paraId="5DE6BDF1" w14:textId="77777777" w:rsidR="00C95227" w:rsidRPr="00BE354E" w:rsidRDefault="00C95227" w:rsidP="00C95227">
            <w:pPr>
              <w:rPr>
                <w:rFonts w:ascii="Arial" w:hAnsi="Arial" w:cs="Arial"/>
                <w:b/>
                <w:bCs/>
              </w:rPr>
            </w:pPr>
            <w:r w:rsidRPr="00BE354E">
              <w:rPr>
                <w:rFonts w:ascii="Arial" w:hAnsi="Arial" w:cs="Arial"/>
                <w:b/>
                <w:bCs/>
              </w:rPr>
              <w:t>Basis for decision of parameter value ranges</w:t>
            </w:r>
          </w:p>
        </w:tc>
        <w:tc>
          <w:tcPr>
            <w:tcW w:w="2086" w:type="dxa"/>
          </w:tcPr>
          <w:p w14:paraId="7811AE66" w14:textId="77777777" w:rsidR="00C95227" w:rsidRPr="00BE354E" w:rsidRDefault="00C95227" w:rsidP="00C95227">
            <w:pPr>
              <w:rPr>
                <w:rFonts w:ascii="Arial" w:hAnsi="Arial" w:cs="Arial"/>
              </w:rPr>
            </w:pPr>
            <w:r w:rsidRPr="00BE354E">
              <w:rPr>
                <w:rFonts w:ascii="Arial" w:hAnsi="Arial" w:cs="Arial"/>
              </w:rPr>
              <w:t>Based on expert judgment</w:t>
            </w:r>
          </w:p>
          <w:p w14:paraId="595C75D1" w14:textId="77777777" w:rsidR="00C95227" w:rsidRPr="00BE354E" w:rsidRDefault="00C95227" w:rsidP="00C95227">
            <w:pPr>
              <w:rPr>
                <w:rFonts w:ascii="Arial" w:hAnsi="Arial" w:cs="Arial"/>
              </w:rPr>
            </w:pPr>
          </w:p>
        </w:tc>
        <w:tc>
          <w:tcPr>
            <w:tcW w:w="2391" w:type="dxa"/>
          </w:tcPr>
          <w:p w14:paraId="4B20A905" w14:textId="77777777" w:rsidR="00C95227" w:rsidRPr="00BE354E" w:rsidRDefault="00C95227" w:rsidP="00C95227">
            <w:pPr>
              <w:rPr>
                <w:rFonts w:ascii="Arial" w:hAnsi="Arial" w:cs="Arial"/>
              </w:rPr>
            </w:pPr>
            <w:r w:rsidRPr="00BE354E">
              <w:rPr>
                <w:rFonts w:ascii="Arial" w:hAnsi="Arial" w:cs="Arial"/>
              </w:rPr>
              <w:t>Based on expert judgment</w:t>
            </w:r>
          </w:p>
          <w:p w14:paraId="3F00F357" w14:textId="77777777" w:rsidR="00C95227" w:rsidRPr="00BE354E" w:rsidRDefault="00C95227" w:rsidP="00C95227">
            <w:pPr>
              <w:rPr>
                <w:rFonts w:ascii="Arial" w:hAnsi="Arial" w:cs="Arial"/>
              </w:rPr>
            </w:pPr>
          </w:p>
        </w:tc>
        <w:tc>
          <w:tcPr>
            <w:tcW w:w="2700" w:type="dxa"/>
          </w:tcPr>
          <w:p w14:paraId="2284383C" w14:textId="4184AF70" w:rsidR="00C95227" w:rsidRPr="00BE354E" w:rsidRDefault="00C95227" w:rsidP="00C95227">
            <w:pPr>
              <w:rPr>
                <w:rFonts w:ascii="Arial" w:hAnsi="Arial" w:cs="Arial"/>
              </w:rPr>
            </w:pPr>
            <w:r w:rsidRPr="00BE354E">
              <w:rPr>
                <w:rFonts w:ascii="Arial" w:hAnsi="Arial" w:cs="Arial"/>
              </w:rPr>
              <w:t xml:space="preserve">Mean value based on data provided; standard deviations based on expert judgement; see TRACE documentation and parameter table </w:t>
            </w:r>
          </w:p>
          <w:p w14:paraId="456E114A" w14:textId="77777777" w:rsidR="00C95227" w:rsidRPr="00BE354E" w:rsidRDefault="00C95227" w:rsidP="00C95227">
            <w:pPr>
              <w:rPr>
                <w:rFonts w:ascii="Arial" w:hAnsi="Arial" w:cs="Arial"/>
              </w:rPr>
            </w:pPr>
            <w:r w:rsidRPr="00BE354E">
              <w:rPr>
                <w:rFonts w:ascii="Arial" w:hAnsi="Arial" w:cs="Arial"/>
              </w:rPr>
              <w:t>3-5_TRACE_Model_input_</w:t>
            </w:r>
          </w:p>
          <w:p w14:paraId="2A9A2644" w14:textId="77777777" w:rsidR="00C95227" w:rsidRPr="00BE354E" w:rsidRDefault="00C95227" w:rsidP="00C95227">
            <w:pPr>
              <w:rPr>
                <w:rFonts w:ascii="Arial" w:hAnsi="Arial" w:cs="Arial"/>
              </w:rPr>
            </w:pPr>
            <w:proofErr w:type="spellStart"/>
            <w:r w:rsidRPr="00BE354E">
              <w:rPr>
                <w:rFonts w:ascii="Arial" w:hAnsi="Arial" w:cs="Arial"/>
              </w:rPr>
              <w:t>documentation_streambugs</w:t>
            </w:r>
            <w:proofErr w:type="spellEnd"/>
            <w:r w:rsidRPr="00BE354E">
              <w:rPr>
                <w:rFonts w:ascii="Arial" w:hAnsi="Arial" w:cs="Arial"/>
              </w:rPr>
              <w:t>_</w:t>
            </w:r>
          </w:p>
          <w:p w14:paraId="76BAC522" w14:textId="77777777" w:rsidR="00C95227" w:rsidRPr="00BE354E" w:rsidRDefault="00C95227" w:rsidP="00C95227">
            <w:pPr>
              <w:rPr>
                <w:rFonts w:ascii="Arial" w:hAnsi="Arial" w:cs="Arial"/>
              </w:rPr>
            </w:pPr>
            <w:r w:rsidRPr="00BE354E">
              <w:rPr>
                <w:rFonts w:ascii="Arial" w:hAnsi="Arial" w:cs="Arial"/>
              </w:rPr>
              <w:t>incl_effects.xls</w:t>
            </w:r>
          </w:p>
        </w:tc>
        <w:tc>
          <w:tcPr>
            <w:tcW w:w="2880" w:type="dxa"/>
          </w:tcPr>
          <w:p w14:paraId="76299FA9" w14:textId="66A9B0DE" w:rsidR="00C95227" w:rsidRPr="00BE354E" w:rsidRDefault="00C95227" w:rsidP="00C95227">
            <w:pPr>
              <w:ind w:left="75"/>
              <w:rPr>
                <w:rFonts w:ascii="Arial" w:hAnsi="Arial" w:cs="Arial"/>
              </w:rPr>
            </w:pPr>
            <w:r w:rsidRPr="00BE354E">
              <w:rPr>
                <w:rFonts w:ascii="Arial" w:hAnsi="Arial" w:cs="Arial"/>
              </w:rPr>
              <w:t>No value ranges of parameters assumed</w:t>
            </w:r>
          </w:p>
        </w:tc>
      </w:tr>
      <w:tr w:rsidR="00C95227" w:rsidRPr="00BE354E" w14:paraId="14D3930E" w14:textId="77777777" w:rsidTr="00227D76">
        <w:tc>
          <w:tcPr>
            <w:tcW w:w="355" w:type="dxa"/>
            <w:vMerge/>
          </w:tcPr>
          <w:p w14:paraId="495EC9BE" w14:textId="77777777" w:rsidR="00C95227" w:rsidRPr="00BE354E" w:rsidRDefault="00C95227" w:rsidP="00C95227">
            <w:pPr>
              <w:rPr>
                <w:rFonts w:ascii="Arial" w:hAnsi="Arial" w:cs="Arial"/>
                <w:b/>
                <w:bCs/>
              </w:rPr>
            </w:pPr>
          </w:p>
        </w:tc>
        <w:tc>
          <w:tcPr>
            <w:tcW w:w="1172" w:type="dxa"/>
            <w:vMerge/>
          </w:tcPr>
          <w:p w14:paraId="546E6A5E" w14:textId="77777777" w:rsidR="00C95227" w:rsidRPr="00BE354E" w:rsidRDefault="00C95227" w:rsidP="00C95227">
            <w:pPr>
              <w:rPr>
                <w:rFonts w:ascii="Arial" w:hAnsi="Arial" w:cs="Arial"/>
                <w:b/>
                <w:bCs/>
              </w:rPr>
            </w:pPr>
          </w:p>
        </w:tc>
        <w:tc>
          <w:tcPr>
            <w:tcW w:w="1551" w:type="dxa"/>
          </w:tcPr>
          <w:p w14:paraId="2AF38B04" w14:textId="77777777" w:rsidR="00C95227" w:rsidRPr="00BE354E" w:rsidRDefault="00C95227" w:rsidP="00C95227">
            <w:pPr>
              <w:rPr>
                <w:rFonts w:ascii="Arial" w:hAnsi="Arial" w:cs="Arial"/>
                <w:b/>
                <w:bCs/>
              </w:rPr>
            </w:pPr>
            <w:r w:rsidRPr="00BE354E">
              <w:rPr>
                <w:rFonts w:ascii="Arial" w:hAnsi="Arial" w:cs="Arial"/>
                <w:b/>
                <w:bCs/>
              </w:rPr>
              <w:t>Most influential parameters</w:t>
            </w:r>
          </w:p>
        </w:tc>
        <w:tc>
          <w:tcPr>
            <w:tcW w:w="2086" w:type="dxa"/>
          </w:tcPr>
          <w:p w14:paraId="5C28DD63" w14:textId="77777777" w:rsidR="00C95227" w:rsidRPr="00BE354E" w:rsidRDefault="00C95227" w:rsidP="00C95227">
            <w:pPr>
              <w:spacing w:line="259" w:lineRule="auto"/>
              <w:rPr>
                <w:rFonts w:ascii="Arial" w:hAnsi="Arial" w:cs="Arial"/>
              </w:rPr>
            </w:pPr>
            <w:r w:rsidRPr="00BE354E">
              <w:rPr>
                <w:rFonts w:ascii="Arial" w:hAnsi="Arial" w:cs="Arial"/>
              </w:rPr>
              <w:t xml:space="preserve">LC50/EC50 of some species (e.g., </w:t>
            </w:r>
            <w:proofErr w:type="spellStart"/>
            <w:r w:rsidRPr="00BE354E">
              <w:rPr>
                <w:rFonts w:ascii="Arial" w:hAnsi="Arial" w:cs="Arial"/>
              </w:rPr>
              <w:t>Daphindae</w:t>
            </w:r>
            <w:proofErr w:type="spellEnd"/>
            <w:r w:rsidRPr="00BE354E">
              <w:rPr>
                <w:rFonts w:ascii="Arial" w:hAnsi="Arial" w:cs="Arial"/>
              </w:rPr>
              <w:t xml:space="preserve"> and </w:t>
            </w:r>
            <w:proofErr w:type="spellStart"/>
            <w:r w:rsidRPr="00BE354E">
              <w:rPr>
                <w:rFonts w:ascii="Arial" w:hAnsi="Arial" w:cs="Arial"/>
              </w:rPr>
              <w:t>PhytoDiatoms</w:t>
            </w:r>
            <w:proofErr w:type="spellEnd"/>
            <w:r w:rsidRPr="00BE354E">
              <w:rPr>
                <w:rFonts w:ascii="Arial" w:hAnsi="Arial" w:cs="Arial"/>
              </w:rPr>
              <w:t>)</w:t>
            </w:r>
          </w:p>
        </w:tc>
        <w:tc>
          <w:tcPr>
            <w:tcW w:w="2391" w:type="dxa"/>
          </w:tcPr>
          <w:p w14:paraId="26C1FD00" w14:textId="77777777" w:rsidR="00C95227" w:rsidRPr="00BE354E" w:rsidRDefault="00C95227" w:rsidP="00C95227">
            <w:pPr>
              <w:rPr>
                <w:rFonts w:ascii="Arial" w:hAnsi="Arial" w:cs="Arial"/>
              </w:rPr>
            </w:pPr>
            <w:r w:rsidRPr="00BE354E">
              <w:rPr>
                <w:rFonts w:ascii="Arial" w:hAnsi="Arial" w:cs="Arial"/>
              </w:rPr>
              <w:t>Not reported</w:t>
            </w:r>
          </w:p>
        </w:tc>
        <w:tc>
          <w:tcPr>
            <w:tcW w:w="2700" w:type="dxa"/>
          </w:tcPr>
          <w:p w14:paraId="7B13C143" w14:textId="77777777" w:rsidR="00C95227" w:rsidRPr="00BE354E" w:rsidRDefault="00C95227" w:rsidP="00C95227">
            <w:pPr>
              <w:rPr>
                <w:rFonts w:ascii="Arial" w:hAnsi="Arial" w:cs="Arial"/>
              </w:rPr>
            </w:pPr>
            <w:r w:rsidRPr="00BE354E">
              <w:rPr>
                <w:rFonts w:ascii="Arial" w:hAnsi="Arial" w:cs="Arial"/>
              </w:rPr>
              <w:t xml:space="preserve">All parameters included in the uncertainty analysis </w:t>
            </w:r>
          </w:p>
        </w:tc>
        <w:tc>
          <w:tcPr>
            <w:tcW w:w="2880" w:type="dxa"/>
          </w:tcPr>
          <w:p w14:paraId="3FEA267E" w14:textId="63F7D4B9" w:rsidR="00C95227" w:rsidRPr="00BE354E" w:rsidRDefault="00C95227" w:rsidP="00C95227">
            <w:pPr>
              <w:ind w:left="75"/>
              <w:rPr>
                <w:rFonts w:ascii="Arial" w:hAnsi="Arial" w:cs="Arial"/>
              </w:rPr>
            </w:pPr>
            <w:r w:rsidRPr="00BE354E">
              <w:rPr>
                <w:rFonts w:ascii="Arial" w:hAnsi="Arial" w:cs="Arial"/>
              </w:rPr>
              <w:t>Not reported</w:t>
            </w:r>
          </w:p>
        </w:tc>
      </w:tr>
      <w:tr w:rsidR="00C95227" w:rsidRPr="00BE354E" w14:paraId="5B7EE2B0" w14:textId="77777777" w:rsidTr="00227D76">
        <w:tc>
          <w:tcPr>
            <w:tcW w:w="355" w:type="dxa"/>
            <w:vMerge w:val="restart"/>
          </w:tcPr>
          <w:p w14:paraId="13BD4D6A" w14:textId="77777777" w:rsidR="00C95227" w:rsidRPr="00BE354E" w:rsidRDefault="00C95227" w:rsidP="00C95227">
            <w:pPr>
              <w:rPr>
                <w:rFonts w:ascii="Arial" w:hAnsi="Arial" w:cs="Arial"/>
                <w:b/>
                <w:bCs/>
              </w:rPr>
            </w:pPr>
            <w:r w:rsidRPr="00BE354E">
              <w:rPr>
                <w:rFonts w:ascii="Arial" w:hAnsi="Arial" w:cs="Arial"/>
                <w:b/>
                <w:bCs/>
              </w:rPr>
              <w:t>5</w:t>
            </w:r>
          </w:p>
        </w:tc>
        <w:tc>
          <w:tcPr>
            <w:tcW w:w="1172" w:type="dxa"/>
            <w:vMerge w:val="restart"/>
          </w:tcPr>
          <w:p w14:paraId="604FA05E" w14:textId="77777777" w:rsidR="00C95227" w:rsidRPr="00BE354E" w:rsidRDefault="00C95227" w:rsidP="00C95227">
            <w:pPr>
              <w:rPr>
                <w:rFonts w:ascii="Arial" w:hAnsi="Arial" w:cs="Arial"/>
                <w:b/>
                <w:bCs/>
              </w:rPr>
            </w:pPr>
            <w:r w:rsidRPr="00BE354E">
              <w:rPr>
                <w:rFonts w:ascii="Arial" w:hAnsi="Arial" w:cs="Arial"/>
                <w:b/>
                <w:bCs/>
              </w:rPr>
              <w:t xml:space="preserve">Calibration initial conditions and </w:t>
            </w:r>
            <w:proofErr w:type="gramStart"/>
            <w:r w:rsidRPr="00BE354E">
              <w:rPr>
                <w:rFonts w:ascii="Arial" w:hAnsi="Arial" w:cs="Arial"/>
                <w:b/>
                <w:bCs/>
              </w:rPr>
              <w:lastRenderedPageBreak/>
              <w:t>time period</w:t>
            </w:r>
            <w:proofErr w:type="gramEnd"/>
          </w:p>
        </w:tc>
        <w:tc>
          <w:tcPr>
            <w:tcW w:w="1551" w:type="dxa"/>
          </w:tcPr>
          <w:p w14:paraId="69C80D36" w14:textId="77777777" w:rsidR="00C95227" w:rsidRPr="00BE354E" w:rsidRDefault="00C95227" w:rsidP="00C95227">
            <w:pPr>
              <w:rPr>
                <w:rFonts w:ascii="Arial" w:hAnsi="Arial" w:cs="Arial"/>
                <w:b/>
                <w:bCs/>
              </w:rPr>
            </w:pPr>
            <w:r w:rsidRPr="00BE354E">
              <w:rPr>
                <w:rFonts w:ascii="Arial" w:hAnsi="Arial" w:cs="Arial"/>
                <w:b/>
                <w:bCs/>
              </w:rPr>
              <w:lastRenderedPageBreak/>
              <w:t xml:space="preserve">Time period simulated </w:t>
            </w:r>
          </w:p>
        </w:tc>
        <w:tc>
          <w:tcPr>
            <w:tcW w:w="2086" w:type="dxa"/>
          </w:tcPr>
          <w:p w14:paraId="3AAFD35E" w14:textId="77777777" w:rsidR="00C95227" w:rsidRPr="00BE354E" w:rsidRDefault="00C95227" w:rsidP="00C95227">
            <w:pPr>
              <w:rPr>
                <w:rFonts w:ascii="Arial" w:hAnsi="Arial" w:cs="Arial"/>
              </w:rPr>
            </w:pPr>
            <w:r w:rsidRPr="00BE354E">
              <w:rPr>
                <w:rFonts w:ascii="Arial" w:hAnsi="Arial" w:cs="Arial"/>
              </w:rPr>
              <w:t xml:space="preserve">Extended study period (starting 2 weeks before study start date and ending 2 </w:t>
            </w:r>
            <w:r w:rsidRPr="00BE354E">
              <w:rPr>
                <w:rFonts w:ascii="Arial" w:hAnsi="Arial" w:cs="Arial"/>
              </w:rPr>
              <w:lastRenderedPageBreak/>
              <w:t>weeks after end date)</w:t>
            </w:r>
          </w:p>
        </w:tc>
        <w:tc>
          <w:tcPr>
            <w:tcW w:w="2391" w:type="dxa"/>
          </w:tcPr>
          <w:p w14:paraId="064C9591" w14:textId="77777777" w:rsidR="00C95227" w:rsidRPr="00BE354E" w:rsidRDefault="00C95227" w:rsidP="00C95227">
            <w:pPr>
              <w:rPr>
                <w:rFonts w:ascii="Arial" w:hAnsi="Arial" w:cs="Arial"/>
              </w:rPr>
            </w:pPr>
            <w:r w:rsidRPr="00BE354E">
              <w:rPr>
                <w:rFonts w:ascii="Arial" w:hAnsi="Arial" w:cs="Arial"/>
              </w:rPr>
              <w:lastRenderedPageBreak/>
              <w:t>One-year simulations (starting 1 January)</w:t>
            </w:r>
          </w:p>
        </w:tc>
        <w:tc>
          <w:tcPr>
            <w:tcW w:w="2700" w:type="dxa"/>
          </w:tcPr>
          <w:p w14:paraId="43129C0A" w14:textId="77777777" w:rsidR="00C95227" w:rsidRPr="00BE354E" w:rsidRDefault="00C95227" w:rsidP="00C95227">
            <w:pPr>
              <w:rPr>
                <w:rFonts w:ascii="Arial" w:hAnsi="Arial" w:cs="Arial"/>
              </w:rPr>
            </w:pPr>
            <w:r w:rsidRPr="00BE354E">
              <w:rPr>
                <w:rFonts w:ascii="Arial" w:hAnsi="Arial" w:cs="Arial"/>
              </w:rPr>
              <w:t xml:space="preserve">Study period </w:t>
            </w:r>
          </w:p>
        </w:tc>
        <w:tc>
          <w:tcPr>
            <w:tcW w:w="2880" w:type="dxa"/>
          </w:tcPr>
          <w:p w14:paraId="3BF90699" w14:textId="77777777" w:rsidR="00C95227" w:rsidRPr="00BE354E" w:rsidRDefault="00C95227" w:rsidP="00C95227">
            <w:pPr>
              <w:ind w:left="75"/>
              <w:rPr>
                <w:rFonts w:ascii="Arial" w:hAnsi="Arial" w:cs="Arial"/>
              </w:rPr>
            </w:pPr>
            <w:r w:rsidRPr="00BE354E">
              <w:rPr>
                <w:rFonts w:ascii="Arial" w:hAnsi="Arial" w:cs="Arial"/>
              </w:rPr>
              <w:t>One-year simulations (starting 1 January)</w:t>
            </w:r>
          </w:p>
        </w:tc>
      </w:tr>
      <w:tr w:rsidR="00C95227" w:rsidRPr="00BE354E" w14:paraId="329E3CDF" w14:textId="77777777" w:rsidTr="00227D76">
        <w:tc>
          <w:tcPr>
            <w:tcW w:w="355" w:type="dxa"/>
            <w:vMerge/>
          </w:tcPr>
          <w:p w14:paraId="2DCB623D" w14:textId="77777777" w:rsidR="00C95227" w:rsidRPr="00BE354E" w:rsidRDefault="00C95227" w:rsidP="00C95227">
            <w:pPr>
              <w:rPr>
                <w:rFonts w:ascii="Arial" w:hAnsi="Arial" w:cs="Arial"/>
                <w:b/>
                <w:bCs/>
              </w:rPr>
            </w:pPr>
          </w:p>
        </w:tc>
        <w:tc>
          <w:tcPr>
            <w:tcW w:w="1172" w:type="dxa"/>
            <w:vMerge/>
          </w:tcPr>
          <w:p w14:paraId="6E849201" w14:textId="77777777" w:rsidR="00C95227" w:rsidRPr="00BE354E" w:rsidRDefault="00C95227" w:rsidP="00C95227">
            <w:pPr>
              <w:rPr>
                <w:rFonts w:ascii="Arial" w:hAnsi="Arial" w:cs="Arial"/>
                <w:b/>
                <w:bCs/>
              </w:rPr>
            </w:pPr>
          </w:p>
        </w:tc>
        <w:tc>
          <w:tcPr>
            <w:tcW w:w="1551" w:type="dxa"/>
          </w:tcPr>
          <w:p w14:paraId="6EE21404" w14:textId="77777777" w:rsidR="00C95227" w:rsidRPr="00BE354E" w:rsidRDefault="00C95227" w:rsidP="00C95227">
            <w:pPr>
              <w:rPr>
                <w:rFonts w:ascii="Arial" w:hAnsi="Arial" w:cs="Arial"/>
                <w:b/>
                <w:bCs/>
              </w:rPr>
            </w:pPr>
            <w:r w:rsidRPr="00BE354E">
              <w:rPr>
                <w:rFonts w:ascii="Arial" w:hAnsi="Arial" w:cs="Arial"/>
                <w:b/>
                <w:bCs/>
              </w:rPr>
              <w:t>Consideration of initial conditions</w:t>
            </w:r>
          </w:p>
        </w:tc>
        <w:tc>
          <w:tcPr>
            <w:tcW w:w="2086" w:type="dxa"/>
          </w:tcPr>
          <w:p w14:paraId="7226CDC5" w14:textId="77777777" w:rsidR="00C95227" w:rsidRPr="00BE354E" w:rsidRDefault="00C95227" w:rsidP="00C95227">
            <w:pPr>
              <w:rPr>
                <w:rFonts w:ascii="Arial" w:hAnsi="Arial" w:cs="Arial"/>
              </w:rPr>
            </w:pPr>
            <w:r w:rsidRPr="00BE354E">
              <w:rPr>
                <w:rFonts w:ascii="Arial" w:hAnsi="Arial" w:cs="Arial"/>
              </w:rPr>
              <w:t>Initial conditions generated from a 6-year model “spin-up” prior to the simulation years using average meteorological data with all species present</w:t>
            </w:r>
          </w:p>
        </w:tc>
        <w:tc>
          <w:tcPr>
            <w:tcW w:w="2391" w:type="dxa"/>
          </w:tcPr>
          <w:p w14:paraId="55B0E332" w14:textId="77777777" w:rsidR="00C95227" w:rsidRPr="00BE354E" w:rsidRDefault="00C95227" w:rsidP="00C95227">
            <w:pPr>
              <w:rPr>
                <w:rFonts w:ascii="Arial" w:hAnsi="Arial" w:cs="Arial"/>
              </w:rPr>
            </w:pPr>
            <w:r w:rsidRPr="00BE354E">
              <w:rPr>
                <w:rFonts w:ascii="Arial" w:hAnsi="Arial" w:cs="Arial"/>
              </w:rPr>
              <w:t>Initial conditions (1 January) derived from 16a study data (model-based extrapolation from study period)</w:t>
            </w:r>
          </w:p>
        </w:tc>
        <w:tc>
          <w:tcPr>
            <w:tcW w:w="2700" w:type="dxa"/>
          </w:tcPr>
          <w:p w14:paraId="7E08CCE7" w14:textId="77777777" w:rsidR="00C95227" w:rsidRPr="00BE354E" w:rsidRDefault="00C95227" w:rsidP="00C95227">
            <w:pPr>
              <w:rPr>
                <w:rFonts w:ascii="Arial" w:hAnsi="Arial" w:cs="Arial"/>
              </w:rPr>
            </w:pPr>
            <w:r w:rsidRPr="00BE354E">
              <w:rPr>
                <w:rFonts w:ascii="Arial" w:hAnsi="Arial" w:cs="Arial"/>
              </w:rPr>
              <w:t xml:space="preserve">First measured abundances from each control study </w:t>
            </w:r>
          </w:p>
        </w:tc>
        <w:tc>
          <w:tcPr>
            <w:tcW w:w="2880" w:type="dxa"/>
          </w:tcPr>
          <w:p w14:paraId="32A9AEA8" w14:textId="77777777" w:rsidR="00C95227" w:rsidRPr="00BE354E" w:rsidRDefault="00C95227" w:rsidP="00C95227">
            <w:pPr>
              <w:ind w:left="75"/>
              <w:rPr>
                <w:rFonts w:ascii="Arial" w:hAnsi="Arial" w:cs="Arial"/>
              </w:rPr>
            </w:pPr>
            <w:r w:rsidRPr="00BE354E">
              <w:rPr>
                <w:rFonts w:ascii="Arial" w:hAnsi="Arial" w:cs="Arial"/>
              </w:rPr>
              <w:t>Initial conditions (1 January) chosen/calibrated to apply across studies</w:t>
            </w:r>
          </w:p>
        </w:tc>
      </w:tr>
      <w:tr w:rsidR="00C95227" w:rsidRPr="00BE354E" w14:paraId="39D87794" w14:textId="77777777" w:rsidTr="00227D76">
        <w:tc>
          <w:tcPr>
            <w:tcW w:w="355" w:type="dxa"/>
            <w:vMerge w:val="restart"/>
          </w:tcPr>
          <w:p w14:paraId="7B9208AE" w14:textId="77777777" w:rsidR="00C95227" w:rsidRPr="00BE354E" w:rsidRDefault="00C95227" w:rsidP="00C95227">
            <w:pPr>
              <w:rPr>
                <w:rFonts w:ascii="Arial" w:hAnsi="Arial" w:cs="Arial"/>
                <w:b/>
                <w:bCs/>
              </w:rPr>
            </w:pPr>
            <w:r w:rsidRPr="00BE354E">
              <w:rPr>
                <w:rFonts w:ascii="Arial" w:hAnsi="Arial" w:cs="Arial"/>
                <w:b/>
                <w:bCs/>
              </w:rPr>
              <w:t>6</w:t>
            </w:r>
          </w:p>
        </w:tc>
        <w:tc>
          <w:tcPr>
            <w:tcW w:w="1172" w:type="dxa"/>
            <w:vMerge w:val="restart"/>
          </w:tcPr>
          <w:p w14:paraId="2C63FAF7" w14:textId="77777777" w:rsidR="00C95227" w:rsidRPr="00BE354E" w:rsidRDefault="00C95227" w:rsidP="00C95227">
            <w:pPr>
              <w:rPr>
                <w:rFonts w:ascii="Arial" w:hAnsi="Arial" w:cs="Arial"/>
                <w:b/>
                <w:bCs/>
              </w:rPr>
            </w:pPr>
            <w:proofErr w:type="gramStart"/>
            <w:r w:rsidRPr="00BE354E">
              <w:rPr>
                <w:rFonts w:ascii="Arial" w:hAnsi="Arial" w:cs="Arial"/>
                <w:b/>
                <w:bCs/>
              </w:rPr>
              <w:t>Step-wise</w:t>
            </w:r>
            <w:proofErr w:type="gramEnd"/>
            <w:r w:rsidRPr="00BE354E">
              <w:rPr>
                <w:rFonts w:ascii="Arial" w:hAnsi="Arial" w:cs="Arial"/>
                <w:b/>
                <w:bCs/>
              </w:rPr>
              <w:t xml:space="preserve"> calibration</w:t>
            </w:r>
          </w:p>
        </w:tc>
        <w:tc>
          <w:tcPr>
            <w:tcW w:w="1551" w:type="dxa"/>
          </w:tcPr>
          <w:p w14:paraId="129FA409" w14:textId="77777777" w:rsidR="00C95227" w:rsidRPr="00BE354E" w:rsidRDefault="00C95227" w:rsidP="00C95227">
            <w:pPr>
              <w:rPr>
                <w:rFonts w:ascii="Arial" w:hAnsi="Arial" w:cs="Arial"/>
                <w:b/>
                <w:bCs/>
              </w:rPr>
            </w:pPr>
            <w:r w:rsidRPr="00BE354E">
              <w:rPr>
                <w:rFonts w:ascii="Arial" w:hAnsi="Arial" w:cs="Arial"/>
                <w:b/>
                <w:bCs/>
              </w:rPr>
              <w:t>Calibration of entire model or parts separately/ sequentially</w:t>
            </w:r>
          </w:p>
        </w:tc>
        <w:tc>
          <w:tcPr>
            <w:tcW w:w="2086" w:type="dxa"/>
          </w:tcPr>
          <w:p w14:paraId="116499A1" w14:textId="77777777" w:rsidR="00C95227" w:rsidRPr="00BE354E" w:rsidRDefault="00C95227" w:rsidP="00C95227">
            <w:pPr>
              <w:rPr>
                <w:rFonts w:ascii="Arial" w:hAnsi="Arial" w:cs="Arial"/>
              </w:rPr>
            </w:pPr>
            <w:r w:rsidRPr="00BE354E">
              <w:rPr>
                <w:rFonts w:ascii="Arial" w:hAnsi="Arial" w:cs="Arial"/>
              </w:rPr>
              <w:t>Simultaneous adjustments</w:t>
            </w:r>
          </w:p>
        </w:tc>
        <w:tc>
          <w:tcPr>
            <w:tcW w:w="2391" w:type="dxa"/>
          </w:tcPr>
          <w:p w14:paraId="5B667D58" w14:textId="77777777" w:rsidR="00C95227" w:rsidRPr="00BE354E" w:rsidRDefault="00C95227" w:rsidP="00C95227">
            <w:pPr>
              <w:rPr>
                <w:rFonts w:ascii="Arial" w:hAnsi="Arial" w:cs="Arial"/>
              </w:rPr>
            </w:pPr>
            <w:r w:rsidRPr="00BE354E">
              <w:rPr>
                <w:rFonts w:ascii="Arial" w:hAnsi="Arial" w:cs="Arial"/>
              </w:rPr>
              <w:t xml:space="preserve">Simultaneous adjustments </w:t>
            </w:r>
          </w:p>
        </w:tc>
        <w:tc>
          <w:tcPr>
            <w:tcW w:w="2700" w:type="dxa"/>
          </w:tcPr>
          <w:p w14:paraId="05E37A3B" w14:textId="77777777" w:rsidR="00C95227" w:rsidRPr="00BE354E" w:rsidRDefault="00C95227" w:rsidP="00C95227">
            <w:pPr>
              <w:rPr>
                <w:rFonts w:ascii="Arial" w:hAnsi="Arial" w:cs="Arial"/>
              </w:rPr>
            </w:pPr>
            <w:r w:rsidRPr="00BE354E">
              <w:rPr>
                <w:rFonts w:ascii="Arial" w:hAnsi="Arial" w:cs="Arial"/>
              </w:rPr>
              <w:t>Calibration parameter space sampled at once</w:t>
            </w:r>
          </w:p>
        </w:tc>
        <w:tc>
          <w:tcPr>
            <w:tcW w:w="2880" w:type="dxa"/>
          </w:tcPr>
          <w:p w14:paraId="02D4D412" w14:textId="34CE4348" w:rsidR="00C95227" w:rsidRPr="00BE354E" w:rsidRDefault="00C95227" w:rsidP="00C95227">
            <w:pPr>
              <w:ind w:left="75"/>
              <w:rPr>
                <w:rFonts w:ascii="Arial" w:hAnsi="Arial" w:cs="Arial"/>
              </w:rPr>
            </w:pPr>
            <w:r w:rsidRPr="00BE354E">
              <w:rPr>
                <w:rFonts w:ascii="Arial" w:hAnsi="Arial" w:cs="Arial"/>
              </w:rPr>
              <w:t>Calibration of the TKTD parameter space (GUTS packages), manual adjustments (e.g., Daphnia)</w:t>
            </w:r>
          </w:p>
        </w:tc>
      </w:tr>
      <w:tr w:rsidR="00C95227" w:rsidRPr="00BE354E" w14:paraId="052073DD" w14:textId="77777777" w:rsidTr="00227D76">
        <w:tc>
          <w:tcPr>
            <w:tcW w:w="355" w:type="dxa"/>
            <w:vMerge/>
          </w:tcPr>
          <w:p w14:paraId="407035B8" w14:textId="77777777" w:rsidR="00C95227" w:rsidRPr="00BE354E" w:rsidRDefault="00C95227" w:rsidP="00C95227">
            <w:pPr>
              <w:rPr>
                <w:rFonts w:ascii="Arial" w:hAnsi="Arial" w:cs="Arial"/>
                <w:b/>
                <w:bCs/>
              </w:rPr>
            </w:pPr>
          </w:p>
        </w:tc>
        <w:tc>
          <w:tcPr>
            <w:tcW w:w="1172" w:type="dxa"/>
            <w:vMerge/>
          </w:tcPr>
          <w:p w14:paraId="2BC9B33B" w14:textId="77777777" w:rsidR="00C95227" w:rsidRPr="00BE354E" w:rsidRDefault="00C95227" w:rsidP="00C95227">
            <w:pPr>
              <w:rPr>
                <w:rFonts w:ascii="Arial" w:hAnsi="Arial" w:cs="Arial"/>
                <w:b/>
                <w:bCs/>
              </w:rPr>
            </w:pPr>
          </w:p>
        </w:tc>
        <w:tc>
          <w:tcPr>
            <w:tcW w:w="1551" w:type="dxa"/>
          </w:tcPr>
          <w:p w14:paraId="73ED9AAC" w14:textId="77777777" w:rsidR="00C95227" w:rsidRPr="00BE354E" w:rsidRDefault="00C95227" w:rsidP="00C95227">
            <w:pPr>
              <w:rPr>
                <w:rFonts w:ascii="Arial" w:hAnsi="Arial" w:cs="Arial"/>
                <w:b/>
                <w:bCs/>
              </w:rPr>
            </w:pPr>
            <w:r w:rsidRPr="00BE354E">
              <w:rPr>
                <w:rFonts w:ascii="Arial" w:hAnsi="Arial" w:cs="Arial"/>
                <w:b/>
                <w:bCs/>
              </w:rPr>
              <w:t>Order of sequential calibration</w:t>
            </w:r>
          </w:p>
        </w:tc>
        <w:tc>
          <w:tcPr>
            <w:tcW w:w="2086" w:type="dxa"/>
          </w:tcPr>
          <w:p w14:paraId="7D53BA2F" w14:textId="77777777" w:rsidR="00C95227" w:rsidRPr="00BE354E" w:rsidRDefault="00C95227" w:rsidP="00C95227">
            <w:pPr>
              <w:rPr>
                <w:rFonts w:ascii="Arial" w:hAnsi="Arial" w:cs="Arial"/>
              </w:rPr>
            </w:pPr>
            <w:r w:rsidRPr="00BE354E">
              <w:rPr>
                <w:rFonts w:ascii="Arial" w:hAnsi="Arial" w:cs="Arial"/>
              </w:rPr>
              <w:t>NA</w:t>
            </w:r>
          </w:p>
        </w:tc>
        <w:tc>
          <w:tcPr>
            <w:tcW w:w="2391" w:type="dxa"/>
          </w:tcPr>
          <w:p w14:paraId="101A871A" w14:textId="77777777" w:rsidR="00C95227" w:rsidRPr="00BE354E" w:rsidRDefault="00C95227" w:rsidP="00C95227">
            <w:pPr>
              <w:rPr>
                <w:rFonts w:ascii="Arial" w:hAnsi="Arial" w:cs="Arial"/>
              </w:rPr>
            </w:pPr>
            <w:r w:rsidRPr="00BE354E">
              <w:rPr>
                <w:rFonts w:ascii="Arial" w:hAnsi="Arial" w:cs="Arial"/>
              </w:rPr>
              <w:t>NA</w:t>
            </w:r>
          </w:p>
        </w:tc>
        <w:tc>
          <w:tcPr>
            <w:tcW w:w="2700" w:type="dxa"/>
          </w:tcPr>
          <w:p w14:paraId="64BDA4D1" w14:textId="77777777" w:rsidR="00C95227" w:rsidRPr="00BE354E" w:rsidRDefault="00C95227" w:rsidP="00C95227">
            <w:pPr>
              <w:rPr>
                <w:rFonts w:ascii="Arial" w:hAnsi="Arial" w:cs="Arial"/>
              </w:rPr>
            </w:pPr>
            <w:r w:rsidRPr="00BE354E">
              <w:rPr>
                <w:rFonts w:ascii="Arial" w:hAnsi="Arial" w:cs="Arial"/>
              </w:rPr>
              <w:t>NA</w:t>
            </w:r>
          </w:p>
        </w:tc>
        <w:tc>
          <w:tcPr>
            <w:tcW w:w="2880" w:type="dxa"/>
          </w:tcPr>
          <w:p w14:paraId="5A68E4DA" w14:textId="2242A652" w:rsidR="00C95227" w:rsidRPr="00BE354E" w:rsidRDefault="00C95227" w:rsidP="00C95227">
            <w:pPr>
              <w:ind w:left="75"/>
              <w:rPr>
                <w:rFonts w:ascii="Arial" w:hAnsi="Arial" w:cs="Arial"/>
              </w:rPr>
            </w:pPr>
            <w:r w:rsidRPr="00BE354E">
              <w:rPr>
                <w:rFonts w:ascii="Arial" w:hAnsi="Arial" w:cs="Arial"/>
              </w:rPr>
              <w:t>NA</w:t>
            </w:r>
          </w:p>
        </w:tc>
      </w:tr>
      <w:tr w:rsidR="00C95227" w:rsidRPr="00BE354E" w14:paraId="0F8CB6B6" w14:textId="77777777" w:rsidTr="00227D76">
        <w:tc>
          <w:tcPr>
            <w:tcW w:w="355" w:type="dxa"/>
          </w:tcPr>
          <w:p w14:paraId="490991A4" w14:textId="77777777" w:rsidR="00C95227" w:rsidRPr="00BE354E" w:rsidRDefault="00C95227" w:rsidP="00C95227">
            <w:pPr>
              <w:rPr>
                <w:rFonts w:ascii="Arial" w:hAnsi="Arial" w:cs="Arial"/>
                <w:b/>
                <w:bCs/>
              </w:rPr>
            </w:pPr>
            <w:r w:rsidRPr="00BE354E">
              <w:rPr>
                <w:rFonts w:ascii="Arial" w:hAnsi="Arial" w:cs="Arial"/>
                <w:b/>
                <w:bCs/>
              </w:rPr>
              <w:t>7</w:t>
            </w:r>
          </w:p>
        </w:tc>
        <w:tc>
          <w:tcPr>
            <w:tcW w:w="1172" w:type="dxa"/>
          </w:tcPr>
          <w:p w14:paraId="0F252ECD" w14:textId="77777777" w:rsidR="00C95227" w:rsidRPr="00BE354E" w:rsidRDefault="00C95227" w:rsidP="00C95227">
            <w:pPr>
              <w:rPr>
                <w:rFonts w:ascii="Arial" w:hAnsi="Arial" w:cs="Arial"/>
                <w:b/>
                <w:bCs/>
              </w:rPr>
            </w:pPr>
            <w:r w:rsidRPr="00BE354E">
              <w:rPr>
                <w:rFonts w:ascii="Arial" w:hAnsi="Arial" w:cs="Arial"/>
                <w:b/>
                <w:bCs/>
              </w:rPr>
              <w:t>Sampling of parameter space</w:t>
            </w:r>
          </w:p>
        </w:tc>
        <w:tc>
          <w:tcPr>
            <w:tcW w:w="1551" w:type="dxa"/>
          </w:tcPr>
          <w:p w14:paraId="2081295E" w14:textId="77777777" w:rsidR="00C95227" w:rsidRPr="00BE354E" w:rsidRDefault="00C95227" w:rsidP="00C95227">
            <w:pPr>
              <w:rPr>
                <w:rFonts w:ascii="Arial" w:hAnsi="Arial" w:cs="Arial"/>
                <w:b/>
                <w:bCs/>
              </w:rPr>
            </w:pPr>
            <w:r w:rsidRPr="00BE354E">
              <w:rPr>
                <w:rFonts w:ascii="Arial" w:hAnsi="Arial" w:cs="Arial"/>
                <w:b/>
                <w:bCs/>
              </w:rPr>
              <w:t>Monte Carlo, testing individual parameters, etc.</w:t>
            </w:r>
          </w:p>
        </w:tc>
        <w:tc>
          <w:tcPr>
            <w:tcW w:w="2086" w:type="dxa"/>
          </w:tcPr>
          <w:p w14:paraId="161CCC26" w14:textId="77777777" w:rsidR="00C95227" w:rsidRPr="00BE354E" w:rsidRDefault="00C95227" w:rsidP="00C95227">
            <w:pPr>
              <w:rPr>
                <w:rFonts w:ascii="Arial" w:hAnsi="Arial" w:cs="Arial"/>
              </w:rPr>
            </w:pPr>
            <w:r w:rsidRPr="00BE354E">
              <w:rPr>
                <w:rFonts w:ascii="Arial" w:hAnsi="Arial" w:cs="Arial"/>
              </w:rPr>
              <w:t>Iterative MC simulations</w:t>
            </w:r>
          </w:p>
        </w:tc>
        <w:tc>
          <w:tcPr>
            <w:tcW w:w="2391" w:type="dxa"/>
          </w:tcPr>
          <w:p w14:paraId="69D08ED7" w14:textId="77777777" w:rsidR="00C95227" w:rsidRPr="00BE354E" w:rsidRDefault="00C95227" w:rsidP="00C95227">
            <w:pPr>
              <w:rPr>
                <w:rFonts w:ascii="Arial" w:hAnsi="Arial" w:cs="Arial"/>
              </w:rPr>
            </w:pPr>
            <w:r w:rsidRPr="00BE354E">
              <w:rPr>
                <w:rFonts w:ascii="Arial" w:hAnsi="Arial" w:cs="Arial"/>
              </w:rPr>
              <w:t>Manual adjustment of model parameters</w:t>
            </w:r>
          </w:p>
        </w:tc>
        <w:tc>
          <w:tcPr>
            <w:tcW w:w="2700" w:type="dxa"/>
          </w:tcPr>
          <w:p w14:paraId="0104C16D" w14:textId="77777777" w:rsidR="00C95227" w:rsidRPr="00BE354E" w:rsidRDefault="00C95227" w:rsidP="00C95227">
            <w:pPr>
              <w:rPr>
                <w:rFonts w:ascii="Arial" w:hAnsi="Arial" w:cs="Arial"/>
              </w:rPr>
            </w:pPr>
            <w:r w:rsidRPr="00BE354E">
              <w:rPr>
                <w:rFonts w:ascii="Arial" w:hAnsi="Arial" w:cs="Arial"/>
              </w:rPr>
              <w:t>Monte Carlo simulations of parameter space defined by priors</w:t>
            </w:r>
          </w:p>
        </w:tc>
        <w:tc>
          <w:tcPr>
            <w:tcW w:w="2880" w:type="dxa"/>
          </w:tcPr>
          <w:p w14:paraId="2E7D149E" w14:textId="53DB6C8F" w:rsidR="00C95227" w:rsidRPr="00BE354E" w:rsidRDefault="00C95227" w:rsidP="00C95227">
            <w:pPr>
              <w:ind w:left="75"/>
              <w:rPr>
                <w:rFonts w:ascii="Arial" w:hAnsi="Arial" w:cs="Arial"/>
              </w:rPr>
            </w:pPr>
            <w:r w:rsidRPr="00BE354E">
              <w:rPr>
                <w:rFonts w:ascii="Arial" w:hAnsi="Arial" w:cs="Arial"/>
              </w:rPr>
              <w:t>GUTS parametrization and manual adjustments</w:t>
            </w:r>
          </w:p>
        </w:tc>
      </w:tr>
      <w:tr w:rsidR="00C95227" w:rsidRPr="00BE354E" w14:paraId="376EDD32" w14:textId="77777777" w:rsidTr="00227D76">
        <w:tc>
          <w:tcPr>
            <w:tcW w:w="355" w:type="dxa"/>
            <w:vMerge w:val="restart"/>
          </w:tcPr>
          <w:p w14:paraId="244A23C5" w14:textId="77777777" w:rsidR="00C95227" w:rsidRPr="00BE354E" w:rsidRDefault="00C95227" w:rsidP="00C95227">
            <w:pPr>
              <w:rPr>
                <w:rFonts w:ascii="Arial" w:hAnsi="Arial" w:cs="Arial"/>
                <w:b/>
                <w:bCs/>
              </w:rPr>
            </w:pPr>
            <w:r w:rsidRPr="00BE354E">
              <w:rPr>
                <w:rFonts w:ascii="Arial" w:hAnsi="Arial" w:cs="Arial"/>
                <w:b/>
                <w:bCs/>
              </w:rPr>
              <w:t>8</w:t>
            </w:r>
          </w:p>
        </w:tc>
        <w:tc>
          <w:tcPr>
            <w:tcW w:w="1172" w:type="dxa"/>
            <w:vMerge w:val="restart"/>
          </w:tcPr>
          <w:p w14:paraId="4B4B0EE0" w14:textId="77777777" w:rsidR="00C95227" w:rsidRPr="00BE354E" w:rsidRDefault="00C95227" w:rsidP="00C95227">
            <w:pPr>
              <w:rPr>
                <w:rFonts w:ascii="Arial" w:hAnsi="Arial" w:cs="Arial"/>
                <w:b/>
                <w:bCs/>
              </w:rPr>
            </w:pPr>
            <w:r w:rsidRPr="00BE354E">
              <w:rPr>
                <w:rFonts w:ascii="Arial" w:hAnsi="Arial" w:cs="Arial"/>
                <w:b/>
                <w:bCs/>
              </w:rPr>
              <w:t>Decision criteria</w:t>
            </w:r>
          </w:p>
        </w:tc>
        <w:tc>
          <w:tcPr>
            <w:tcW w:w="1551" w:type="dxa"/>
          </w:tcPr>
          <w:p w14:paraId="19868274" w14:textId="77777777" w:rsidR="00C95227" w:rsidRPr="00BE354E" w:rsidRDefault="00C95227" w:rsidP="00C95227">
            <w:pPr>
              <w:rPr>
                <w:rFonts w:ascii="Arial" w:hAnsi="Arial" w:cs="Arial"/>
                <w:b/>
                <w:bCs/>
              </w:rPr>
            </w:pPr>
            <w:r w:rsidRPr="00BE354E">
              <w:rPr>
                <w:rFonts w:ascii="Arial" w:hAnsi="Arial" w:cs="Arial"/>
                <w:b/>
                <w:bCs/>
              </w:rPr>
              <w:t>Criteria used for decision on calibration success</w:t>
            </w:r>
          </w:p>
        </w:tc>
        <w:tc>
          <w:tcPr>
            <w:tcW w:w="2086" w:type="dxa"/>
          </w:tcPr>
          <w:p w14:paraId="58475A7B" w14:textId="77777777" w:rsidR="00C95227" w:rsidRPr="00BE354E" w:rsidRDefault="00C95227" w:rsidP="00C95227">
            <w:pPr>
              <w:rPr>
                <w:rFonts w:ascii="Arial" w:hAnsi="Arial" w:cs="Arial"/>
              </w:rPr>
            </w:pPr>
            <w:r w:rsidRPr="00BE354E">
              <w:rPr>
                <w:rFonts w:ascii="Arial" w:eastAsia="Times New Roman" w:hAnsi="Arial" w:cs="Arial"/>
              </w:rPr>
              <w:t>mean absolute differences in effect sizes between the measured and modeled outputs</w:t>
            </w:r>
          </w:p>
        </w:tc>
        <w:tc>
          <w:tcPr>
            <w:tcW w:w="2391" w:type="dxa"/>
          </w:tcPr>
          <w:p w14:paraId="4466FF51" w14:textId="77777777" w:rsidR="00C95227" w:rsidRPr="00BE354E" w:rsidRDefault="00C95227" w:rsidP="00C95227">
            <w:pPr>
              <w:rPr>
                <w:rFonts w:ascii="Arial" w:hAnsi="Arial" w:cs="Arial"/>
              </w:rPr>
            </w:pPr>
            <w:r w:rsidRPr="00BE354E">
              <w:rPr>
                <w:rFonts w:ascii="Arial" w:hAnsi="Arial" w:cs="Arial"/>
              </w:rPr>
              <w:t>Visual comparison between study data and model outputs</w:t>
            </w:r>
          </w:p>
        </w:tc>
        <w:tc>
          <w:tcPr>
            <w:tcW w:w="2700" w:type="dxa"/>
          </w:tcPr>
          <w:p w14:paraId="3E5DB013" w14:textId="77777777" w:rsidR="00C95227" w:rsidRPr="00BE354E" w:rsidRDefault="00C95227" w:rsidP="00C95227">
            <w:pPr>
              <w:rPr>
                <w:rFonts w:ascii="Arial" w:hAnsi="Arial" w:cs="Arial"/>
              </w:rPr>
            </w:pPr>
            <w:r w:rsidRPr="00BE354E">
              <w:rPr>
                <w:rFonts w:ascii="Arial" w:hAnsi="Arial" w:cs="Arial"/>
              </w:rPr>
              <w:t>Calibration criteria</w:t>
            </w:r>
          </w:p>
        </w:tc>
        <w:tc>
          <w:tcPr>
            <w:tcW w:w="2880" w:type="dxa"/>
          </w:tcPr>
          <w:p w14:paraId="2B38A717" w14:textId="4CECE31A" w:rsidR="00C95227" w:rsidRPr="00BE354E" w:rsidRDefault="00C95227" w:rsidP="00C95227">
            <w:pPr>
              <w:ind w:left="75"/>
              <w:rPr>
                <w:rFonts w:ascii="Arial" w:hAnsi="Arial" w:cs="Arial"/>
              </w:rPr>
            </w:pPr>
            <w:r w:rsidRPr="00BE354E">
              <w:rPr>
                <w:rFonts w:ascii="Arial" w:hAnsi="Arial" w:cs="Arial"/>
              </w:rPr>
              <w:t>Testing the consistency of laboratory and field effects, visual comparison with measurements (mesocosm data) on populations</w:t>
            </w:r>
          </w:p>
        </w:tc>
      </w:tr>
      <w:tr w:rsidR="00C95227" w:rsidRPr="00BE354E" w14:paraId="63DCEF05" w14:textId="77777777" w:rsidTr="00227D76">
        <w:tc>
          <w:tcPr>
            <w:tcW w:w="355" w:type="dxa"/>
            <w:vMerge/>
          </w:tcPr>
          <w:p w14:paraId="332897B7" w14:textId="77777777" w:rsidR="00C95227" w:rsidRPr="00BE354E" w:rsidRDefault="00C95227" w:rsidP="00C95227">
            <w:pPr>
              <w:rPr>
                <w:rFonts w:ascii="Arial" w:hAnsi="Arial" w:cs="Arial"/>
                <w:b/>
                <w:bCs/>
              </w:rPr>
            </w:pPr>
          </w:p>
        </w:tc>
        <w:tc>
          <w:tcPr>
            <w:tcW w:w="1172" w:type="dxa"/>
            <w:vMerge/>
          </w:tcPr>
          <w:p w14:paraId="37510513" w14:textId="77777777" w:rsidR="00C95227" w:rsidRPr="00BE354E" w:rsidRDefault="00C95227" w:rsidP="00C95227">
            <w:pPr>
              <w:rPr>
                <w:rFonts w:ascii="Arial" w:hAnsi="Arial" w:cs="Arial"/>
                <w:b/>
                <w:bCs/>
              </w:rPr>
            </w:pPr>
          </w:p>
        </w:tc>
        <w:tc>
          <w:tcPr>
            <w:tcW w:w="1551" w:type="dxa"/>
          </w:tcPr>
          <w:p w14:paraId="3A3C6938" w14:textId="77777777" w:rsidR="00C95227" w:rsidRPr="00BE354E" w:rsidRDefault="00C95227" w:rsidP="00C95227">
            <w:pPr>
              <w:rPr>
                <w:rFonts w:ascii="Arial" w:hAnsi="Arial" w:cs="Arial"/>
                <w:b/>
                <w:bCs/>
              </w:rPr>
            </w:pPr>
            <w:r w:rsidRPr="00BE354E">
              <w:rPr>
                <w:rFonts w:ascii="Arial" w:hAnsi="Arial" w:cs="Arial"/>
                <w:b/>
                <w:bCs/>
              </w:rPr>
              <w:t>Difference in criteria applied dependent on model compartment</w:t>
            </w:r>
          </w:p>
        </w:tc>
        <w:tc>
          <w:tcPr>
            <w:tcW w:w="2086" w:type="dxa"/>
          </w:tcPr>
          <w:p w14:paraId="3A9D4F7A" w14:textId="77777777" w:rsidR="00C95227" w:rsidRPr="00BE354E" w:rsidRDefault="00C95227" w:rsidP="00C95227">
            <w:pPr>
              <w:rPr>
                <w:rFonts w:ascii="Arial" w:hAnsi="Arial" w:cs="Arial"/>
              </w:rPr>
            </w:pPr>
            <w:r w:rsidRPr="00BE354E">
              <w:rPr>
                <w:rFonts w:ascii="Arial" w:hAnsi="Arial" w:cs="Arial"/>
              </w:rPr>
              <w:t>Same criteria applied across plants and consumers</w:t>
            </w:r>
          </w:p>
        </w:tc>
        <w:tc>
          <w:tcPr>
            <w:tcW w:w="2391" w:type="dxa"/>
          </w:tcPr>
          <w:p w14:paraId="3FFED5C2" w14:textId="77777777" w:rsidR="00C95227" w:rsidRPr="00BE354E" w:rsidRDefault="00C95227" w:rsidP="00C95227">
            <w:pPr>
              <w:rPr>
                <w:rFonts w:ascii="Arial" w:hAnsi="Arial" w:cs="Arial"/>
              </w:rPr>
            </w:pPr>
            <w:r w:rsidRPr="00BE354E">
              <w:rPr>
                <w:rFonts w:ascii="Arial" w:hAnsi="Arial" w:cs="Arial"/>
              </w:rPr>
              <w:t>Same criteria applied across plants and consumers</w:t>
            </w:r>
          </w:p>
        </w:tc>
        <w:tc>
          <w:tcPr>
            <w:tcW w:w="2700" w:type="dxa"/>
          </w:tcPr>
          <w:p w14:paraId="2E5B5688" w14:textId="77777777" w:rsidR="00C95227" w:rsidRPr="00BE354E" w:rsidRDefault="00C95227" w:rsidP="00C95227">
            <w:pPr>
              <w:rPr>
                <w:rFonts w:ascii="Arial" w:hAnsi="Arial" w:cs="Arial"/>
              </w:rPr>
            </w:pPr>
            <w:r w:rsidRPr="00BE354E">
              <w:rPr>
                <w:rFonts w:ascii="Arial" w:hAnsi="Arial" w:cs="Arial"/>
              </w:rPr>
              <w:t>Same criteria applied across plants and consumers</w:t>
            </w:r>
          </w:p>
        </w:tc>
        <w:tc>
          <w:tcPr>
            <w:tcW w:w="2880" w:type="dxa"/>
          </w:tcPr>
          <w:p w14:paraId="01137E32" w14:textId="6162B2AA" w:rsidR="00C95227" w:rsidRPr="00BE354E" w:rsidRDefault="00C95227" w:rsidP="00C95227">
            <w:pPr>
              <w:rPr>
                <w:rFonts w:ascii="Arial" w:hAnsi="Arial" w:cs="Arial"/>
              </w:rPr>
            </w:pPr>
            <w:r w:rsidRPr="00BE354E">
              <w:rPr>
                <w:rFonts w:ascii="Arial" w:hAnsi="Arial" w:cs="Arial"/>
              </w:rPr>
              <w:t>Species-specific (some calibrations based on lab data, some on mesocosm data)</w:t>
            </w:r>
          </w:p>
        </w:tc>
      </w:tr>
      <w:tr w:rsidR="00C95227" w:rsidRPr="00BE354E" w14:paraId="3EA75F64" w14:textId="77777777" w:rsidTr="00227D76">
        <w:tc>
          <w:tcPr>
            <w:tcW w:w="355" w:type="dxa"/>
            <w:vMerge/>
          </w:tcPr>
          <w:p w14:paraId="2DCA8F20" w14:textId="77777777" w:rsidR="00C95227" w:rsidRPr="00BE354E" w:rsidRDefault="00C95227" w:rsidP="00C95227">
            <w:pPr>
              <w:rPr>
                <w:rFonts w:ascii="Arial" w:hAnsi="Arial" w:cs="Arial"/>
                <w:b/>
                <w:bCs/>
              </w:rPr>
            </w:pPr>
          </w:p>
        </w:tc>
        <w:tc>
          <w:tcPr>
            <w:tcW w:w="1172" w:type="dxa"/>
            <w:vMerge/>
          </w:tcPr>
          <w:p w14:paraId="4EE18AAD" w14:textId="77777777" w:rsidR="00C95227" w:rsidRPr="00BE354E" w:rsidRDefault="00C95227" w:rsidP="00C95227">
            <w:pPr>
              <w:rPr>
                <w:rFonts w:ascii="Arial" w:hAnsi="Arial" w:cs="Arial"/>
                <w:b/>
                <w:bCs/>
              </w:rPr>
            </w:pPr>
          </w:p>
        </w:tc>
        <w:tc>
          <w:tcPr>
            <w:tcW w:w="1551" w:type="dxa"/>
          </w:tcPr>
          <w:p w14:paraId="3D91F6B3" w14:textId="77777777" w:rsidR="00C95227" w:rsidRPr="00BE354E" w:rsidRDefault="00C95227" w:rsidP="00C95227">
            <w:pPr>
              <w:rPr>
                <w:rFonts w:ascii="Arial" w:hAnsi="Arial" w:cs="Arial"/>
                <w:b/>
                <w:bCs/>
              </w:rPr>
            </w:pPr>
            <w:r w:rsidRPr="00BE354E">
              <w:rPr>
                <w:rFonts w:ascii="Arial" w:hAnsi="Arial" w:cs="Arial"/>
                <w:b/>
                <w:bCs/>
              </w:rPr>
              <w:t xml:space="preserve">Use of decision criteria in </w:t>
            </w:r>
            <w:proofErr w:type="gramStart"/>
            <w:r w:rsidRPr="00BE354E">
              <w:rPr>
                <w:rFonts w:ascii="Arial" w:hAnsi="Arial" w:cs="Arial"/>
                <w:b/>
                <w:bCs/>
              </w:rPr>
              <w:t>step-wise</w:t>
            </w:r>
            <w:proofErr w:type="gramEnd"/>
            <w:r w:rsidRPr="00BE354E">
              <w:rPr>
                <w:rFonts w:ascii="Arial" w:hAnsi="Arial" w:cs="Arial"/>
                <w:b/>
                <w:bCs/>
              </w:rPr>
              <w:t xml:space="preserve"> calibration approach</w:t>
            </w:r>
          </w:p>
        </w:tc>
        <w:tc>
          <w:tcPr>
            <w:tcW w:w="2086" w:type="dxa"/>
          </w:tcPr>
          <w:p w14:paraId="23B2016D" w14:textId="77777777" w:rsidR="00C95227" w:rsidRPr="00BE354E" w:rsidRDefault="00C95227" w:rsidP="00C95227">
            <w:pPr>
              <w:rPr>
                <w:rFonts w:ascii="Arial" w:hAnsi="Arial" w:cs="Arial"/>
              </w:rPr>
            </w:pPr>
            <w:r w:rsidRPr="00BE354E">
              <w:rPr>
                <w:rFonts w:ascii="Arial" w:hAnsi="Arial" w:cs="Arial"/>
              </w:rPr>
              <w:t xml:space="preserve">NA </w:t>
            </w:r>
          </w:p>
        </w:tc>
        <w:tc>
          <w:tcPr>
            <w:tcW w:w="2391" w:type="dxa"/>
          </w:tcPr>
          <w:p w14:paraId="7EED889D" w14:textId="77777777" w:rsidR="00C95227" w:rsidRPr="00BE354E" w:rsidRDefault="00C95227" w:rsidP="00C95227">
            <w:pPr>
              <w:rPr>
                <w:rFonts w:ascii="Arial" w:hAnsi="Arial" w:cs="Arial"/>
              </w:rPr>
            </w:pPr>
            <w:r w:rsidRPr="00BE354E">
              <w:rPr>
                <w:rFonts w:ascii="Arial" w:hAnsi="Arial" w:cs="Arial"/>
              </w:rPr>
              <w:t>NA</w:t>
            </w:r>
          </w:p>
        </w:tc>
        <w:tc>
          <w:tcPr>
            <w:tcW w:w="2700" w:type="dxa"/>
          </w:tcPr>
          <w:p w14:paraId="799EDCF4" w14:textId="77777777" w:rsidR="00C95227" w:rsidRPr="00BE354E" w:rsidRDefault="00C95227" w:rsidP="00C95227">
            <w:pPr>
              <w:rPr>
                <w:rFonts w:ascii="Arial" w:hAnsi="Arial" w:cs="Arial"/>
              </w:rPr>
            </w:pPr>
            <w:r w:rsidRPr="00BE354E">
              <w:rPr>
                <w:rFonts w:ascii="Arial" w:hAnsi="Arial" w:cs="Arial"/>
              </w:rPr>
              <w:t>NA</w:t>
            </w:r>
          </w:p>
        </w:tc>
        <w:tc>
          <w:tcPr>
            <w:tcW w:w="2880" w:type="dxa"/>
          </w:tcPr>
          <w:p w14:paraId="5E8F6876" w14:textId="60A7171B" w:rsidR="00C95227" w:rsidRPr="00BE354E" w:rsidRDefault="00C95227" w:rsidP="00C95227">
            <w:pPr>
              <w:ind w:left="75"/>
              <w:rPr>
                <w:rFonts w:ascii="Arial" w:hAnsi="Arial" w:cs="Arial"/>
              </w:rPr>
            </w:pPr>
            <w:r w:rsidRPr="00BE354E">
              <w:rPr>
                <w:rFonts w:ascii="Arial" w:hAnsi="Arial" w:cs="Arial"/>
              </w:rPr>
              <w:t>NA</w:t>
            </w:r>
          </w:p>
        </w:tc>
      </w:tr>
      <w:tr w:rsidR="00C95227" w:rsidRPr="00BE354E" w14:paraId="226D0E81" w14:textId="77777777" w:rsidTr="00227D76">
        <w:tc>
          <w:tcPr>
            <w:tcW w:w="355" w:type="dxa"/>
          </w:tcPr>
          <w:p w14:paraId="36036814" w14:textId="77777777" w:rsidR="00C95227" w:rsidRPr="00BE354E" w:rsidRDefault="00C95227" w:rsidP="00C95227">
            <w:pPr>
              <w:rPr>
                <w:rFonts w:ascii="Arial" w:hAnsi="Arial" w:cs="Arial"/>
                <w:b/>
                <w:bCs/>
              </w:rPr>
            </w:pPr>
          </w:p>
        </w:tc>
        <w:tc>
          <w:tcPr>
            <w:tcW w:w="1172" w:type="dxa"/>
          </w:tcPr>
          <w:p w14:paraId="3BBC9E8F" w14:textId="77777777" w:rsidR="00C95227" w:rsidRPr="00BE354E" w:rsidRDefault="00C95227" w:rsidP="00C95227">
            <w:pPr>
              <w:rPr>
                <w:rFonts w:ascii="Arial" w:hAnsi="Arial" w:cs="Arial"/>
                <w:b/>
                <w:bCs/>
              </w:rPr>
            </w:pPr>
          </w:p>
        </w:tc>
        <w:tc>
          <w:tcPr>
            <w:tcW w:w="1551" w:type="dxa"/>
          </w:tcPr>
          <w:p w14:paraId="4E1B9EE1" w14:textId="77777777" w:rsidR="00C95227" w:rsidRPr="00BE354E" w:rsidRDefault="00C95227" w:rsidP="00C95227">
            <w:pPr>
              <w:rPr>
                <w:rFonts w:ascii="Arial" w:hAnsi="Arial" w:cs="Arial"/>
                <w:b/>
                <w:bCs/>
              </w:rPr>
            </w:pPr>
          </w:p>
        </w:tc>
        <w:tc>
          <w:tcPr>
            <w:tcW w:w="2086" w:type="dxa"/>
          </w:tcPr>
          <w:p w14:paraId="14AAE9CB" w14:textId="77777777" w:rsidR="00C95227" w:rsidRPr="00BE354E" w:rsidRDefault="00C95227" w:rsidP="00C95227">
            <w:pPr>
              <w:rPr>
                <w:rFonts w:ascii="Arial" w:hAnsi="Arial" w:cs="Arial"/>
              </w:rPr>
            </w:pPr>
          </w:p>
        </w:tc>
        <w:tc>
          <w:tcPr>
            <w:tcW w:w="2391" w:type="dxa"/>
          </w:tcPr>
          <w:p w14:paraId="7BD7D23B" w14:textId="77777777" w:rsidR="00C95227" w:rsidRPr="00BE354E" w:rsidRDefault="00C95227" w:rsidP="00C95227">
            <w:pPr>
              <w:rPr>
                <w:rFonts w:ascii="Arial" w:hAnsi="Arial" w:cs="Arial"/>
              </w:rPr>
            </w:pPr>
          </w:p>
        </w:tc>
        <w:tc>
          <w:tcPr>
            <w:tcW w:w="2700" w:type="dxa"/>
          </w:tcPr>
          <w:p w14:paraId="21A91832" w14:textId="77777777" w:rsidR="00C95227" w:rsidRPr="00BE354E" w:rsidRDefault="00C95227" w:rsidP="00C95227">
            <w:pPr>
              <w:rPr>
                <w:rFonts w:ascii="Arial" w:hAnsi="Arial" w:cs="Arial"/>
              </w:rPr>
            </w:pPr>
          </w:p>
        </w:tc>
        <w:tc>
          <w:tcPr>
            <w:tcW w:w="2880" w:type="dxa"/>
          </w:tcPr>
          <w:p w14:paraId="6F120C41" w14:textId="77777777" w:rsidR="00C95227" w:rsidRPr="00BE354E" w:rsidRDefault="00C95227" w:rsidP="00C95227">
            <w:pPr>
              <w:rPr>
                <w:rFonts w:ascii="Arial" w:hAnsi="Arial" w:cs="Arial"/>
              </w:rPr>
            </w:pPr>
          </w:p>
        </w:tc>
      </w:tr>
    </w:tbl>
    <w:p w14:paraId="4CD22C20" w14:textId="00C330D2" w:rsidR="00DA06DE" w:rsidRPr="00BE354E" w:rsidRDefault="00061DB6" w:rsidP="00DA06DE">
      <w:pPr>
        <w:rPr>
          <w:rFonts w:ascii="Arial" w:hAnsi="Arial" w:cs="Arial"/>
        </w:rPr>
      </w:pPr>
      <w:r w:rsidRPr="00BE354E">
        <w:rPr>
          <w:rFonts w:ascii="Arial" w:hAnsi="Arial" w:cs="Arial"/>
        </w:rPr>
        <w:br w:type="textWrapping" w:clear="all"/>
      </w:r>
    </w:p>
    <w:p w14:paraId="4854209F" w14:textId="17B2F618" w:rsidR="00CF7A82" w:rsidRPr="00BE354E" w:rsidRDefault="00CF7A82" w:rsidP="00CF7A82">
      <w:pPr>
        <w:rPr>
          <w:rFonts w:ascii="Arial" w:hAnsi="Arial" w:cs="Arial"/>
        </w:rPr>
      </w:pPr>
    </w:p>
    <w:p w14:paraId="4669C961" w14:textId="77777777" w:rsidR="0037587C" w:rsidRPr="00BE354E" w:rsidRDefault="0037587C">
      <w:pPr>
        <w:rPr>
          <w:rFonts w:ascii="Arial" w:hAnsi="Arial" w:cs="Arial"/>
          <w:b/>
          <w:bCs/>
        </w:rPr>
      </w:pPr>
      <w:r w:rsidRPr="00BE354E">
        <w:rPr>
          <w:rFonts w:ascii="Arial" w:hAnsi="Arial" w:cs="Arial"/>
          <w:b/>
          <w:bCs/>
        </w:rPr>
        <w:br w:type="page"/>
      </w:r>
    </w:p>
    <w:p w14:paraId="123094F9" w14:textId="5B0C30D1" w:rsidR="00CF7A82" w:rsidRPr="00BE354E" w:rsidRDefault="00870832">
      <w:pPr>
        <w:rPr>
          <w:rFonts w:ascii="Arial" w:hAnsi="Arial" w:cs="Arial"/>
          <w:b/>
          <w:bCs/>
        </w:rPr>
      </w:pPr>
      <w:r w:rsidRPr="00BE354E">
        <w:rPr>
          <w:rFonts w:ascii="Arial" w:hAnsi="Arial" w:cs="Arial"/>
          <w:b/>
          <w:bCs/>
        </w:rPr>
        <w:lastRenderedPageBreak/>
        <w:t>References</w:t>
      </w:r>
    </w:p>
    <w:p w14:paraId="6790B438" w14:textId="77777777" w:rsidR="006B1F97" w:rsidRPr="00BE354E" w:rsidRDefault="008519F3" w:rsidP="006B1F97">
      <w:pPr>
        <w:pStyle w:val="Bibliography"/>
        <w:rPr>
          <w:rFonts w:ascii="Arial" w:hAnsi="Arial" w:cs="Arial"/>
        </w:rPr>
      </w:pPr>
      <w:r w:rsidRPr="00BE354E">
        <w:rPr>
          <w:rFonts w:ascii="Arial" w:hAnsi="Arial" w:cs="Arial"/>
        </w:rPr>
        <w:fldChar w:fldCharType="begin"/>
      </w:r>
      <w:r w:rsidR="00D35AD6" w:rsidRPr="00BE354E">
        <w:rPr>
          <w:rFonts w:ascii="Arial" w:hAnsi="Arial" w:cs="Arial"/>
        </w:rPr>
        <w:instrText xml:space="preserve"> ADDIN ZOTERO_BIBL {"uncited":[],"omitted":[],"custom":[]} CSL_BIBLIOGRAPHY </w:instrText>
      </w:r>
      <w:r w:rsidRPr="00BE354E">
        <w:rPr>
          <w:rFonts w:ascii="Arial" w:hAnsi="Arial" w:cs="Arial"/>
        </w:rPr>
        <w:fldChar w:fldCharType="separate"/>
      </w:r>
      <w:r w:rsidR="006B1F97" w:rsidRPr="00BE354E">
        <w:rPr>
          <w:rFonts w:ascii="Arial" w:hAnsi="Arial" w:cs="Arial"/>
        </w:rPr>
        <w:t>Bartell SM, Brenkert AL, Breck JE, Gardner RH. 1986. Comparison of numerical sensitivity and uncertainty analyses of bioenergetic models of fish growth. Canadian Journal of Fisheries and Aquatic Sciences. 43:160–168.</w:t>
      </w:r>
    </w:p>
    <w:p w14:paraId="355EB97D" w14:textId="77777777" w:rsidR="006B1F97" w:rsidRPr="00BE354E" w:rsidRDefault="006B1F97" w:rsidP="006B1F97">
      <w:pPr>
        <w:pStyle w:val="Bibliography"/>
        <w:rPr>
          <w:rFonts w:ascii="Arial" w:hAnsi="Arial" w:cs="Arial"/>
        </w:rPr>
      </w:pPr>
      <w:r w:rsidRPr="00BE354E">
        <w:rPr>
          <w:rFonts w:ascii="Arial" w:hAnsi="Arial" w:cs="Arial"/>
        </w:rPr>
        <w:t>Bartell SM, Brenkert AL, O’Neill RV, Gardner RH. 1988. Temporal Variation in Regulation of Production in a Pelagic Food Web Model. In: Carpenter SR, editor. Complex Interactions in Lake Communities. New York, NY: Springer. p. 101–118. [accessed 2022 Mar 25]. https://doi.org/10.1007/978-1-4612-3838-6_7.</w:t>
      </w:r>
    </w:p>
    <w:p w14:paraId="0DFEAE87" w14:textId="77777777" w:rsidR="006B1F97" w:rsidRPr="00BE354E" w:rsidRDefault="006B1F97" w:rsidP="006B1F97">
      <w:pPr>
        <w:pStyle w:val="Bibliography"/>
        <w:rPr>
          <w:rFonts w:ascii="Arial" w:hAnsi="Arial" w:cs="Arial"/>
        </w:rPr>
      </w:pPr>
      <w:r w:rsidRPr="00BE354E">
        <w:rPr>
          <w:rFonts w:ascii="Arial" w:hAnsi="Arial" w:cs="Arial"/>
        </w:rPr>
        <w:t>Bartell SM, Gardner RH, O’Neill RV. 1992. Ecological risk estimation. Boca Raton, Florida, USA: Lewis Publishers.</w:t>
      </w:r>
    </w:p>
    <w:p w14:paraId="7E7A3AC5" w14:textId="77777777" w:rsidR="006B1F97" w:rsidRPr="00BE354E" w:rsidRDefault="006B1F97" w:rsidP="006B1F97">
      <w:pPr>
        <w:pStyle w:val="Bibliography"/>
        <w:rPr>
          <w:rFonts w:ascii="Arial" w:hAnsi="Arial" w:cs="Arial"/>
        </w:rPr>
      </w:pPr>
      <w:r w:rsidRPr="00BE354E">
        <w:rPr>
          <w:rFonts w:ascii="Arial" w:hAnsi="Arial" w:cs="Arial"/>
        </w:rPr>
        <w:t>Clough JS. 2018a. AQUATOX (Release 3.2). Modeling Environmental Fate and Ecological Effects in Aquatic Ecosystems, Vol. 1, User’s Manual. EPA/600/B-18/233. US Environmental Protection Agency, Washington, DC.</w:t>
      </w:r>
    </w:p>
    <w:p w14:paraId="322D8D94" w14:textId="77777777" w:rsidR="006B1F97" w:rsidRPr="00BE354E" w:rsidRDefault="006B1F97" w:rsidP="006B1F97">
      <w:pPr>
        <w:pStyle w:val="Bibliography"/>
        <w:rPr>
          <w:rFonts w:ascii="Arial" w:hAnsi="Arial" w:cs="Arial"/>
        </w:rPr>
      </w:pPr>
      <w:r w:rsidRPr="00BE354E">
        <w:rPr>
          <w:rFonts w:ascii="Arial" w:hAnsi="Arial" w:cs="Arial"/>
        </w:rPr>
        <w:t>Clough JS. 2018b. AQUATOX (Release 3.2). Modeling Environmental Fate and Ecological Effects in Aquatic Ecosystems, Vol. 2, Technical Documentation. EPA/600/B-18/241. US Environmental Protection Agency, Washington, DC.</w:t>
      </w:r>
    </w:p>
    <w:p w14:paraId="189D43E7" w14:textId="77777777" w:rsidR="006B1F97" w:rsidRPr="00BE354E" w:rsidRDefault="006B1F97" w:rsidP="006B1F97">
      <w:pPr>
        <w:pStyle w:val="Bibliography"/>
        <w:rPr>
          <w:rFonts w:ascii="Arial" w:hAnsi="Arial" w:cs="Arial"/>
        </w:rPr>
      </w:pPr>
      <w:r w:rsidRPr="00BE354E">
        <w:rPr>
          <w:rFonts w:ascii="Arial" w:hAnsi="Arial" w:cs="Arial"/>
        </w:rPr>
        <w:t>Dohmen GP, Preuss TG, Hamer M, Galic N, Strauss T, van den Brink PJ, De Laender F, Bopp S. 2016. Population-level effects and recovery of aquatic invertebrates after multiple applications of an insecticide. Integrated Environmental Assessment and Management. 12(1):67–81. doi:10.1002/ieam.1676.</w:t>
      </w:r>
    </w:p>
    <w:p w14:paraId="6442C64A" w14:textId="77777777" w:rsidR="006B1F97" w:rsidRPr="00BE354E" w:rsidRDefault="006B1F97" w:rsidP="006B1F97">
      <w:pPr>
        <w:pStyle w:val="Bibliography"/>
        <w:rPr>
          <w:rFonts w:ascii="Arial" w:hAnsi="Arial" w:cs="Arial"/>
        </w:rPr>
      </w:pPr>
      <w:r w:rsidRPr="00BE354E">
        <w:rPr>
          <w:rFonts w:ascii="Arial" w:hAnsi="Arial" w:cs="Arial"/>
        </w:rPr>
        <w:t>Gergs A, Rakel K, Strauss T, Hammers-Wirtz M, Zuleger W, Palmqvist A. 2018. Modelling approaches for a scenario based assessment of chemically induced impacts on aquatic macroinvertebrate communities (MACROMOD). Report No.: Cefic-LRI-ECO28.</w:t>
      </w:r>
    </w:p>
    <w:p w14:paraId="70BDE8C2" w14:textId="77777777" w:rsidR="006B1F97" w:rsidRPr="00BE354E" w:rsidRDefault="006B1F97" w:rsidP="006B1F97">
      <w:pPr>
        <w:pStyle w:val="Bibliography"/>
        <w:rPr>
          <w:rFonts w:ascii="Arial" w:hAnsi="Arial" w:cs="Arial"/>
        </w:rPr>
      </w:pPr>
      <w:r w:rsidRPr="00BE354E">
        <w:rPr>
          <w:rFonts w:ascii="Arial" w:hAnsi="Arial" w:cs="Arial"/>
        </w:rPr>
        <w:t>Kattwinkel M, Reichert P, Rüegg J, Liess M, Schuwirth N. 2016. Modeling Macroinvertebrate Community Dynamics in Stream Mesocosms Contaminated with a Pesticide. Environ Sci Technol. 50(6):3165–3173. doi:10.1021/acs.est.5b04068.</w:t>
      </w:r>
    </w:p>
    <w:p w14:paraId="40975F8D" w14:textId="77777777" w:rsidR="006B1F97" w:rsidRPr="00BE354E" w:rsidRDefault="006B1F97" w:rsidP="006B1F97">
      <w:pPr>
        <w:pStyle w:val="Bibliography"/>
        <w:rPr>
          <w:rFonts w:ascii="Arial" w:hAnsi="Arial" w:cs="Arial"/>
        </w:rPr>
      </w:pPr>
      <w:r w:rsidRPr="00BE354E">
        <w:rPr>
          <w:rFonts w:ascii="Arial" w:hAnsi="Arial" w:cs="Arial"/>
        </w:rPr>
        <w:t>Schmolke A, Bartell SM, Roy C, Desmarteau D, Moore A, Cox MJ, Maples-Reynolds NL, Galic N, Brain R. 2021. Applying a Hybrid Modeling Approach to Evaluate Potential Pesticide Effects and Mitigation Effectiveness for an Endangered Fish in Simulated Oxbow Habitats. Environmental Toxicology and Chemistry. 40(9):2615–2628. doi:10.1002/etc.5144.</w:t>
      </w:r>
    </w:p>
    <w:p w14:paraId="0A396E7B" w14:textId="77777777" w:rsidR="006B1F97" w:rsidRPr="00BE354E" w:rsidRDefault="006B1F97" w:rsidP="006B1F97">
      <w:pPr>
        <w:pStyle w:val="Bibliography"/>
        <w:rPr>
          <w:rFonts w:ascii="Arial" w:hAnsi="Arial" w:cs="Arial"/>
        </w:rPr>
      </w:pPr>
      <w:r w:rsidRPr="00BE354E">
        <w:rPr>
          <w:rFonts w:ascii="Arial" w:hAnsi="Arial" w:cs="Arial"/>
        </w:rPr>
        <w:t>Schuwirth N, Reichert P. 2013. Bridging the gap between theoretical ecology and real ecosystems: modeling invertebrate community composition in streams. Ecology. 94(2):368–379. doi:10.1890/12-0591.1.</w:t>
      </w:r>
    </w:p>
    <w:p w14:paraId="58501862" w14:textId="77777777" w:rsidR="006B1F97" w:rsidRPr="00BE354E" w:rsidRDefault="006B1F97" w:rsidP="006B1F97">
      <w:pPr>
        <w:pStyle w:val="Bibliography"/>
        <w:rPr>
          <w:rFonts w:ascii="Arial" w:hAnsi="Arial" w:cs="Arial"/>
        </w:rPr>
      </w:pPr>
      <w:r w:rsidRPr="00BE354E">
        <w:rPr>
          <w:rFonts w:ascii="Arial" w:hAnsi="Arial" w:cs="Arial"/>
        </w:rPr>
        <w:t>Strauss T, Gabsi F, Hammers-Wirtz M, Thorbek P, Preuss TG. 2017. The power of hybrid modelling: An example from aquatic ecosystems. Ecological Modelling. 364:77–88. doi:10.1016/j.ecolmodel.2017.09.019.</w:t>
      </w:r>
    </w:p>
    <w:p w14:paraId="13C44E2E" w14:textId="77777777" w:rsidR="006B1F97" w:rsidRPr="00BE354E" w:rsidRDefault="006B1F97" w:rsidP="006B1F97">
      <w:pPr>
        <w:pStyle w:val="Bibliography"/>
        <w:rPr>
          <w:rFonts w:ascii="Arial" w:hAnsi="Arial" w:cs="Arial"/>
        </w:rPr>
      </w:pPr>
      <w:r w:rsidRPr="00BE354E">
        <w:rPr>
          <w:rFonts w:ascii="Arial" w:hAnsi="Arial" w:cs="Arial"/>
        </w:rPr>
        <w:lastRenderedPageBreak/>
        <w:t>Strauss T, Kulkarni D, Preuss TG, Hammers-Wirtz M. 2016. The secret lives of cannibals: Modelling density-dependent processes that regulate population dynamics in Chaoborus crystallinus. Ecological Modelling. 321:84–97. doi:10.1016/j.ecolmodel.2015.11.004.</w:t>
      </w:r>
    </w:p>
    <w:p w14:paraId="6CF807BC" w14:textId="77777777" w:rsidR="006B1F97" w:rsidRPr="00BE354E" w:rsidRDefault="006B1F97" w:rsidP="006B1F97">
      <w:pPr>
        <w:pStyle w:val="Bibliography"/>
        <w:rPr>
          <w:rFonts w:ascii="Arial" w:hAnsi="Arial" w:cs="Arial"/>
        </w:rPr>
      </w:pPr>
      <w:r w:rsidRPr="00BE354E">
        <w:rPr>
          <w:rFonts w:ascii="Arial" w:hAnsi="Arial" w:cs="Arial"/>
        </w:rPr>
        <w:t>US EPA. 2014. AQUATOX. [accessed 2022 Mar 25]. https://www.epa.gov/ceam/aquatox.</w:t>
      </w:r>
    </w:p>
    <w:p w14:paraId="34BDB206" w14:textId="1F54178E" w:rsidR="00870832" w:rsidRPr="00BE354E" w:rsidRDefault="008519F3">
      <w:pPr>
        <w:rPr>
          <w:rFonts w:ascii="Arial" w:hAnsi="Arial" w:cs="Arial"/>
        </w:rPr>
      </w:pPr>
      <w:r w:rsidRPr="00BE354E">
        <w:rPr>
          <w:rFonts w:ascii="Arial" w:hAnsi="Arial" w:cs="Arial"/>
        </w:rPr>
        <w:fldChar w:fldCharType="end"/>
      </w:r>
    </w:p>
    <w:sectPr w:rsidR="00870832" w:rsidRPr="00BE354E" w:rsidSect="003B36D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21C6"/>
    <w:multiLevelType w:val="hybridMultilevel"/>
    <w:tmpl w:val="A2483B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D7043"/>
    <w:multiLevelType w:val="hybridMultilevel"/>
    <w:tmpl w:val="392E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55DD3"/>
    <w:multiLevelType w:val="hybridMultilevel"/>
    <w:tmpl w:val="434051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9442A9"/>
    <w:multiLevelType w:val="hybridMultilevel"/>
    <w:tmpl w:val="E446D8F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47E7A"/>
    <w:multiLevelType w:val="hybridMultilevel"/>
    <w:tmpl w:val="C5B06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AC6D92"/>
    <w:multiLevelType w:val="hybridMultilevel"/>
    <w:tmpl w:val="6FFA3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AF39D2"/>
    <w:multiLevelType w:val="hybridMultilevel"/>
    <w:tmpl w:val="90C2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8254B2"/>
    <w:multiLevelType w:val="hybridMultilevel"/>
    <w:tmpl w:val="11FEB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BF2402A"/>
    <w:multiLevelType w:val="hybridMultilevel"/>
    <w:tmpl w:val="75083878"/>
    <w:lvl w:ilvl="0" w:tplc="04090001">
      <w:start w:val="1"/>
      <w:numFmt w:val="bullet"/>
      <w:lvlText w:val=""/>
      <w:lvlJc w:val="left"/>
      <w:pPr>
        <w:ind w:left="720" w:hanging="360"/>
      </w:pPr>
      <w:rPr>
        <w:rFonts w:ascii="Symbol" w:hAnsi="Symbol" w:hint="default"/>
      </w:rPr>
    </w:lvl>
    <w:lvl w:ilvl="1" w:tplc="2AFA4102">
      <w:start w:val="4"/>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83563104">
    <w:abstractNumId w:val="0"/>
  </w:num>
  <w:num w:numId="2" w16cid:durableId="1021930137">
    <w:abstractNumId w:val="8"/>
  </w:num>
  <w:num w:numId="3" w16cid:durableId="498084709">
    <w:abstractNumId w:val="3"/>
  </w:num>
  <w:num w:numId="4" w16cid:durableId="581255029">
    <w:abstractNumId w:val="1"/>
  </w:num>
  <w:num w:numId="5" w16cid:durableId="1395737333">
    <w:abstractNumId w:val="7"/>
  </w:num>
  <w:num w:numId="6" w16cid:durableId="92675323">
    <w:abstractNumId w:val="5"/>
  </w:num>
  <w:num w:numId="7" w16cid:durableId="2147315289">
    <w:abstractNumId w:val="4"/>
  </w:num>
  <w:num w:numId="8" w16cid:durableId="1785538939">
    <w:abstractNumId w:val="2"/>
  </w:num>
  <w:num w:numId="9" w16cid:durableId="101610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c0szQ3NzYxM7M0MDRR0lEKTi0uzszPAymwrAUAPVXYniwAAAA="/>
  </w:docVars>
  <w:rsids>
    <w:rsidRoot w:val="006354F2"/>
    <w:rsid w:val="00006007"/>
    <w:rsid w:val="00037389"/>
    <w:rsid w:val="00046FAA"/>
    <w:rsid w:val="000476FF"/>
    <w:rsid w:val="00061DB6"/>
    <w:rsid w:val="00092780"/>
    <w:rsid w:val="000952CD"/>
    <w:rsid w:val="000A1A49"/>
    <w:rsid w:val="000C04AB"/>
    <w:rsid w:val="000D7A5C"/>
    <w:rsid w:val="000E5B24"/>
    <w:rsid w:val="000F36B1"/>
    <w:rsid w:val="00107670"/>
    <w:rsid w:val="00123D6B"/>
    <w:rsid w:val="00141C8C"/>
    <w:rsid w:val="00153DB3"/>
    <w:rsid w:val="001566C0"/>
    <w:rsid w:val="00165635"/>
    <w:rsid w:val="00167D76"/>
    <w:rsid w:val="00187B04"/>
    <w:rsid w:val="00192CFA"/>
    <w:rsid w:val="00196869"/>
    <w:rsid w:val="001A61AF"/>
    <w:rsid w:val="00201383"/>
    <w:rsid w:val="002027EC"/>
    <w:rsid w:val="0022198D"/>
    <w:rsid w:val="00224332"/>
    <w:rsid w:val="00227D76"/>
    <w:rsid w:val="00230D68"/>
    <w:rsid w:val="00236B6A"/>
    <w:rsid w:val="00244DB0"/>
    <w:rsid w:val="0027426E"/>
    <w:rsid w:val="00295A6B"/>
    <w:rsid w:val="002A4812"/>
    <w:rsid w:val="002E2A72"/>
    <w:rsid w:val="002F3D7B"/>
    <w:rsid w:val="002F4408"/>
    <w:rsid w:val="00301436"/>
    <w:rsid w:val="00320399"/>
    <w:rsid w:val="003263DC"/>
    <w:rsid w:val="00344B90"/>
    <w:rsid w:val="003552B2"/>
    <w:rsid w:val="00374E6D"/>
    <w:rsid w:val="0037587C"/>
    <w:rsid w:val="00376F2B"/>
    <w:rsid w:val="00397506"/>
    <w:rsid w:val="003B2EBD"/>
    <w:rsid w:val="003B36DD"/>
    <w:rsid w:val="003C3FEC"/>
    <w:rsid w:val="003F7BF8"/>
    <w:rsid w:val="00412D3D"/>
    <w:rsid w:val="00426C8F"/>
    <w:rsid w:val="00441509"/>
    <w:rsid w:val="00450D8A"/>
    <w:rsid w:val="00482873"/>
    <w:rsid w:val="0049471E"/>
    <w:rsid w:val="004C14F5"/>
    <w:rsid w:val="004E2F59"/>
    <w:rsid w:val="00506004"/>
    <w:rsid w:val="00547BCE"/>
    <w:rsid w:val="00580D06"/>
    <w:rsid w:val="005D1CB9"/>
    <w:rsid w:val="005D1EFD"/>
    <w:rsid w:val="005D7A49"/>
    <w:rsid w:val="00602702"/>
    <w:rsid w:val="0060675E"/>
    <w:rsid w:val="00634784"/>
    <w:rsid w:val="006354F2"/>
    <w:rsid w:val="00652B64"/>
    <w:rsid w:val="00676C63"/>
    <w:rsid w:val="00696720"/>
    <w:rsid w:val="006A1766"/>
    <w:rsid w:val="006B1F97"/>
    <w:rsid w:val="006B5189"/>
    <w:rsid w:val="006F69A0"/>
    <w:rsid w:val="00703272"/>
    <w:rsid w:val="00750BB1"/>
    <w:rsid w:val="00753293"/>
    <w:rsid w:val="007647D6"/>
    <w:rsid w:val="007F7599"/>
    <w:rsid w:val="00801ED7"/>
    <w:rsid w:val="00825C31"/>
    <w:rsid w:val="008519F3"/>
    <w:rsid w:val="00857819"/>
    <w:rsid w:val="00861877"/>
    <w:rsid w:val="00867799"/>
    <w:rsid w:val="00870832"/>
    <w:rsid w:val="008729B3"/>
    <w:rsid w:val="0087766A"/>
    <w:rsid w:val="00886CA0"/>
    <w:rsid w:val="00891C49"/>
    <w:rsid w:val="008A1ABE"/>
    <w:rsid w:val="008B256F"/>
    <w:rsid w:val="008B2AF1"/>
    <w:rsid w:val="008B5F6C"/>
    <w:rsid w:val="008C709B"/>
    <w:rsid w:val="008D1514"/>
    <w:rsid w:val="008D6890"/>
    <w:rsid w:val="008E7FBF"/>
    <w:rsid w:val="00902856"/>
    <w:rsid w:val="00914846"/>
    <w:rsid w:val="0093113A"/>
    <w:rsid w:val="00951525"/>
    <w:rsid w:val="0096675F"/>
    <w:rsid w:val="00966D25"/>
    <w:rsid w:val="00973EAD"/>
    <w:rsid w:val="00984A0A"/>
    <w:rsid w:val="009B3E57"/>
    <w:rsid w:val="009B6758"/>
    <w:rsid w:val="009C1798"/>
    <w:rsid w:val="009C2290"/>
    <w:rsid w:val="00A053B5"/>
    <w:rsid w:val="00A3721B"/>
    <w:rsid w:val="00A37C44"/>
    <w:rsid w:val="00A41CC2"/>
    <w:rsid w:val="00A50800"/>
    <w:rsid w:val="00A76522"/>
    <w:rsid w:val="00AC2662"/>
    <w:rsid w:val="00AC5512"/>
    <w:rsid w:val="00B135B8"/>
    <w:rsid w:val="00B7276E"/>
    <w:rsid w:val="00B81AA5"/>
    <w:rsid w:val="00B921D7"/>
    <w:rsid w:val="00BA6069"/>
    <w:rsid w:val="00BC1ABF"/>
    <w:rsid w:val="00BC256B"/>
    <w:rsid w:val="00BC6750"/>
    <w:rsid w:val="00BE33C2"/>
    <w:rsid w:val="00BE354E"/>
    <w:rsid w:val="00C03795"/>
    <w:rsid w:val="00C14025"/>
    <w:rsid w:val="00C32965"/>
    <w:rsid w:val="00C36125"/>
    <w:rsid w:val="00C44E51"/>
    <w:rsid w:val="00C61FE1"/>
    <w:rsid w:val="00C75620"/>
    <w:rsid w:val="00C83EB8"/>
    <w:rsid w:val="00C95227"/>
    <w:rsid w:val="00CB6E64"/>
    <w:rsid w:val="00CC48B4"/>
    <w:rsid w:val="00CF677A"/>
    <w:rsid w:val="00CF7A82"/>
    <w:rsid w:val="00D3022A"/>
    <w:rsid w:val="00D35AD6"/>
    <w:rsid w:val="00D40C1E"/>
    <w:rsid w:val="00D47DEA"/>
    <w:rsid w:val="00D62593"/>
    <w:rsid w:val="00D6617B"/>
    <w:rsid w:val="00D810B6"/>
    <w:rsid w:val="00D86BB5"/>
    <w:rsid w:val="00D9463B"/>
    <w:rsid w:val="00DA06DE"/>
    <w:rsid w:val="00DB2021"/>
    <w:rsid w:val="00DB4320"/>
    <w:rsid w:val="00DB48E7"/>
    <w:rsid w:val="00DE042E"/>
    <w:rsid w:val="00DE5CAF"/>
    <w:rsid w:val="00DE6E06"/>
    <w:rsid w:val="00DF7E2B"/>
    <w:rsid w:val="00E06CF9"/>
    <w:rsid w:val="00E10E90"/>
    <w:rsid w:val="00E1113F"/>
    <w:rsid w:val="00E5533D"/>
    <w:rsid w:val="00E55D90"/>
    <w:rsid w:val="00E645A2"/>
    <w:rsid w:val="00EA6EAC"/>
    <w:rsid w:val="00EC0FF2"/>
    <w:rsid w:val="00EC412F"/>
    <w:rsid w:val="00EF02F1"/>
    <w:rsid w:val="00F3240A"/>
    <w:rsid w:val="00F3599C"/>
    <w:rsid w:val="00F46FCB"/>
    <w:rsid w:val="00F637E5"/>
    <w:rsid w:val="00F728A7"/>
    <w:rsid w:val="00F74D7B"/>
    <w:rsid w:val="00F863F8"/>
    <w:rsid w:val="00FA6E9C"/>
    <w:rsid w:val="00FA7A51"/>
    <w:rsid w:val="00FB173E"/>
    <w:rsid w:val="146A8166"/>
    <w:rsid w:val="172B36EC"/>
    <w:rsid w:val="2674A1F3"/>
    <w:rsid w:val="380CDAC2"/>
    <w:rsid w:val="632BFBFE"/>
    <w:rsid w:val="6A8ECDA4"/>
    <w:rsid w:val="6DBD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4534"/>
  <w15:chartTrackingRefBased/>
  <w15:docId w15:val="{91FA3172-456D-43FC-9059-0A2BC98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5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22A"/>
    <w:pPr>
      <w:ind w:left="720"/>
      <w:contextualSpacing/>
    </w:pPr>
  </w:style>
  <w:style w:type="character" w:styleId="CommentReference">
    <w:name w:val="annotation reference"/>
    <w:basedOn w:val="DefaultParagraphFont"/>
    <w:uiPriority w:val="99"/>
    <w:semiHidden/>
    <w:unhideWhenUsed/>
    <w:rsid w:val="00107670"/>
    <w:rPr>
      <w:sz w:val="16"/>
      <w:szCs w:val="16"/>
    </w:rPr>
  </w:style>
  <w:style w:type="paragraph" w:styleId="CommentText">
    <w:name w:val="annotation text"/>
    <w:basedOn w:val="Normal"/>
    <w:link w:val="CommentTextChar"/>
    <w:uiPriority w:val="99"/>
    <w:unhideWhenUsed/>
    <w:rsid w:val="00107670"/>
    <w:pPr>
      <w:spacing w:line="240" w:lineRule="auto"/>
    </w:pPr>
    <w:rPr>
      <w:sz w:val="20"/>
      <w:szCs w:val="20"/>
    </w:rPr>
  </w:style>
  <w:style w:type="character" w:customStyle="1" w:styleId="CommentTextChar">
    <w:name w:val="Comment Text Char"/>
    <w:basedOn w:val="DefaultParagraphFont"/>
    <w:link w:val="CommentText"/>
    <w:uiPriority w:val="99"/>
    <w:rsid w:val="00107670"/>
    <w:rPr>
      <w:sz w:val="20"/>
      <w:szCs w:val="20"/>
    </w:rPr>
  </w:style>
  <w:style w:type="paragraph" w:styleId="CommentSubject">
    <w:name w:val="annotation subject"/>
    <w:basedOn w:val="CommentText"/>
    <w:next w:val="CommentText"/>
    <w:link w:val="CommentSubjectChar"/>
    <w:uiPriority w:val="99"/>
    <w:semiHidden/>
    <w:unhideWhenUsed/>
    <w:rsid w:val="00107670"/>
    <w:rPr>
      <w:b/>
      <w:bCs/>
    </w:rPr>
  </w:style>
  <w:style w:type="character" w:customStyle="1" w:styleId="CommentSubjectChar">
    <w:name w:val="Comment Subject Char"/>
    <w:basedOn w:val="CommentTextChar"/>
    <w:link w:val="CommentSubject"/>
    <w:uiPriority w:val="99"/>
    <w:semiHidden/>
    <w:rsid w:val="00107670"/>
    <w:rPr>
      <w:b/>
      <w:bCs/>
      <w:sz w:val="20"/>
      <w:szCs w:val="20"/>
    </w:rPr>
  </w:style>
  <w:style w:type="paragraph" w:styleId="Bibliography">
    <w:name w:val="Bibliography"/>
    <w:basedOn w:val="Normal"/>
    <w:next w:val="Normal"/>
    <w:uiPriority w:val="37"/>
    <w:unhideWhenUsed/>
    <w:rsid w:val="008519F3"/>
    <w:pPr>
      <w:spacing w:after="240" w:line="240" w:lineRule="auto"/>
    </w:pPr>
  </w:style>
  <w:style w:type="paragraph" w:styleId="Revision">
    <w:name w:val="Revision"/>
    <w:hidden/>
    <w:uiPriority w:val="99"/>
    <w:semiHidden/>
    <w:rsid w:val="00F46F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87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87AF7B9F1FC240A6875F947483EA07" ma:contentTypeVersion="9" ma:contentTypeDescription="Create a new document." ma:contentTypeScope="" ma:versionID="e70be3d8be502fb3e557a9cf2fa9255a">
  <xsd:schema xmlns:xsd="http://www.w3.org/2001/XMLSchema" xmlns:xs="http://www.w3.org/2001/XMLSchema" xmlns:p="http://schemas.microsoft.com/office/2006/metadata/properties" xmlns:ns2="ac4ce1b8-1b9c-4c67-9997-6a09534f0343" xmlns:ns3="8a40d87b-c72c-4c40-aa8f-f17293a06cf8" targetNamespace="http://schemas.microsoft.com/office/2006/metadata/properties" ma:root="true" ma:fieldsID="4202574f86a96e2ffc201694441f954d" ns2:_="" ns3:_="">
    <xsd:import namespace="ac4ce1b8-1b9c-4c67-9997-6a09534f0343"/>
    <xsd:import namespace="8a40d87b-c72c-4c40-aa8f-f17293a06c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ce1b8-1b9c-4c67-9997-6a09534f0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40d87b-c72c-4c40-aa8f-f17293a06c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F2A25C-FE36-4A29-8824-69948A813CC2}">
  <ds:schemaRefs>
    <ds:schemaRef ds:uri="http://schemas.microsoft.com/sharepoint/v3/contenttype/forms"/>
  </ds:schemaRefs>
</ds:datastoreItem>
</file>

<file path=customXml/itemProps2.xml><?xml version="1.0" encoding="utf-8"?>
<ds:datastoreItem xmlns:ds="http://schemas.openxmlformats.org/officeDocument/2006/customXml" ds:itemID="{43742146-B577-44B8-A2B6-E160F5667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ce1b8-1b9c-4c67-9997-6a09534f0343"/>
    <ds:schemaRef ds:uri="8a40d87b-c72c-4c40-aa8f-f17293a06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38E2E-BD1C-4ABA-A024-38BCB69E28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7523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J. Schmolke</dc:creator>
  <cp:keywords/>
  <dc:description/>
  <cp:lastModifiedBy>Chiara Accolla</cp:lastModifiedBy>
  <cp:revision>4</cp:revision>
  <dcterms:created xsi:type="dcterms:W3CDTF">2024-07-10T13:13:00Z</dcterms:created>
  <dcterms:modified xsi:type="dcterms:W3CDTF">2024-08-02T12:37:00Z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0x010100DC87AF7B9F1FC240A6875F947483EA07</vt:lpwstr>
  </property>
  <property fmtid="{D5CDD505-2E9C-101B-9397-08002B2CF9AE}" pid="3" name="ZOTERO_PREF_1">
    <vt:lpwstr>&lt;data data-version="3" zotero-version="6.0.3"&gt;&lt;session id="ZsRkzjyj"/&gt;&lt;style id="http://www.zotero.org/styles/council-of-science-editors-author-date" hasBibliography="1" bibliographyStyleHasBeenSet="1"/&gt;&lt;prefs&gt;&lt;pref name="fieldType" value="Field"/&gt;&lt;/prefs</vt:lpwstr>
  </property>
  <property fmtid="{D5CDD505-2E9C-101B-9397-08002B2CF9AE}" pid="4" name="ZOTERO_PREF_2">
    <vt:lpwstr>&gt;&lt;/data&gt;</vt:lpwstr>
  </property>
  <property fmtid="{D5CDD505-2E9C-101B-9397-08002B2CF9AE}" pid="5" name="GrammarlyDocumentId">
    <vt:lpwstr>a319c0c440df440394e7ee0cd9bce4966806b382cd25625d1f1a7ba3d11c25bd</vt:lpwstr>
  </property>
</Properties>
</file>