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FA23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多智能体协同财务欺诈识别方案总结大纲</w:t>
      </w:r>
    </w:p>
    <w:p w14:paraId="0E0F0CA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一、方案定位</w:t>
      </w:r>
      <w:bookmarkEnd w:id="0"/>
    </w:p>
    <w:p w14:paraId="1205EF4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面向竞赛方向二：上市公司财务报告分析</w:t>
      </w:r>
    </w:p>
    <w:p w14:paraId="697E602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聚焦任务：财务欺诈与异常信号识别</w:t>
      </w:r>
    </w:p>
    <w:p w14:paraId="76A9D76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核心目标：输出可追溯、可复现、可解释的舞弊风险评分与证据链</w:t>
      </w:r>
    </w:p>
    <w:p w14:paraId="02EE80D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二、总体思路</w:t>
      </w:r>
      <w:bookmarkEnd w:id="1"/>
    </w:p>
    <w:p w14:paraId="354BCAF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将财报分析拆解为多个可验证子任务</w:t>
      </w:r>
    </w:p>
    <w:p w14:paraId="1FA7B31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用多智能体协同完成：解析、计算、文本分析、融合、报告</w:t>
      </w:r>
    </w:p>
    <w:p w14:paraId="0E1ECC3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 “LLM 推理 + 传统机器学习” 混合架构</w:t>
      </w:r>
    </w:p>
    <w:p w14:paraId="6FBFB3E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融合结构化财务指标、MD&amp;A 文本、多源异构信息</w:t>
      </w:r>
    </w:p>
    <w:p w14:paraId="5976958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最终形成风险评分、异常信号列表和解释性报告</w:t>
      </w:r>
    </w:p>
    <w:p w14:paraId="2964534C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三、总体架构</w:t>
      </w:r>
      <w:bookmarkEnd w:id="2"/>
    </w:p>
    <w:p w14:paraId="44FDA29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编排层：Manager Agent 负责任务分解、调度、汇总</w:t>
      </w:r>
    </w:p>
    <w:p w14:paraId="226FCFB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智能体层：数据提取、异常检测、文本分析、融合决策、报告生成</w:t>
      </w:r>
    </w:p>
    <w:p w14:paraId="29DBA9C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工具层：财报解析、指标计算、文本向量化、模型推理</w:t>
      </w:r>
    </w:p>
    <w:p w14:paraId="5F4C636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数据层：财报、MD&amp;A、监管处罚、结构化财务数据</w:t>
      </w:r>
    </w:p>
    <w:p w14:paraId="3465E45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输出层：风险评分、异常信号、证据链、分析报告</w:t>
      </w:r>
    </w:p>
    <w:p w14:paraId="59B64CA7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四、技术栈与开发工具</w:t>
      </w:r>
      <w:bookmarkEnd w:id="3"/>
    </w:p>
    <w:p w14:paraId="0E3A2EA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核心框架：LangGraph + CrewAI 混合架构</w:t>
      </w:r>
    </w:p>
    <w:p w14:paraId="6DF91EB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流程控制：LangGraph 负责确定性分析流程</w:t>
      </w:r>
    </w:p>
    <w:p w14:paraId="32FF1E4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灵活协作：CrewAI 负责多角色子任务协同</w:t>
      </w:r>
    </w:p>
    <w:p w14:paraId="09C364F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开发环境：VS Code + Foundry Toolkit</w:t>
      </w:r>
    </w:p>
    <w:p w14:paraId="2DC732E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快速原型：AgentScope Workstation 或 Dify</w:t>
      </w:r>
    </w:p>
    <w:p w14:paraId="32EC2EE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运行环境：Python、Docker、固定依赖与模型版本</w:t>
      </w:r>
    </w:p>
    <w:p w14:paraId="1532CE7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参考项目：AgentBreach、Multi‑Agent AI Systems for Financial Fraud Detection、autogen‑financial‑analysis、TraceArena</w:t>
      </w:r>
    </w:p>
    <w:p w14:paraId="4C96A21C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五、多智能体分工</w:t>
      </w:r>
      <w:bookmarkEnd w:id="4"/>
    </w:p>
    <w:p w14:paraId="357FCA8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Manager Agent：接收任务、拆解流程、调度 Agent、整合结果</w:t>
      </w:r>
    </w:p>
    <w:p w14:paraId="1F2E3EC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数据提取 Agent：PDF 解析、表格结构化、字段提取、文本切分</w:t>
      </w:r>
    </w:p>
    <w:p w14:paraId="16391ACA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异常检测 Agent：财务比率、同比 / 环比、交叉勾稽、异常标记</w:t>
      </w:r>
    </w:p>
    <w:p w14:paraId="31DFD9C4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文本分析 Agent：MD&amp;A 语义分析、语气检测、舞弊信号提取</w:t>
      </w:r>
    </w:p>
    <w:p w14:paraId="3DC5D78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融合决策 Agent：多源信号加权、风险评分、证据链生成</w:t>
      </w:r>
    </w:p>
    <w:p w14:paraId="0D18BD81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报告生成 Agent：生成分析报告、异常列表、结论与建议</w:t>
      </w:r>
    </w:p>
    <w:p w14:paraId="5CEA3D0B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六、数据与标注</w:t>
      </w:r>
      <w:bookmarkEnd w:id="5"/>
    </w:p>
    <w:p w14:paraId="53B8A513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数据来源：A 股上市公司财报、MD&amp;A、监管处罚公告、问询函</w:t>
      </w:r>
    </w:p>
    <w:p w14:paraId="742892F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标注方式：以监管处罚为权威标签</w:t>
      </w:r>
    </w:p>
    <w:p w14:paraId="60D132E4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样本处理：正负样本平衡、标签噪声处理、延迟确认处理</w:t>
      </w:r>
    </w:p>
    <w:p w14:paraId="3212C097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数据预处理：PDF 解析、表格提取、字段对齐、文本清洗</w:t>
      </w:r>
    </w:p>
    <w:p w14:paraId="5F9D28D2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评估方式：公司隔离评估，避免同一公司跨集泄漏</w:t>
      </w:r>
    </w:p>
    <w:p w14:paraId="033919FC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合规要求：仅使用公开数据，记录数据版本与处理日志</w:t>
      </w:r>
    </w:p>
    <w:p w14:paraId="52E60CDC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七、模型与算法</w:t>
      </w:r>
      <w:bookmarkEnd w:id="6"/>
    </w:p>
    <w:p w14:paraId="21CFB52A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结构化财务指标：偿债、盈利、营运、现金流、交叉表勾稽</w:t>
      </w:r>
    </w:p>
    <w:p w14:paraId="7231D9A7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文本模态：MD&amp;A 稀疏舞弊线索、语义与语气异常</w:t>
      </w:r>
    </w:p>
    <w:p w14:paraId="5D239758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多模态融合：结构化指标 + 文本披露 + 企业间网络信息</w:t>
      </w:r>
    </w:p>
    <w:p w14:paraId="5C09EBAF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LLM 增强：结构化提示、伪标签、推理链作为增强特征</w:t>
      </w:r>
    </w:p>
    <w:p w14:paraId="67089C7E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混合模型：LLM + 传统分类器联合训练与决策</w:t>
      </w:r>
    </w:p>
    <w:p w14:paraId="7C54A49D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风险评分：连续评分、分级预警、误报控制</w:t>
      </w:r>
    </w:p>
    <w:p w14:paraId="46CD6FE1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八、分析流程</w:t>
      </w:r>
      <w:bookmarkEnd w:id="7"/>
    </w:p>
    <w:p w14:paraId="3C442286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输入上市公司财报与 MD&amp;A</w:t>
      </w:r>
    </w:p>
    <w:p w14:paraId="2EAD2794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数据提取 Agent 解析结构化数据与文本</w:t>
      </w:r>
    </w:p>
    <w:p w14:paraId="459FF4C2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异常检测 Agent 计算指标并标记异常</w:t>
      </w:r>
    </w:p>
    <w:p w14:paraId="19C9343E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文本分析 Agent 提取语义舞弊信号</w:t>
      </w:r>
    </w:p>
    <w:p w14:paraId="7B83D584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融合决策 Agent 加权融合并生成风险评分</w:t>
      </w:r>
    </w:p>
    <w:p w14:paraId="58F0EFFC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报告生成 Agent 输出证据链与分析报告</w:t>
      </w:r>
    </w:p>
    <w:p w14:paraId="0DA0D44C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九、输出与证据链</w:t>
      </w:r>
      <w:bookmarkEnd w:id="8"/>
    </w:p>
    <w:p w14:paraId="20B41DF8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舞弊风险评分</w:t>
      </w:r>
    </w:p>
    <w:p w14:paraId="4196C6A2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异常财务指标列表</w:t>
      </w:r>
    </w:p>
    <w:p w14:paraId="76BC53FD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MD&amp;A 文本异常信号</w:t>
      </w:r>
    </w:p>
    <w:p w14:paraId="00A5614E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每条判断的来源定位与计算过程</w:t>
      </w:r>
    </w:p>
    <w:p w14:paraId="1B67C6B8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解释性推理链</w:t>
      </w:r>
    </w:p>
    <w:p w14:paraId="16FB9838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可读性分析报告与人工复核接口</w:t>
      </w:r>
    </w:p>
    <w:p w14:paraId="4E0C166E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十、评估方案</w:t>
      </w:r>
      <w:bookmarkEnd w:id="9"/>
    </w:p>
    <w:p w14:paraId="09CA1E37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指标：AUC、F1、Recall、Precision、误报率</w:t>
      </w:r>
    </w:p>
    <w:p w14:paraId="174485DB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评估：公司隔离评估、人工复核一致性</w:t>
      </w:r>
    </w:p>
    <w:p w14:paraId="0C1CF1A8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消融：去掉文本 Agent、去掉融合 Agent、仅结构化特征对比</w:t>
      </w:r>
    </w:p>
    <w:p w14:paraId="4E3FC343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案例：典型舞弊案例、典型误报案例</w:t>
      </w:r>
    </w:p>
    <w:p w14:paraId="660F1660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复现：固定环境重复运行，检查结果一致性</w:t>
      </w:r>
    </w:p>
    <w:p w14:paraId="0271818D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十一、可追溯与可复现</w:t>
      </w:r>
      <w:bookmarkEnd w:id="10"/>
    </w:p>
    <w:p w14:paraId="65DB521F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固定模型版本、依赖版本、随机种子</w:t>
      </w:r>
    </w:p>
    <w:p w14:paraId="07D0D1FB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Docker 容器化运行</w:t>
      </w:r>
    </w:p>
    <w:p w14:paraId="6FBEE6C0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每步操作日志与中间结果留存</w:t>
      </w:r>
    </w:p>
    <w:p w14:paraId="4782BC04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证据来源可定位、执行过程可审计</w:t>
      </w:r>
    </w:p>
    <w:p w14:paraId="50F15942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输出结构化 JSON，便于复核与复现</w:t>
      </w:r>
    </w:p>
    <w:p w14:paraId="37902AF3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十二、创新点</w:t>
      </w:r>
      <w:bookmarkEnd w:id="11"/>
    </w:p>
    <w:p w14:paraId="4F6EC516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多智能体协同，流程可控、分工明确</w:t>
      </w:r>
    </w:p>
    <w:p w14:paraId="0B04E789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多模态融合，兼顾财务指标与文本信号</w:t>
      </w:r>
    </w:p>
    <w:p w14:paraId="4550097D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可追溯证据链，每个判断都有来源</w:t>
      </w:r>
    </w:p>
    <w:p w14:paraId="37E965D9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公司隔离评估，提升真实泛化能力</w:t>
      </w:r>
    </w:p>
    <w:p w14:paraId="352A609C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国产模型适配，符合竞赛鼓励方向</w:t>
      </w:r>
    </w:p>
    <w:p w14:paraId="2CFA912B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十三、风险与应对</w:t>
      </w:r>
      <w:bookmarkEnd w:id="12"/>
    </w:p>
    <w:p w14:paraId="31C20190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数据获取风险：使用公开数据与基准数据集</w:t>
      </w:r>
    </w:p>
    <w:p w14:paraId="38F71D85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标签噪声：监管处罚权威标注 + 人工复核</w:t>
      </w:r>
    </w:p>
    <w:p w14:paraId="0F82714D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LLM 幻觉：证据链约束 + 结构化输出</w:t>
      </w:r>
    </w:p>
    <w:p w14:paraId="363217AA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算力成本：混合架构 + 缓存 + 国产模型</w:t>
      </w:r>
    </w:p>
    <w:p w14:paraId="64229052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合规风险：仅用公开数据，不涉及内幕信息</w:t>
      </w:r>
      <w:bookmarkStart w:id="13" w:name="_GoBack"/>
      <w:bookmarkEnd w:id="1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思源黑体 CN VF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442A8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4137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FD6D2"/>
    <w:multiLevelType w:val="singleLevel"/>
    <w:tmpl w:val="9FFFD6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A69E6962"/>
    <w:multiLevelType w:val="singleLevel"/>
    <w:tmpl w:val="A69E69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AD7321A8"/>
    <w:multiLevelType w:val="singleLevel"/>
    <w:tmpl w:val="AD73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AECEB0D9"/>
    <w:multiLevelType w:val="singleLevel"/>
    <w:tmpl w:val="AECEB0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3FE0970"/>
    <w:multiLevelType w:val="singleLevel"/>
    <w:tmpl w:val="B3FE09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5FFAB0D"/>
    <w:multiLevelType w:val="singleLevel"/>
    <w:tmpl w:val="B5FFAB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73E9DB0"/>
    <w:multiLevelType w:val="singleLevel"/>
    <w:tmpl w:val="B73E9D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B7A13A9"/>
    <w:multiLevelType w:val="singleLevel"/>
    <w:tmpl w:val="BB7A13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DEFC80B"/>
    <w:multiLevelType w:val="singleLevel"/>
    <w:tmpl w:val="BDEFC8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F344F80"/>
    <w:multiLevelType w:val="singleLevel"/>
    <w:tmpl w:val="BF344F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F7BFAEC"/>
    <w:multiLevelType w:val="singleLevel"/>
    <w:tmpl w:val="BF7BFA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FF4898F"/>
    <w:multiLevelType w:val="singleLevel"/>
    <w:tmpl w:val="BFF4898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FFED9AD"/>
    <w:multiLevelType w:val="singleLevel"/>
    <w:tmpl w:val="BFFED9A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FFF6141"/>
    <w:multiLevelType w:val="singleLevel"/>
    <w:tmpl w:val="BFFF61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6EEEE36"/>
    <w:multiLevelType w:val="singleLevel"/>
    <w:tmpl w:val="C6EEEE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FB77656"/>
    <w:multiLevelType w:val="singleLevel"/>
    <w:tmpl w:val="CFB776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6F9FDAC"/>
    <w:multiLevelType w:val="singleLevel"/>
    <w:tmpl w:val="D6F9FD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6FE14E1"/>
    <w:multiLevelType w:val="singleLevel"/>
    <w:tmpl w:val="D6FE14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73A16DD"/>
    <w:multiLevelType w:val="singleLevel"/>
    <w:tmpl w:val="D73A16D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DE74FDC3"/>
    <w:multiLevelType w:val="singleLevel"/>
    <w:tmpl w:val="DE74FD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F7E4591"/>
    <w:multiLevelType w:val="singleLevel"/>
    <w:tmpl w:val="DF7E45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DFF9EBFF"/>
    <w:multiLevelType w:val="singleLevel"/>
    <w:tmpl w:val="DFF9EB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E3FCECB9"/>
    <w:multiLevelType w:val="singleLevel"/>
    <w:tmpl w:val="E3FCECB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E4BFFB0C"/>
    <w:multiLevelType w:val="singleLevel"/>
    <w:tmpl w:val="E4BFFB0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ECFA663C"/>
    <w:multiLevelType w:val="singleLevel"/>
    <w:tmpl w:val="ECFA66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ED97BF96"/>
    <w:multiLevelType w:val="singleLevel"/>
    <w:tmpl w:val="ED97BF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EDF21A83"/>
    <w:multiLevelType w:val="singleLevel"/>
    <w:tmpl w:val="EDF21A8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EEFEC883"/>
    <w:multiLevelType w:val="singleLevel"/>
    <w:tmpl w:val="EEFEC883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8">
    <w:nsid w:val="EFC65B79"/>
    <w:multiLevelType w:val="singleLevel"/>
    <w:tmpl w:val="EFC65B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2BEACE1"/>
    <w:multiLevelType w:val="singleLevel"/>
    <w:tmpl w:val="F2BEAC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3FF7541"/>
    <w:multiLevelType w:val="singleLevel"/>
    <w:tmpl w:val="F3FF75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53FCE67"/>
    <w:multiLevelType w:val="singleLevel"/>
    <w:tmpl w:val="F53FCE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57F9181"/>
    <w:multiLevelType w:val="singleLevel"/>
    <w:tmpl w:val="F57F918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64A1355"/>
    <w:multiLevelType w:val="singleLevel"/>
    <w:tmpl w:val="F64A13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7FFB736"/>
    <w:multiLevelType w:val="singleLevel"/>
    <w:tmpl w:val="F7FFB73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5">
    <w:nsid w:val="F9D21833"/>
    <w:multiLevelType w:val="singleLevel"/>
    <w:tmpl w:val="F9D218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B64258F"/>
    <w:multiLevelType w:val="singleLevel"/>
    <w:tmpl w:val="FB64258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FCDD1CD6"/>
    <w:multiLevelType w:val="singleLevel"/>
    <w:tmpl w:val="FCDD1CD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CEBC2AD"/>
    <w:multiLevelType w:val="singleLevel"/>
    <w:tmpl w:val="FCEBC2A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FD79FFE3"/>
    <w:multiLevelType w:val="singleLevel"/>
    <w:tmpl w:val="FD79FF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FD9AF9B0"/>
    <w:multiLevelType w:val="singleLevel"/>
    <w:tmpl w:val="FD9AF9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FDC3AC33"/>
    <w:multiLevelType w:val="singleLevel"/>
    <w:tmpl w:val="FDC3AC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FDDDE860"/>
    <w:multiLevelType w:val="singleLevel"/>
    <w:tmpl w:val="FDDDE86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3">
    <w:nsid w:val="FDFB1F59"/>
    <w:multiLevelType w:val="singleLevel"/>
    <w:tmpl w:val="FDFB1F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FECE4C09"/>
    <w:multiLevelType w:val="singleLevel"/>
    <w:tmpl w:val="FECE4C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FF774731"/>
    <w:multiLevelType w:val="singleLevel"/>
    <w:tmpl w:val="FF77473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6">
    <w:nsid w:val="FFCDFFD7"/>
    <w:multiLevelType w:val="singleLevel"/>
    <w:tmpl w:val="FFCDFF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FFDED479"/>
    <w:multiLevelType w:val="singleLevel"/>
    <w:tmpl w:val="FFDED4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FFEE7FA9"/>
    <w:multiLevelType w:val="singleLevel"/>
    <w:tmpl w:val="FFEE7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FFEF8CAE"/>
    <w:multiLevelType w:val="singleLevel"/>
    <w:tmpl w:val="FFEF8C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FFFE1110"/>
    <w:multiLevelType w:val="singleLevel"/>
    <w:tmpl w:val="FFFE111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FFFE144D"/>
    <w:multiLevelType w:val="singleLevel"/>
    <w:tmpl w:val="FFFE14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373BA51F"/>
    <w:multiLevelType w:val="singleLevel"/>
    <w:tmpl w:val="373BA51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37B970F5"/>
    <w:multiLevelType w:val="singleLevel"/>
    <w:tmpl w:val="37B970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3CF4A318"/>
    <w:multiLevelType w:val="singleLevel"/>
    <w:tmpl w:val="3CF4A3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3D737CB7"/>
    <w:multiLevelType w:val="singleLevel"/>
    <w:tmpl w:val="3D737CB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3FCE5BD1"/>
    <w:multiLevelType w:val="singleLevel"/>
    <w:tmpl w:val="3FCE5B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5F3EA7A8"/>
    <w:multiLevelType w:val="singleLevel"/>
    <w:tmpl w:val="5F3EA7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5F571070"/>
    <w:multiLevelType w:val="singleLevel"/>
    <w:tmpl w:val="5F5710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5FF6774D"/>
    <w:multiLevelType w:val="singleLevel"/>
    <w:tmpl w:val="5FF677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665683AA"/>
    <w:multiLevelType w:val="singleLevel"/>
    <w:tmpl w:val="665683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75FE12AE"/>
    <w:multiLevelType w:val="singleLevel"/>
    <w:tmpl w:val="75FE12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75FF4709"/>
    <w:multiLevelType w:val="singleLevel"/>
    <w:tmpl w:val="75FF47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7632E60B"/>
    <w:multiLevelType w:val="singleLevel"/>
    <w:tmpl w:val="7632E6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777EFBA3"/>
    <w:multiLevelType w:val="singleLevel"/>
    <w:tmpl w:val="777EFB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77ED540B"/>
    <w:multiLevelType w:val="singleLevel"/>
    <w:tmpl w:val="77ED54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7947EF05"/>
    <w:multiLevelType w:val="singleLevel"/>
    <w:tmpl w:val="7947EF0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7DEC8671"/>
    <w:multiLevelType w:val="singleLevel"/>
    <w:tmpl w:val="7DEC86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8">
    <w:nsid w:val="7FACBAFF"/>
    <w:multiLevelType w:val="singleLevel"/>
    <w:tmpl w:val="7FACBA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7FFFEAEB"/>
    <w:multiLevelType w:val="singleLevel"/>
    <w:tmpl w:val="7FFFEAEB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59"/>
  </w:num>
  <w:num w:numId="2">
    <w:abstractNumId w:val="4"/>
  </w:num>
  <w:num w:numId="3">
    <w:abstractNumId w:val="53"/>
  </w:num>
  <w:num w:numId="4">
    <w:abstractNumId w:val="64"/>
  </w:num>
  <w:num w:numId="5">
    <w:abstractNumId w:val="8"/>
  </w:num>
  <w:num w:numId="6">
    <w:abstractNumId w:val="17"/>
  </w:num>
  <w:num w:numId="7">
    <w:abstractNumId w:val="62"/>
  </w:num>
  <w:num w:numId="8">
    <w:abstractNumId w:val="54"/>
  </w:num>
  <w:num w:numId="9">
    <w:abstractNumId w:val="12"/>
  </w:num>
  <w:num w:numId="10">
    <w:abstractNumId w:val="65"/>
  </w:num>
  <w:num w:numId="11">
    <w:abstractNumId w:val="9"/>
  </w:num>
  <w:num w:numId="12">
    <w:abstractNumId w:val="50"/>
  </w:num>
  <w:num w:numId="13">
    <w:abstractNumId w:val="66"/>
  </w:num>
  <w:num w:numId="14">
    <w:abstractNumId w:val="20"/>
  </w:num>
  <w:num w:numId="15">
    <w:abstractNumId w:val="6"/>
  </w:num>
  <w:num w:numId="16">
    <w:abstractNumId w:val="37"/>
  </w:num>
  <w:num w:numId="17">
    <w:abstractNumId w:val="60"/>
  </w:num>
  <w:num w:numId="18">
    <w:abstractNumId w:val="5"/>
  </w:num>
  <w:num w:numId="19">
    <w:abstractNumId w:val="19"/>
  </w:num>
  <w:num w:numId="20">
    <w:abstractNumId w:val="21"/>
  </w:num>
  <w:num w:numId="21">
    <w:abstractNumId w:val="29"/>
  </w:num>
  <w:num w:numId="22">
    <w:abstractNumId w:val="41"/>
  </w:num>
  <w:num w:numId="23">
    <w:abstractNumId w:val="33"/>
  </w:num>
  <w:num w:numId="24">
    <w:abstractNumId w:val="57"/>
  </w:num>
  <w:num w:numId="25">
    <w:abstractNumId w:val="69"/>
  </w:num>
  <w:num w:numId="26">
    <w:abstractNumId w:val="32"/>
  </w:num>
  <w:num w:numId="27">
    <w:abstractNumId w:val="63"/>
  </w:num>
  <w:num w:numId="28">
    <w:abstractNumId w:val="68"/>
  </w:num>
  <w:num w:numId="29">
    <w:abstractNumId w:val="3"/>
  </w:num>
  <w:num w:numId="30">
    <w:abstractNumId w:val="46"/>
  </w:num>
  <w:num w:numId="31">
    <w:abstractNumId w:val="16"/>
  </w:num>
  <w:num w:numId="32">
    <w:abstractNumId w:val="2"/>
  </w:num>
  <w:num w:numId="33">
    <w:abstractNumId w:val="30"/>
  </w:num>
  <w:num w:numId="34">
    <w:abstractNumId w:val="1"/>
  </w:num>
  <w:num w:numId="35">
    <w:abstractNumId w:val="40"/>
  </w:num>
  <w:num w:numId="36">
    <w:abstractNumId w:val="14"/>
  </w:num>
  <w:num w:numId="37">
    <w:abstractNumId w:val="56"/>
  </w:num>
  <w:num w:numId="38">
    <w:abstractNumId w:val="11"/>
  </w:num>
  <w:num w:numId="39">
    <w:abstractNumId w:val="26"/>
  </w:num>
  <w:num w:numId="40">
    <w:abstractNumId w:val="42"/>
  </w:num>
  <w:num w:numId="41">
    <w:abstractNumId w:val="45"/>
  </w:num>
  <w:num w:numId="42">
    <w:abstractNumId w:val="67"/>
  </w:num>
  <w:num w:numId="43">
    <w:abstractNumId w:val="34"/>
  </w:num>
  <w:num w:numId="44">
    <w:abstractNumId w:val="27"/>
  </w:num>
  <w:num w:numId="45">
    <w:abstractNumId w:val="39"/>
  </w:num>
  <w:num w:numId="46">
    <w:abstractNumId w:val="23"/>
  </w:num>
  <w:num w:numId="47">
    <w:abstractNumId w:val="0"/>
  </w:num>
  <w:num w:numId="48">
    <w:abstractNumId w:val="18"/>
  </w:num>
  <w:num w:numId="49">
    <w:abstractNumId w:val="24"/>
  </w:num>
  <w:num w:numId="50">
    <w:abstractNumId w:val="38"/>
  </w:num>
  <w:num w:numId="51">
    <w:abstractNumId w:val="35"/>
  </w:num>
  <w:num w:numId="52">
    <w:abstractNumId w:val="7"/>
  </w:num>
  <w:num w:numId="53">
    <w:abstractNumId w:val="13"/>
  </w:num>
  <w:num w:numId="54">
    <w:abstractNumId w:val="51"/>
  </w:num>
  <w:num w:numId="55">
    <w:abstractNumId w:val="47"/>
  </w:num>
  <w:num w:numId="56">
    <w:abstractNumId w:val="49"/>
  </w:num>
  <w:num w:numId="57">
    <w:abstractNumId w:val="31"/>
  </w:num>
  <w:num w:numId="58">
    <w:abstractNumId w:val="48"/>
  </w:num>
  <w:num w:numId="59">
    <w:abstractNumId w:val="28"/>
  </w:num>
  <w:num w:numId="60">
    <w:abstractNumId w:val="61"/>
  </w:num>
  <w:num w:numId="61">
    <w:abstractNumId w:val="52"/>
  </w:num>
  <w:num w:numId="62">
    <w:abstractNumId w:val="58"/>
  </w:num>
  <w:num w:numId="63">
    <w:abstractNumId w:val="15"/>
  </w:num>
  <w:num w:numId="64">
    <w:abstractNumId w:val="44"/>
  </w:num>
  <w:num w:numId="65">
    <w:abstractNumId w:val="10"/>
  </w:num>
  <w:num w:numId="66">
    <w:abstractNumId w:val="55"/>
  </w:num>
  <w:num w:numId="67">
    <w:abstractNumId w:val="25"/>
  </w:num>
  <w:num w:numId="68">
    <w:abstractNumId w:val="43"/>
  </w:num>
  <w:num w:numId="69">
    <w:abstractNumId w:val="36"/>
  </w:num>
  <w:num w:numId="7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F97E6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 WWO_wpscloud_20260916174450-7bfc4fa662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2026-09-21T09:02:00Z</dcterms:created>
  <dc:creator>Apache POI</dc:creator>
  <dcterms:modified xsi:type="dcterms:W3CDTF">2026-09-21T09:04:07Z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{"Label":"1","ContentProducer":"001191110102MACQD9K64010000","ProduceID":"7687787735016492231","ReservedCode1":"","ContentPropagator":"","PropagateID":"","ReservedCode2":""}</vt:lpwstr>
  </property>
  <property fmtid="{D5CDD505-2E9C-101B-9397-08002B2CF9AE}" pid="3" name="KSOProductBuildVer">
    <vt:lpwstr>2052-12.9.0.29121</vt:lpwstr>
  </property>
  <property fmtid="{D5CDD505-2E9C-101B-9397-08002B2CF9AE}" pid="4" name="ICV">
    <vt:lpwstr>FC7D906D417172028782B06ADCC2170C_43</vt:lpwstr>
  </property>
</Properties>
</file>