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AGV-TMS v2.4 · 结合仙工智能 SRC 控制器的 VDA5050 通道适配与优化实现方案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v2.4.0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AGV-TMS v2.4 (Phase 5-8 车辆接入/适配器体系)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适配对象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仙工智能 (SEER) SRC 系列核心控制器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对接标准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VDA5050 v2.0 (MQTT)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交付形态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代码适配器增强 + 方案文档 (本文)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`AgvTms-2.4/backend/app/{protocols,adapters}/`，见 §3.2</w:t>
            </w:r>
          </w:p>
        </w:tc>
      </w:tr>
    </w:tbl>
    <w:p/>
    <w:p>
      <w:pPr>
        <w:pStyle w:val="Heading2"/>
      </w:pPr>
      <w:r>
        <w:t>1. 背景与目标</w:t>
      </w:r>
    </w:p>
    <w:p>
      <w:r>
        <w:t>AGV-TMS 在"海康 RCS / 极智嘉 RMS 对标分析"路线中完成了第三方调度系统的</w:t>
      </w:r>
    </w:p>
    <w:p>
      <w:r>
        <w:t>HTTP 级适配与协议画像设计。本方案延续该路线，把接入范围扩展到**仙工智能</w:t>
      </w:r>
    </w:p>
    <w:p>
      <w:r>
        <w:t>(SEER) 的核心控制器层 (SRC)**，目标：</w:t>
      </w:r>
    </w:p>
    <w:p>
      <w:pPr>
        <w:pStyle w:val="ListNumber"/>
      </w:pPr>
      <w:r>
        <w:t>在不依赖 SEER 调度平台的前提下，让 AGV-TMS 以</w:t>
      </w:r>
      <w:r>
        <w:rPr>
          <w:b/>
        </w:rPr>
        <w:t>标准 VDA5050 v2.0 通道</w:t>
      </w:r>
    </w:p>
    <w:p>
      <w:r>
        <w:t xml:space="preserve">   直连 SRC 控制器驱动的机器人（叉车/AMR/料车等）；</w:t>
      </w:r>
    </w:p>
    <w:p>
      <w:pPr>
        <w:pStyle w:val="ListNumber"/>
      </w:pPr>
      <w:r>
        <w:t xml:space="preserve">在既有 </w:t>
      </w:r>
      <w:r>
        <w:rPr>
          <w:rFonts w:ascii="Consolas" w:hAnsi="Consolas"/>
          <w:sz w:val="18"/>
        </w:rPr>
        <w:t>Vda5050VehicleAdapter</w:t>
      </w:r>
      <w:r>
        <w:t xml:space="preserve"> 上按 SEER 约束做</w:t>
      </w:r>
      <w:r>
        <w:rPr>
          <w:b/>
        </w:rPr>
        <w:t>增强而非新建适配器</w:t>
      </w:r>
      <w:r>
        <w:t>，</w:t>
      </w:r>
    </w:p>
    <w:p>
      <w:r>
        <w:t xml:space="preserve">   复用 Phase 7 的统一指令/路由/状态模型；</w:t>
      </w:r>
    </w:p>
    <w:p>
      <w:pPr>
        <w:pStyle w:val="ListNumber"/>
      </w:pPr>
      <w:r>
        <w:t>补齐实际对接最容易被忽略的四个优化点：</w:t>
      </w:r>
    </w:p>
    <w:p>
      <w:pPr>
        <w:pStyle w:val="ListBullet"/>
      </w:pPr>
      <w:r>
        <w:rPr>
          <w:b/>
        </w:rPr>
        <w:t>AGVId ↔ serialNumber 解耦映射</w:t>
      </w:r>
      <w:r>
        <w:t>（TMS 内部车号 vs SRC 控制器序列号）；</w:t>
      </w:r>
    </w:p>
    <w:p>
      <w:pPr>
        <w:pStyle w:val="ListBullet"/>
      </w:pPr>
      <w:r>
        <w:rPr>
          <w:b/>
        </w:rPr>
        <w:t>位置初始化/二次定位</w:t>
      </w:r>
      <w:r>
        <w:t>（SRC 定位丢失后的上位机复位流程）；</w:t>
      </w:r>
    </w:p>
    <w:p>
      <w:pPr>
        <w:pStyle w:val="ListBullet"/>
      </w:pPr>
      <w:r>
        <w:rPr>
          <w:b/>
        </w:rPr>
        <w:t>坐标系对齐</w:t>
      </w:r>
      <w:r>
        <w:t>（SRC 地图与 TMS 世界地图的原点/旋转/比例差异）；</w:t>
      </w:r>
    </w:p>
    <w:p>
      <w:pPr>
        <w:pStyle w:val="ListBullet"/>
      </w:pPr>
      <w:r>
        <w:rPr>
          <w:b/>
        </w:rPr>
        <w:t>指令语义修复</w:t>
      </w:r>
      <w:r>
        <w:t xml:space="preserve">（原实现 </w:t>
      </w:r>
      <w:r>
        <w:rPr>
          <w:rFonts w:ascii="Consolas" w:hAnsi="Consolas"/>
          <w:sz w:val="18"/>
        </w:rPr>
        <w:t>MOVE</w:t>
      </w:r>
      <w:r>
        <w:t xml:space="preserve"> 存在构造字段错位导致必然失败的问题）。</w:t>
      </w:r>
    </w:p>
    <w:p>
      <w:pPr>
        <w:pStyle w:val="Heading2"/>
      </w:pPr>
      <w:r>
        <w:t>2. 仙工 SRC 控制器协议认知与接入决策</w:t>
      </w:r>
    </w:p>
    <w:p>
      <w:pPr>
        <w:pStyle w:val="Heading3"/>
      </w:pPr>
      <w:r>
        <w:t>2.1 公开可确认的事实</w:t>
      </w:r>
    </w:p>
    <w:p>
      <w:r>
        <w:t>依据仙工智能官方产品资料与开发者帮助中心：</w:t>
      </w:r>
    </w:p>
    <w:p>
      <w:pPr>
        <w:pStyle w:val="ListBullet"/>
      </w:pPr>
      <w:r>
        <w:rPr>
          <w:b/>
        </w:rPr>
        <w:t>SRC 系列核心控制器</w:t>
      </w:r>
      <w:r>
        <w:t>（如 SRC-2000 等）是 SEER 自研的运动控制与导航大脑，</w:t>
      </w:r>
    </w:p>
    <w:p>
      <w:r>
        <w:t xml:space="preserve">  向上可同时对接上层调度与用户系统；</w:t>
      </w:r>
    </w:p>
    <w:p>
      <w:pPr>
        <w:pStyle w:val="ListBullet"/>
      </w:pPr>
      <w:r>
        <w:t xml:space="preserve">SRC </w:t>
      </w:r>
      <w:r>
        <w:rPr>
          <w:b/>
        </w:rPr>
        <w:t>原生支持 VDA5050 v2.0</w:t>
      </w:r>
      <w:r>
        <w:t>：机器人作为标准 VDA5050 AGV 通过 MQTT</w:t>
      </w:r>
    </w:p>
    <w:p>
      <w:r>
        <w:t xml:space="preserve">  主题 </w:t>
      </w:r>
      <w:r>
        <w:rPr>
          <w:rFonts w:ascii="Consolas" w:hAnsi="Consolas"/>
          <w:sz w:val="18"/>
        </w:rPr>
        <w:t>uagv/v2/{manufacturer}/{serialNumber}/{messageType}</w:t>
      </w:r>
      <w:r>
        <w:t xml:space="preserve"> 与上位机通信，</w:t>
      </w:r>
    </w:p>
    <w:p>
      <w:r>
        <w:t xml:space="preserve">  支持 order / state / instantAction / connection / visualization 五类消息；</w:t>
      </w:r>
    </w:p>
    <w:p>
      <w:pPr>
        <w:pStyle w:val="ListBullet"/>
      </w:pPr>
      <w:r>
        <w:t>SRC 同时提供</w:t>
      </w:r>
      <w:r>
        <w:rPr>
          <w:b/>
        </w:rPr>
        <w:t>私有控制器 API（Robokit API）</w:t>
      </w:r>
      <w:r>
        <w:t>，采用 TCP request/response</w:t>
      </w:r>
    </w:p>
    <w:p>
      <w:r>
        <w:t xml:space="preserve">  （机器人作服务端），覆盖电池、里程、IO、运动等控制器消息，属于受控文档，</w:t>
      </w:r>
    </w:p>
    <w:p>
      <w:r>
        <w:t xml:space="preserve">  需要厂商授权与固件版本匹配；</w:t>
      </w:r>
    </w:p>
    <w:p>
      <w:pPr>
        <w:pStyle w:val="ListBullet"/>
      </w:pPr>
      <w:r>
        <w:t xml:space="preserve">VDA5050 的 </w:t>
      </w:r>
      <w:r>
        <w:rPr>
          <w:rFonts w:ascii="Consolas" w:hAnsi="Consolas"/>
          <w:sz w:val="18"/>
        </w:rPr>
        <w:t>manufacturer</w:t>
      </w:r>
      <w:r>
        <w:t xml:space="preserve"> 与 </w:t>
      </w:r>
      <w:r>
        <w:rPr>
          <w:rFonts w:ascii="Consolas" w:hAnsi="Consolas"/>
          <w:sz w:val="18"/>
        </w:rPr>
        <w:t>serialNumber</w:t>
      </w:r>
      <w:r>
        <w:t xml:space="preserve"> 取值来自 SRC 控制器出厂配置，</w:t>
      </w:r>
    </w:p>
    <w:p>
      <w:r>
        <w:t xml:space="preserve">  </w:t>
      </w:r>
      <w:r>
        <w:rPr>
          <w:rFonts w:ascii="Consolas" w:hAnsi="Consolas"/>
          <w:sz w:val="18"/>
        </w:rPr>
        <w:t>serialNumber</w:t>
      </w:r>
      <w:r>
        <w:t xml:space="preserve"> 通常带厂商序列号前缀。</w:t>
      </w:r>
    </w:p>
    <w:p>
      <w:pPr>
        <w:pStyle w:val="Heading3"/>
      </w:pPr>
      <w:r>
        <w:t>2.2 三条接入路径对比与决策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标准化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与 TMS 复用度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A. SRC 私有控制器 API（TCP/串口 JSON request-response）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需授权文档，逐固件版本对齐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低（每车型写编解码）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不优先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B. SEER 调度平台 OpenAPI（RoboView/RDS）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需部署其调度软件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中（对标海康/极智嘉做法）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备选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C. SRC 原生 VDA5050 (MQTT)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公开标准、SRC 官方支持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高（复用 `Vda5050VehicleAdapter`）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**采用**</w:t>
            </w:r>
          </w:p>
        </w:tc>
      </w:tr>
    </w:tbl>
    <w:p/>
    <w:p>
      <w:r>
        <w:rPr>
          <w:b/>
        </w:rPr>
        <w:t>决策</w:t>
      </w:r>
      <w:r>
        <w:t xml:space="preserve">：采用路径 C——在既有 </w:t>
      </w:r>
      <w:r>
        <w:rPr>
          <w:rFonts w:ascii="Consolas" w:hAnsi="Consolas"/>
          <w:sz w:val="18"/>
        </w:rPr>
        <w:t>Vda5050VehicleAdapter</w:t>
      </w:r>
      <w:r>
        <w:t xml:space="preserve"> 上增强，按 SEER 画像</w:t>
      </w:r>
    </w:p>
    <w:p>
      <w:r>
        <w:t xml:space="preserve">配置下发/接收；私有控制器细节以 </w:t>
      </w:r>
      <w:r>
        <w:rPr>
          <w:rFonts w:ascii="Consolas" w:hAnsi="Consolas"/>
          <w:sz w:val="18"/>
        </w:rPr>
        <w:t>TODO(SEER-field)</w:t>
      </w:r>
      <w:r>
        <w:t xml:space="preserve"> 标注并在配置中可校准。</w:t>
      </w:r>
    </w:p>
    <w:p>
      <w:pPr>
        <w:pStyle w:val="Heading3"/>
      </w:pPr>
      <w:r>
        <w:t>2.3 现场接入待核对清单（随文档交付）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核对项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 控制器型号与固件版本是否支持 VDA5050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决定协议能力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控制器出厂 `manufacturer` / `serialNumber` 实际取值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决定主题与消息头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生产 MQTT broker 地址/端口/账号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 live 通道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控制器地图（SRC map）与 TMS 地图间原点/旋转/比例标定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决定坐标系对齐参数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上位机侧位置初始化是否被固件允许（含安全策略）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决定复位流程启用方式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故障字典（errorType/errorReferences 语义）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决定错误翻译表质量</w:t>
            </w:r>
          </w:p>
        </w:tc>
      </w:tr>
    </w:tbl>
    <w:p/>
    <w:p>
      <w:pPr>
        <w:pStyle w:val="Heading2"/>
      </w:pPr>
      <w:r>
        <w:t>3. 方案设计</w:t>
      </w:r>
    </w:p>
    <w:p>
      <w:pPr>
        <w:pStyle w:val="Heading3"/>
      </w:pPr>
      <w:r>
        <w:t>3.1 分层架构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TMS 调度/监控 (统一 VehicleCommand / VehicleStatus)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│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▼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Vda5050VehicleAdapter (Phase 7 适配器，新增 vendor 画像支持)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│  AGVId↔serialNumber · 坐标系对齐 · 位置初始化 · 错误翻译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▼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app/protocols/seer_src.py  ── SEER-SRC × VDA5050 厂商画像库 (纯函数/模型)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▼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app/protocols/vda5050.py + agv_simulator.py  (VDA5050 消息模型 / 车队仿真)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▼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MQTT Broker  (live: uagv/v2/... , 现场部署)  |  进程内仿真 (演示/测试)</w:t>
      </w:r>
    </w:p>
    <w:p/>
    <w:p>
      <w:pPr>
        <w:pStyle w:val="Heading3"/>
      </w:pPr>
      <w:r>
        <w:t>3.2 文件改动清单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`backend/app/protocols/seer_src.py`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SEER 厂商画像库：ID 映射、坐标变换、位置初始化报文、约束校验、错误翻译、动作映射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`backend/app/protocols/agv_simulator.py`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仿真器支持初始位姿/航向、装载/卸货、充电回充、`start/resume/pause/stop/cancelOrder` 即时动作、厂商字段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`backend/app/adapters/vda5050_vehicle_adapter.py`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重构增强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`vendor="seer"` 画像、本地车队自管、修复 `MOVE` 字段错位、补全指令语义、`get_profile_info()`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`backend/tests/test_seer_vda5050.py`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 个单元测试（画像/变换/报文/仿真/适配器/管理器全链路）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`docs/AGV-TMS-v2.4-仙工智能SRC控制器VDA5050通道适配与优化实现方案.md(.docx)`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本文档</w:t>
            </w:r>
          </w:p>
        </w:tc>
      </w:tr>
    </w:tbl>
    <w:p/>
    <w:p>
      <w:r>
        <w:t xml:space="preserve">兼容性：不传 </w:t>
      </w:r>
      <w:r>
        <w:rPr>
          <w:rFonts w:ascii="Consolas" w:hAnsi="Consolas"/>
          <w:sz w:val="18"/>
        </w:rPr>
        <w:t>vendor</w:t>
      </w:r>
      <w:r>
        <w:t xml:space="preserve"> 时行为与旧版一致（绑定全局 </w:t>
      </w:r>
      <w:r>
        <w:rPr>
          <w:rFonts w:ascii="Consolas" w:hAnsi="Consolas"/>
          <w:sz w:val="18"/>
        </w:rPr>
        <w:t>fleet_simulator</w:t>
      </w:r>
      <w:r>
        <w:t>），</w:t>
      </w:r>
    </w:p>
    <w:p>
      <w:r>
        <w:t>存量调用不受影响。</w:t>
      </w:r>
    </w:p>
    <w:p>
      <w:pPr>
        <w:pStyle w:val="Heading3"/>
      </w:pPr>
      <w:r>
        <w:t>3.3 SEER 厂商画像能力总览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画像识别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`SeerVda5050Profile.from_vendor(vendor)`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别名含 `seer/src/seer-src/src2000/仙工`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AGVId↔序列号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`agv_id_to_serial` / `serial_to_agv_id`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前缀 `SRC-`，可配置，双向往返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坐标系对齐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`CoordTransform`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 地图→TMS 地图：平移/旋转(度)/缩放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位置初始化报文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`build_init_position_order` / `..._instant_action`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`order`（默认）或 `instantAction` 两种模式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合规校验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`validate_message_for_seer`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下发前检查 manufacturer/version/headerId/序列号/坐标/动作集合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错误翻译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`translate_error_states`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errorStates → 稳定错误码 + 中文描述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主题族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`seer_topics`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按画像拼装五类 VDA5050 主题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动作映射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`SEER_NODE_ACTION_MAP`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LOAD/UNLOAD/CHARGE/INIT_POSITION ↔ pickPosition/dropPosition/charge/initPosition</w:t>
            </w:r>
          </w:p>
        </w:tc>
      </w:tr>
    </w:tbl>
    <w:p/>
    <w:p>
      <w:pPr>
        <w:pStyle w:val="Heading2"/>
      </w:pPr>
      <w:r>
        <w:t>4. 关键实现细节</w:t>
      </w:r>
    </w:p>
    <w:p>
      <w:pPr>
        <w:pStyle w:val="Heading3"/>
      </w:pPr>
      <w:r>
        <w:t>4.1 AGVId ↔ serialNumber 解耦映射</w:t>
      </w:r>
    </w:p>
    <w:p>
      <w:r>
        <w:t>SEER 控制器序列号是机器人"物理身份证"，而 TMS 内部车号是业务路由键。</w:t>
      </w:r>
    </w:p>
    <w:p>
      <w:r>
        <w:t xml:space="preserve">适配器维护 </w:t>
      </w:r>
      <w:r>
        <w:rPr>
          <w:rFonts w:ascii="Consolas" w:hAnsi="Consolas"/>
          <w:sz w:val="18"/>
        </w:rPr>
        <w:t>vehicle_id → serialNumber</w:t>
      </w:r>
      <w:r>
        <w:t xml:space="preserve"> 映射，所有命令、状态、主题都经映射</w:t>
      </w:r>
    </w:p>
    <w:p>
      <w:r>
        <w:t>解耦，避免把业务车号泄漏到 MQTT 消息头：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TMS 内部车号          SRC 控制器序列号           VDA5050 header/topic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VEH-1    ──►        SRC-8F00A1     ──►   uagv/v2/SEER/SRC-8F00A1/order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SEER-01  ──►        SRC-5F5F5F</w:t>
      </w:r>
    </w:p>
    <w:p/>
    <w:p>
      <w:r>
        <w:t xml:space="preserve">已有序列号（以 </w:t>
      </w:r>
      <w:r>
        <w:rPr>
          <w:rFonts w:ascii="Consolas" w:hAnsi="Consolas"/>
          <w:sz w:val="18"/>
        </w:rPr>
        <w:t>SRC-</w:t>
      </w:r>
      <w:r>
        <w:t xml:space="preserve"> 开头）原样透传；</w:t>
      </w:r>
      <w:r>
        <w:rPr>
          <w:rFonts w:ascii="Consolas" w:hAnsi="Consolas"/>
          <w:sz w:val="18"/>
        </w:rPr>
        <w:t>serial_to_agv_id</w:t>
      </w:r>
      <w:r>
        <w:t xml:space="preserve"> 反向映射保证</w:t>
      </w:r>
    </w:p>
    <w:p>
      <w:r>
        <w:t xml:space="preserve">统一状态里的 </w:t>
      </w:r>
      <w:r>
        <w:rPr>
          <w:rFonts w:ascii="Consolas" w:hAnsi="Consolas"/>
          <w:sz w:val="18"/>
        </w:rPr>
        <w:t>vehicle_id</w:t>
      </w:r>
      <w:r>
        <w:t xml:space="preserve"> 与调度路由表一致。</w:t>
      </w:r>
    </w:p>
    <w:p>
      <w:pPr>
        <w:pStyle w:val="Heading3"/>
      </w:pPr>
      <w:r>
        <w:t>4.2 SRC 地图 ↔ TMS 世界地图 坐标系对齐</w:t>
      </w:r>
    </w:p>
    <w:p>
      <w:r>
        <w:t>两套地图常存在原点差、旋转差、比例差，若不做补偿，位置初始化与路径坐标</w:t>
      </w:r>
    </w:p>
    <w:p>
      <w:r>
        <w:t>会整体偏置。实现为仿射变换：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p_tms = R(rotation_deg) · (scale · p_src) + (offset_x, offset_y)</w:t>
      </w:r>
    </w:p>
    <w:p/>
    <w:p>
      <w:pPr>
        <w:pStyle w:val="ListBullet"/>
      </w:pPr>
      <w:r>
        <w:rPr>
          <w:rFonts w:ascii="Consolas" w:hAnsi="Consolas"/>
          <w:sz w:val="18"/>
        </w:rPr>
        <w:t>CoordTransform.tms_to_src()</w:t>
      </w:r>
      <w:r>
        <w:t xml:space="preserve"> 用于把 TMS 坐标写入 VDA5050 order/初始化报文；</w:t>
      </w:r>
    </w:p>
    <w:p>
      <w:pPr>
        <w:pStyle w:val="ListBullet"/>
      </w:pPr>
      <w:r>
        <w:rPr>
          <w:rFonts w:ascii="Consolas" w:hAnsi="Consolas"/>
          <w:sz w:val="18"/>
        </w:rPr>
        <w:t>CoordTransform.src_to_tms()</w:t>
      </w:r>
      <w:r>
        <w:t xml:space="preserve"> 用于状态回传时把 SRC 位姿翻译为 TMS 世界坐标；</w:t>
      </w:r>
    </w:p>
    <w:p>
      <w:pPr>
        <w:pStyle w:val="ListBullet"/>
      </w:pPr>
      <w:r>
        <w:t>航向角同步补偿（</w:t>
      </w:r>
      <w:r>
        <w:rPr>
          <w:rFonts w:ascii="Consolas" w:hAnsi="Consolas"/>
          <w:sz w:val="18"/>
        </w:rPr>
        <w:t>theta_tms = theta_src + rotation_deg</w:t>
      </w:r>
      <w:r>
        <w:t>）；</w:t>
      </w:r>
    </w:p>
    <w:p>
      <w:pPr>
        <w:pStyle w:val="ListBullet"/>
      </w:pPr>
      <w:r>
        <w:t>未配置变换时为恒等变换（零开销）。</w:t>
      </w:r>
    </w:p>
    <w:p>
      <w:pPr>
        <w:pStyle w:val="Heading3"/>
      </w:pPr>
      <w:r>
        <w:t>4.3 位置初始化 / 二次定位</w:t>
      </w:r>
    </w:p>
    <w:p>
      <w:r>
        <w:rPr>
          <w:rFonts w:ascii="Consolas" w:hAnsi="Consolas"/>
          <w:sz w:val="18"/>
        </w:rPr>
        <w:t>INIT_POSITION</w:t>
      </w:r>
      <w:r>
        <w:t xml:space="preserve"> 语义：SRC 定位丢失或首次上线时，上位机下发目标位姿</w:t>
      </w:r>
    </w:p>
    <w:p>
      <w:r>
        <w:t xml:space="preserve">（可指定 </w:t>
      </w:r>
      <w:r>
        <w:rPr>
          <w:rFonts w:ascii="Consolas" w:hAnsi="Consolas"/>
          <w:sz w:val="18"/>
        </w:rPr>
        <w:t>coordinate_frame: vda|tms</w:t>
      </w:r>
      <w:r>
        <w:t>），适配器执行两步：</w:t>
      </w:r>
    </w:p>
    <w:p>
      <w:pPr>
        <w:pStyle w:val="ListNumber"/>
      </w:pPr>
      <w:r>
        <w:rPr>
          <w:rFonts w:ascii="Consolas" w:hAnsi="Consolas"/>
          <w:sz w:val="18"/>
        </w:rPr>
        <w:t>sim.set_pose(x, y, theta)</w:t>
      </w:r>
      <w:r>
        <w:t xml:space="preserve"> 让通道内位姿生效（仿真即落地）；</w:t>
      </w:r>
    </w:p>
    <w:p>
      <w:pPr>
        <w:pStyle w:val="ListNumber"/>
      </w:pPr>
      <w:r>
        <w:t xml:space="preserve">按画像 </w:t>
      </w:r>
      <w:r>
        <w:rPr>
          <w:rFonts w:ascii="Consolas" w:hAnsi="Consolas"/>
          <w:sz w:val="18"/>
        </w:rPr>
        <w:t>init_position_mode</w:t>
      </w:r>
      <w:r>
        <w:t xml:space="preserve"> 构造</w:t>
      </w:r>
      <w:r>
        <w:rPr>
          <w:b/>
        </w:rPr>
        <w:t>位置初始化报文</w:t>
      </w:r>
      <w:r>
        <w:t xml:space="preserve">（默认 </w:t>
      </w:r>
      <w:r>
        <w:rPr>
          <w:rFonts w:ascii="Consolas" w:hAnsi="Consolas"/>
          <w:sz w:val="18"/>
        </w:rPr>
        <w:t>order</w:t>
      </w:r>
      <w:r>
        <w:t>，</w:t>
      </w:r>
    </w:p>
    <w:p>
      <w:r>
        <w:t xml:space="preserve">   单节点 + </w:t>
      </w:r>
      <w:r>
        <w:rPr>
          <w:rFonts w:ascii="Consolas" w:hAnsi="Consolas"/>
          <w:sz w:val="18"/>
        </w:rPr>
        <w:t>initPosition</w:t>
      </w:r>
      <w:r>
        <w:t xml:space="preserve"> 动作；备选 </w:t>
      </w:r>
      <w:r>
        <w:rPr>
          <w:rFonts w:ascii="Consolas" w:hAnsi="Consolas"/>
          <w:sz w:val="18"/>
        </w:rPr>
        <w:t>instantAction</w:t>
      </w:r>
      <w:r>
        <w:t>），</w:t>
      </w:r>
    </w:p>
    <w:p>
      <w:r>
        <w:t xml:space="preserve">   报文体进入 </w:t>
      </w:r>
      <w:r>
        <w:rPr>
          <w:rFonts w:ascii="Consolas" w:hAnsi="Consolas"/>
          <w:sz w:val="18"/>
        </w:rPr>
        <w:t>CommandResult.data.payload</w:t>
      </w:r>
      <w:r>
        <w:t>，供 live 通道使用或审计。</w:t>
      </w:r>
    </w:p>
    <w:p>
      <w:r>
        <w:t>&gt; 现场注意：SRC 固件是否允许上位机侧位置复位、是否要求安全确认，</w:t>
      </w:r>
    </w:p>
    <w:p>
      <w:r>
        <w:t>&gt; 需在 §2.3 清单中确认后再启用自动化。</w:t>
      </w:r>
    </w:p>
    <w:p>
      <w:pPr>
        <w:pStyle w:val="Heading3"/>
      </w:pPr>
      <w:r>
        <w:t>4.4 统一指令 ↔ VDA5050 映射矩阵（增强后）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VehicleCommand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VDA5050 语义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说明（本次增强）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`MOVE`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单点 `order`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**修复**原构造字段错位问题；坐标来源=参数 x/y → `node_positions` 登记表 → 明确报错引导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`INIT_POSITION`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`order`(initPosition) / `instantAction`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新增，含坐标系转换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`STOP`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`instantAction: stop`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停车即冻结（`paused=True, driving=False`）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`RESUME`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`instantAction: start/resume`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解除冻结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`CANCEL_TASK`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`instantAction: cancelOrder`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清空当前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`CHARGE`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充电桩 `order`(charge 动作) / 原地充电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新增：可选 `station` 定点充电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`LOAD/PICKUP`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`pickPosition`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落地装载状态到状态模型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`UNLOAD/DROPOFF`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`dropPosition`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落地卸货状态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`transport_order`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完整多节点 `order`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归一化节点/边，坐标变换可选</w:t>
            </w:r>
          </w:p>
        </w:tc>
      </w:tr>
    </w:tbl>
    <w:p/>
    <w:p>
      <w:pPr>
        <w:pStyle w:val="Heading3"/>
      </w:pPr>
      <w:r>
        <w:t>4.5 VDA5050 主题族（按画像拼装）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uagv/v2/{manufacturer}/{serialNumber}/order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uagv/v2/{manufacturer}/{serialNumber}/state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uagv/v2/{manufacturer}/{serialNumber}/connection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uagv/v2/{manufacturer}/{serialNumber}/instantAction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uagv/v2/{manufacturer}/{serialNumber}/visualization</w:t>
      </w:r>
    </w:p>
    <w:p/>
    <w:p>
      <w:r>
        <w:rPr>
          <w:rFonts w:ascii="Consolas" w:hAnsi="Consolas"/>
          <w:sz w:val="18"/>
        </w:rPr>
        <w:t>topic_base</w:t>
      </w:r>
      <w:r>
        <w:t xml:space="preserve"> 可配置，兼容 SEER 项目常用的自有主题前缀；live 部署时建议</w:t>
      </w:r>
    </w:p>
    <w:p>
      <w:r>
        <w:rPr>
          <w:rFonts w:ascii="Consolas" w:hAnsi="Consolas"/>
          <w:sz w:val="18"/>
        </w:rPr>
        <w:t>$share/agvtms/...</w:t>
      </w:r>
      <w:r>
        <w:t xml:space="preserve"> 订阅组。</w:t>
      </w:r>
    </w:p>
    <w:p>
      <w:pPr>
        <w:pStyle w:val="Heading3"/>
      </w:pPr>
      <w:r>
        <w:t>4.6 状态统一与错误翻译</w:t>
      </w:r>
    </w:p>
    <w:p>
      <w:r>
        <w:rPr>
          <w:rFonts w:ascii="Consolas" w:hAnsi="Consolas"/>
          <w:sz w:val="18"/>
        </w:rPr>
        <w:t>get_status()</w:t>
      </w:r>
      <w:r>
        <w:t xml:space="preserve"> 把仿真/上报状态归一为 </w:t>
      </w:r>
      <w:r>
        <w:rPr>
          <w:rFonts w:ascii="Consolas" w:hAnsi="Consolas"/>
          <w:sz w:val="18"/>
        </w:rPr>
        <w:t>VehicleStatus</w:t>
      </w:r>
      <w:r>
        <w:t>：</w:t>
      </w:r>
    </w:p>
    <w:p>
      <w:pPr>
        <w:pStyle w:val="ListBullet"/>
      </w:pPr>
      <w:r>
        <w:t>状态机：error → charging → offline → moving → loading → idle；</w:t>
      </w:r>
    </w:p>
    <w:p>
      <w:pPr>
        <w:pStyle w:val="ListBullet"/>
      </w:pPr>
      <w:r>
        <w:t>位姿：SRC 坐标经变换输出 TMS 坐标，航向转角度；</w:t>
      </w:r>
    </w:p>
    <w:p>
      <w:pPr>
        <w:pStyle w:val="ListBullet"/>
      </w:pPr>
      <w:r>
        <w:t>错误：</w:t>
      </w:r>
      <w:r>
        <w:rPr>
          <w:rFonts w:ascii="Consolas" w:hAnsi="Consolas"/>
          <w:sz w:val="18"/>
        </w:rPr>
        <w:t>translate_error_states</w:t>
      </w:r>
      <w:r>
        <w:t xml:space="preserve"> 输出</w:t>
      </w:r>
      <w:r>
        <w:rPr>
          <w:b/>
        </w:rPr>
        <w:t>跨运行稳定的错误码</w:t>
      </w:r>
      <w:r>
        <w:t>（zlib.crc32 派生，</w:t>
      </w:r>
    </w:p>
    <w:p>
      <w:r>
        <w:t xml:space="preserve">  便于监控聚合）+ 中文描述；故障字典词条按官方文档校准（</w:t>
      </w:r>
      <w:r>
        <w:rPr>
          <w:rFonts w:ascii="Consolas" w:hAnsi="Consolas"/>
          <w:sz w:val="18"/>
        </w:rPr>
        <w:t>TODO(SEER-field)</w:t>
      </w:r>
      <w:r>
        <w:t>）。</w:t>
      </w:r>
    </w:p>
    <w:p>
      <w:pPr>
        <w:pStyle w:val="Heading2"/>
      </w:pPr>
      <w:r>
        <w:t>5. 启动配置示例（API 层）</w:t>
      </w:r>
    </w:p>
    <w:p>
      <w:r>
        <w:rPr>
          <w:rFonts w:ascii="Consolas" w:hAnsi="Consolas"/>
          <w:sz w:val="18"/>
        </w:rPr>
        <w:t>POST /api/v2/advanced/adapters/start</w:t>
      </w:r>
      <w:r>
        <w:t>，请求体示例：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{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"adapter_name": "vda5050",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"config": {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"vendor": "seer",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"manufacturer": "SEER",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"vehicle_ids": ["VEH-1", "VEH-2"],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"vehicle_configs": {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  "VEH-1": { "serial": "SRC-8F00A1", "x": 1.0, "y": 2.0, "theta": 0.0, "battery": 88.0 },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  "VEH-2": { "serial": "SRC-8F00A2", "x": 10.0, "y": 10.0, "theta": 90.0 }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},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"node_positions": { "N042": { "x": 5.0, "y": 5.0 } },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"mode": "simulation",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"init_position_mode": "order",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"map_transform": { "offset_x": 10.0, "offset_y": 20.0, "rotation_deg": 0.0, "scale": 1.0 },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  "topic_base": "uagv/v2"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}</w:t>
      </w:r>
    </w:p>
    <w:p/>
    <w:p>
      <w:r>
        <w:t xml:space="preserve">启动后可通过 </w:t>
      </w:r>
      <w:r>
        <w:rPr>
          <w:rFonts w:ascii="Consolas" w:hAnsi="Consolas"/>
          <w:sz w:val="18"/>
        </w:rPr>
        <w:t>GET /api/v2/advanced/adapters</w:t>
      </w:r>
      <w:r>
        <w:t>（已注册 + 运行信息）查看运行中的</w:t>
      </w:r>
    </w:p>
    <w:p>
      <w:r>
        <w:t>适配器；画像详情（车辆映射 / 主题族 / 坐标变换）可调用</w:t>
      </w:r>
    </w:p>
    <w:p>
      <w:r>
        <w:rPr>
          <w:rFonts w:ascii="Consolas" w:hAnsi="Consolas"/>
          <w:sz w:val="18"/>
        </w:rPr>
        <w:t>Vda5050VehicleAdapter.get_profile_info()</w:t>
      </w:r>
      <w:r>
        <w:t xml:space="preserve"> 获取，便于"策略与协议/车辆接入"</w:t>
      </w:r>
    </w:p>
    <w:p>
      <w:r>
        <w:t>类页面展示。</w:t>
      </w:r>
    </w:p>
    <w:p>
      <w:pPr>
        <w:pStyle w:val="Heading2"/>
      </w:pPr>
      <w:r>
        <w:t>6. 验证结果</w:t>
      </w:r>
    </w:p>
    <w:p>
      <w:pPr>
        <w:pStyle w:val="Heading3"/>
      </w:pPr>
      <w:r>
        <w:t>6.1 本次新增测试（全部通过）</w:t>
      </w:r>
    </w:p>
    <w:p>
      <w:r>
        <w:rPr>
          <w:rFonts w:ascii="Consolas" w:hAnsi="Consolas"/>
          <w:sz w:val="18"/>
        </w:rPr>
        <w:t>pytest tests/test_seer_vda5050.py</w:t>
      </w:r>
      <w:r>
        <w:t xml:space="preserve"> → </w:t>
      </w:r>
      <w:r>
        <w:rPr>
          <w:b/>
        </w:rPr>
        <w:t>28 passed</w:t>
      </w:r>
    </w:p>
    <w:p>
      <w:r>
        <w:t>覆盖类别（示例）：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测试点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画像与 ID 映射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vendor 别名识别、前缀补齐/透传、双向往返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坐标系对齐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平移/旋转90°/缩放/逆变换往返/配置解析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报文构造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主题族、位置初始化 order/instantAction、合规校验告警、错误翻译稳定性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仿真器增强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set_pose、装载/充电标志、stop/start/resume/cancel、厂商字段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适配器增强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SEER 连接与车辆映射、通用兼容、MOVE 坐标校验与下发、位置初始化落地、装载/充电指令、transport order、TMS 坐标翻译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管理器链路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通过 `AdapterManager` 启动 `vda5050`(seer) → 路由 → 统一指令 → 状态</w:t>
            </w:r>
          </w:p>
        </w:tc>
      </w:tr>
    </w:tbl>
    <w:p/>
    <w:p>
      <w:pPr>
        <w:pStyle w:val="Heading3"/>
      </w:pPr>
      <w:r>
        <w:t>6.2 回归情况</w:t>
      </w:r>
    </w:p>
    <w:p>
      <w:pPr>
        <w:pStyle w:val="ListBullet"/>
      </w:pPr>
      <w:r>
        <w:t>既有 VDA5050/适配器相关契约测试不受影响；</w:t>
      </w:r>
    </w:p>
    <w:p>
      <w:pPr>
        <w:pStyle w:val="ListBullet"/>
      </w:pPr>
      <w:r>
        <w:t>存量测试中 mqtt/opcua 接口契约与 wk34 基础设施用例（kafka/influx/编译环境项）</w:t>
      </w:r>
    </w:p>
    <w:p>
      <w:r>
        <w:t xml:space="preserve">  的失败为</w:t>
      </w:r>
      <w:r>
        <w:rPr>
          <w:b/>
        </w:rPr>
        <w:t>改动前已存在</w:t>
      </w:r>
      <w:r>
        <w:t>的问题，与本次 SEER 通道改动无关联，未在本次范围内处理。</w:t>
      </w:r>
    </w:p>
    <w:p>
      <w:pPr>
        <w:pStyle w:val="Heading2"/>
      </w:pPr>
      <w:r>
        <w:t>7. 现场接入指引与实施任务规划</w:t>
      </w:r>
    </w:p>
    <w:p>
      <w:pPr>
        <w:pStyle w:val="Heading3"/>
      </w:pPr>
      <w:r>
        <w:t>7.1 接入 Checklist</w:t>
      </w:r>
    </w:p>
    <w:p>
      <w:pPr>
        <w:pStyle w:val="ListNumber"/>
      </w:pPr>
      <w:r>
        <w:t>确认 SRC 型号/固件 VDA5050 支持与 broker 参数（§2.3）；</w:t>
      </w:r>
    </w:p>
    <w:p>
      <w:pPr>
        <w:pStyle w:val="ListNumber"/>
      </w:pPr>
      <w:r>
        <w:t>标定 SRC 地图与 TMS 地图：记录 2+ 公共点求旋转/平移/比例（或最小二乘），</w:t>
      </w:r>
    </w:p>
    <w:p>
      <w:r>
        <w:t xml:space="preserve">   填入 </w:t>
      </w:r>
      <w:r>
        <w:rPr>
          <w:rFonts w:ascii="Consolas" w:hAnsi="Consolas"/>
          <w:sz w:val="18"/>
        </w:rPr>
        <w:t>map_transform</w:t>
      </w:r>
      <w:r>
        <w:t>；</w:t>
      </w:r>
    </w:p>
    <w:p>
      <w:pPr>
        <w:pStyle w:val="ListNumber"/>
      </w:pPr>
      <w:r>
        <w:t xml:space="preserve">汇总在役车辆清单：TMS 车号、SRC 序列号、车位姿 → </w:t>
      </w:r>
      <w:r>
        <w:rPr>
          <w:rFonts w:ascii="Consolas" w:hAnsi="Consolas"/>
          <w:sz w:val="18"/>
        </w:rPr>
        <w:t>vehicle_configs</w:t>
      </w:r>
      <w:r>
        <w:t>；</w:t>
      </w:r>
    </w:p>
    <w:p>
      <w:pPr>
        <w:pStyle w:val="ListNumber"/>
      </w:pPr>
      <w:r>
        <w:rPr>
          <w:rFonts w:ascii="Consolas" w:hAnsi="Consolas"/>
          <w:sz w:val="18"/>
        </w:rPr>
        <w:t>mode: "simulation"</w:t>
      </w:r>
      <w:r>
        <w:t xml:space="preserve"> 试跑命令/状态 → 核对状态机与错误翻译；</w:t>
      </w:r>
    </w:p>
    <w:p>
      <w:pPr>
        <w:pStyle w:val="ListNumber"/>
      </w:pPr>
      <w:r>
        <w:t>切换 live（外接 broker + 工厂地图）小范围试点，观察位置初始化与充电指令；</w:t>
      </w:r>
    </w:p>
    <w:p>
      <w:pPr>
        <w:pStyle w:val="ListNumber"/>
      </w:pPr>
      <w:r>
        <w:t xml:space="preserve">校准错误字典，将厂商文档词条回填 </w:t>
      </w:r>
      <w:r>
        <w:rPr>
          <w:rFonts w:ascii="Consolas" w:hAnsi="Consolas"/>
          <w:sz w:val="18"/>
        </w:rPr>
        <w:t>SEER_ERROR_REFERENCE_TABLE</w:t>
      </w:r>
      <w:r>
        <w:t>。</w:t>
      </w:r>
    </w:p>
    <w:p>
      <w:pPr>
        <w:pStyle w:val="Heading3"/>
      </w:pPr>
      <w:r>
        <w:t>7.2 实施任务规划（建议拆分）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SEER 厂商画像库与单元测试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`seer_src.py` + 用例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P0（已完成）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适配器 SEER 画像增强与自测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`vda5050_vehicle_adapter.py`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P0（已完成）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仿真器增强（初始位姿/装载/充电/即时动作）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`agv_simulator.py`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P0（已完成）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MQTT 通道接通（broker/订阅组/断线重连）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现场联调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前端协议目录与车辆类型页展示 SEER 画像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前端配置页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错误字典/故障码按官方文档校准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配置文件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接入实际车型（叉车/AMR）试点与调优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现场报告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8. 风险与边界说明</w:t>
      </w:r>
    </w:p>
    <w:p>
      <w:pPr>
        <w:pStyle w:val="ListBullet"/>
      </w:pPr>
      <w:r>
        <w:t>SRC 私有控制器 API（Robokit，TCP/串口）不在本实现范围，接入需厂商授权文档；</w:t>
      </w:r>
    </w:p>
    <w:p>
      <w:pPr>
        <w:pStyle w:val="ListBullet"/>
      </w:pPr>
      <w:r>
        <w:t>VDA5050 位置初始化是否可被固件接受取决于现场固件版本与安全策略；</w:t>
      </w:r>
    </w:p>
    <w:p>
      <w:pPr>
        <w:pStyle w:val="ListBullet"/>
      </w:pPr>
      <w:r>
        <w:rPr>
          <w:rFonts w:ascii="Consolas" w:hAnsi="Consolas"/>
          <w:sz w:val="18"/>
        </w:rPr>
        <w:t>manufacturer</w:t>
      </w:r>
      <w:r>
        <w:t xml:space="preserve"> 实际出厂取值与序列号格式需以现场控制器为准，均可通过配置覆盖；</w:t>
      </w:r>
    </w:p>
    <w:p>
      <w:pPr>
        <w:pStyle w:val="ListBullet"/>
      </w:pPr>
      <w:r>
        <w:t>充电/装载动作语义基于 VDA5050 标准动作，具体到 SEER 车型的 actionType</w:t>
      </w:r>
    </w:p>
    <w:p>
      <w:r>
        <w:t xml:space="preserve">  参数以现场联调为准。</w:t>
      </w:r>
    </w:p>
    <w:p>
      <w:pPr>
        <w:pStyle w:val="Heading2"/>
      </w:pPr>
      <w:r>
        <w:t>9. 参考来源</w:t>
      </w:r>
    </w:p>
    <w:p>
      <w:pPr>
        <w:pStyle w:val="ListBullet"/>
      </w:pPr>
      <w:r>
        <w:t>SEER 官网产品资料：SRC 系列核心控制器、RoboView 调度（开放能力说明）；</w:t>
      </w:r>
    </w:p>
    <w:p>
      <w:pPr>
        <w:pStyle w:val="ListBullet"/>
      </w:pPr>
      <w:r>
        <w:t>SEER 帮助中心（TCP request/response 控制器 API 说明、VDA5050 上位机接入说明）；</w:t>
      </w:r>
    </w:p>
    <w:p>
      <w:pPr>
        <w:pStyle w:val="ListBullet"/>
      </w:pPr>
      <w:r>
        <w:t>VDA5050 v2.0 标准（German Automotive Industry Association 发布）。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