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Erin</w:t>
      </w:r>
    </w:p>
    <w:p>
      <w:r>
        <w:t>Assigned to: Natasha</w:t>
      </w:r>
    </w:p>
    <w:p>
      <w:r>
        <w:t>Reporting Month: May 2025</w:t>
      </w:r>
    </w:p>
    <w:p/>
    <w:p>
      <w:pPr>
        <w:pStyle w:val="Heading1"/>
      </w:pPr>
      <w:r>
        <w:t>Results and Discussion</w:t>
      </w:r>
    </w:p>
    <w:p>
      <w:r>
        <w:br w:type="page"/>
      </w:r>
    </w:p>
    <w:p>
      <w:pPr>
        <w:pStyle w:val="Heading1"/>
      </w:pPr>
      <w:r>
        <w:t>Appendix A: SGS Tables &amp; Graphs</w:t>
      </w:r>
    </w:p>
    <w:p>
      <w:pPr>
        <w:pStyle w:val="Heading2"/>
      </w:pPr>
      <w:r>
        <w:t>Raw Sewage Table</w:t>
      </w:r>
    </w:p>
    <w:tbl>
      <w:tblPr>
        <w:tblStyle w:val="TableGrid"/>
        <w:tblW w:type="auto" w:w="0"/>
        <w:tblLook w:firstColumn="1" w:firstRow="1" w:lastColumn="0" w:lastRow="0" w:noHBand="0" w:noVBand="1" w:val="04A0"/>
        <w:tblLayout w:type="fixed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spacing w:before="0" w:after="0"/>
            </w:pPr>
            <w:r>
              <w:t>Date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cBOD5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TSS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TKN</w:t>
            </w:r>
          </w:p>
        </w:tc>
      </w:tr>
      <w:tr>
        <w:tc>
          <w:tcPr>
            <w:tcW w:type="dxa" w:w="2160"/>
          </w:tcPr>
          <w:p>
            <w:pPr>
              <w:spacing w:before="0" w:after="0"/>
            </w:pPr>
            <w:r>
              <w:t>07-Mar-25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198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60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77.1</w:t>
            </w:r>
          </w:p>
        </w:tc>
      </w:tr>
      <w:tr>
        <w:tc>
          <w:tcPr>
            <w:tcW w:type="dxa" w:w="2160"/>
          </w:tcPr>
          <w:p>
            <w:pPr>
              <w:spacing w:before="0" w:after="0"/>
            </w:pPr>
            <w:r>
              <w:t>21-Mar-25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199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69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92.4</w:t>
            </w:r>
          </w:p>
        </w:tc>
      </w:tr>
      <w:tr>
        <w:tc>
          <w:tcPr>
            <w:tcW w:type="dxa" w:w="2160"/>
          </w:tcPr>
          <w:p>
            <w:pPr>
              <w:spacing w:before="0" w:after="0"/>
            </w:pPr>
            <w:r>
              <w:t>04-Apr-25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95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48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77.5</w:t>
            </w:r>
          </w:p>
        </w:tc>
      </w:tr>
      <w:tr>
        <w:tc>
          <w:tcPr>
            <w:tcW w:type="dxa" w:w="2160"/>
          </w:tcPr>
          <w:p>
            <w:pPr>
              <w:spacing w:before="0" w:after="0"/>
            </w:pPr>
            <w:r>
              <w:t>17-Apr-25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186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65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73.2</w:t>
            </w:r>
          </w:p>
        </w:tc>
      </w:tr>
      <w:tr>
        <w:tc>
          <w:tcPr>
            <w:tcW w:type="dxa" w:w="2160"/>
          </w:tcPr>
          <w:p>
            <w:pPr>
              <w:spacing w:before="0" w:after="0"/>
            </w:pPr>
            <w:r>
              <w:t>02-May-25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279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65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92.2</w:t>
            </w:r>
          </w:p>
        </w:tc>
      </w:tr>
      <w:tr>
        <w:tc>
          <w:tcPr>
            <w:tcW w:type="dxa" w:w="2160"/>
          </w:tcPr>
          <w:p>
            <w:pPr>
              <w:spacing w:before="0" w:after="0"/>
            </w:pPr>
            <w:r>
              <w:t>16-May-25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613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45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97.6</w:t>
            </w:r>
          </w:p>
        </w:tc>
      </w:tr>
      <w:tr>
        <w:tc>
          <w:tcPr>
            <w:tcW w:type="dxa" w:w="2160"/>
          </w:tcPr>
          <w:p>
            <w:pPr>
              <w:spacing w:before="0" w:after="0"/>
            </w:pPr>
            <w:r>
              <w:t>30-May-25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242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56</w:t>
            </w:r>
          </w:p>
        </w:tc>
        <w:tc>
          <w:tcPr>
            <w:tcW w:type="dxa" w:w="2160"/>
          </w:tcPr>
          <w:p>
            <w:pPr>
              <w:spacing w:before="0" w:after="0"/>
            </w:pPr>
            <w:r>
              <w:t>92.8</w:t>
            </w:r>
          </w:p>
        </w:tc>
      </w:tr>
    </w:tbl>
    <w:p/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Biofilter Effluent Table</w:t>
      </w:r>
    </w:p>
    <w:tbl>
      <w:tblPr>
        <w:tblStyle w:val="TableGrid"/>
        <w:tblW w:type="auto" w:w="0"/>
        <w:tblLook w:firstColumn="1" w:firstRow="1" w:lastColumn="0" w:lastRow="0" w:noHBand="0" w:noVBand="1" w:val="04A0"/>
        <w:tblLayout w:type="fixed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pPr>
              <w:spacing w:before="0" w:after="0"/>
            </w:pPr>
            <w:r>
              <w:t>Date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cBOD5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TSS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TKN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TAN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NO3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NO2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TN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07-Mar-25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1.3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36.7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0.06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38.06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04-Apr-25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0.8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45.2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0.07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45.77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02-May-25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7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36.5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0.03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37.03</w:t>
            </w:r>
          </w:p>
        </w:tc>
      </w:tr>
    </w:tbl>
    <w:p/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WaterNOx Effluent Table</w:t>
      </w:r>
    </w:p>
    <w:tbl>
      <w:tblPr>
        <w:tblStyle w:val="TableGrid"/>
        <w:tblW w:type="auto" w:w="0"/>
        <w:tblLook w:firstColumn="1" w:firstRow="1" w:lastColumn="0" w:lastRow="0" w:noHBand="0" w:noVBand="1" w:val="04A0"/>
        <w:tblLayout w:type="fixed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pPr>
              <w:spacing w:before="0" w:after="0"/>
            </w:pPr>
            <w:r>
              <w:t>Date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cBOD5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TSS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TKN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TAN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NO3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NO2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TN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07-Mar-25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3.9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3.6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21.9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0.41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26.21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04-Apr-25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10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433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2.7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2.1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8.89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5.26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16.85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02-May-25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72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1.8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0.06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2.16</w:t>
            </w:r>
          </w:p>
        </w:tc>
      </w:tr>
    </w:tbl>
    <w:p/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Polisher Effluent Table</w:t>
      </w:r>
    </w:p>
    <w:tbl>
      <w:tblPr>
        <w:tblStyle w:val="TableGrid"/>
        <w:tblW w:type="auto" w:w="0"/>
        <w:tblLook w:firstColumn="1" w:firstRow="1" w:lastColumn="0" w:lastRow="0" w:noHBand="0" w:noVBand="1" w:val="04A0"/>
        <w:tblLayout w:type="fixed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pPr>
              <w:spacing w:before="0" w:after="0"/>
            </w:pPr>
            <w:r>
              <w:t>Date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cBOD5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TSS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TKN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TAN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NO3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NO2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TN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07-Mar-25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0.7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26.1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0.13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27.13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21-Mar-25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1.9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26.5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0.04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28.44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04-Apr-25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1.4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19.7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0.79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21.89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17-Apr-25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10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2.49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0.15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3.24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02-May-25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0.9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0.1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0.06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1.26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16-May-25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0.6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1.84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2.74</w:t>
            </w:r>
          </w:p>
        </w:tc>
      </w:tr>
      <w:tr>
        <w:tc>
          <w:tcPr>
            <w:tcW w:type="dxa" w:w="1080"/>
          </w:tcPr>
          <w:p>
            <w:pPr>
              <w:spacing w:before="0" w:after="0"/>
            </w:pPr>
            <w:r>
              <w:t>30-May-25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4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0.5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1.92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0.03</w:t>
            </w:r>
          </w:p>
        </w:tc>
        <w:tc>
          <w:tcPr>
            <w:tcW w:type="dxa" w:w="1080"/>
          </w:tcPr>
          <w:p>
            <w:pPr>
              <w:spacing w:before="0" w:after="0"/>
            </w:pPr>
            <w:r>
              <w:t>2.45</w:t>
            </w:r>
          </w:p>
        </w:tc>
      </w:tr>
    </w:tbl>
    <w:p/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5943600" cy="324196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9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Appendix B: Flow Data — March 2025</w:t>
      </w:r>
    </w:p>
    <w:p>
      <w:pPr>
        <w:pStyle w:val="Heading2"/>
      </w:pPr>
      <w:r>
        <w:t>Mar 25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Date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Flowmeter 1 Total (L)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Flowmeter 1 (L/day)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Total Daily Flow (L/day)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01-Mar-25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2944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*Smart Panel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02-Mar-25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1920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03-Mar-25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6084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04-Mar-25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7186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05-Mar-25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12516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06-Mar-25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1970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07-Mar-25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6685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08-Mar-25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09-Mar-25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2434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10-Mar-25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6603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11-Mar-25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5812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12-Mar-25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6320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13-Mar-25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3271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14-Mar-25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5693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15-Mar-25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5080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16-Mar-25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4978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17-Mar-25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9219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18-Mar-25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9117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19-Mar-25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13023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20-Mar-25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9191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21-Mar-25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5959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22-Mar-25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4332100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9009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9009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23-Mar-25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4334809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2709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2709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24-Mar-25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4349935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15126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15126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25-Mar-25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4361467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11532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11532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26-Mar-25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4374949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13482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13482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27-Mar-25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4390525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15576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15576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28-Mar-25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4390525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Total Flow (L)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193439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</w:tr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Average Flow (L/day)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6909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760000" cy="288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Appendix C: Site Notes</w:t>
      </w:r>
    </w:p>
    <w:p>
      <w:r>
        <w:br w:type="page"/>
      </w:r>
    </w:p>
    <w:p>
      <w:pPr>
        <w:pStyle w:val="Heading1"/>
      </w:pPr>
      <w:r>
        <w:t>Appendix B: Flow Data — April 2025</w:t>
      </w:r>
    </w:p>
    <w:p>
      <w:pPr>
        <w:pStyle w:val="Heading2"/>
      </w:pPr>
      <w:r>
        <w:t>Apr 25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Date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Flowmeter 1 Total (L)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Flowmeter 1 (L/day)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Total Daily Flow (L/day)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01-Apr-25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02-Apr-25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03-Apr-25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04-Apr-25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05-Apr-25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06-Apr-25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07-Apr-25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08-Apr-25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09-Apr-25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10-Apr-25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11-Apr-25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12-Apr-25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13-Apr-25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14-Apr-25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15-Apr-25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16-Apr-25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17-Apr-25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4631975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-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12072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18-Apr-25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4636032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4057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4057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19-Apr-25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4639867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3835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3835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20-Apr-25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4639867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0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21-Apr-25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4646027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6160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6160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22-Apr-25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4656349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10322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10322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23-Apr-25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4668687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12338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12338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24-Apr-25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4682621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13934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13934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25-Apr-25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4690866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8245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8245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26-Apr-25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4696939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6073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6073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27-Apr-25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4698830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1891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1891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28-Apr-25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4706798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7968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7968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29-Apr-25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4718757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11959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11959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30-Apr-25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4730615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11858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11858</w:t>
            </w:r>
          </w:p>
        </w:tc>
      </w:tr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Total Flow (L)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110712</w:t>
            </w:r>
          </w:p>
        </w:tc>
      </w:tr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Average Flow (L/day)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7908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760000" cy="288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Appendix C: Site Notes</w:t>
      </w:r>
    </w:p>
    <w:p>
      <w:r>
        <w:br w:type="page"/>
      </w:r>
    </w:p>
    <w:p>
      <w:pPr>
        <w:pStyle w:val="Heading1"/>
      </w:pPr>
      <w:r>
        <w:t>Appendix B: Flow Data — May 2025</w:t>
      </w:r>
    </w:p>
    <w:p>
      <w:pPr>
        <w:pStyle w:val="Heading2"/>
      </w:pPr>
      <w:r>
        <w:t>May 25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Date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Flowmeter 1 Total (L)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Flowmeter 1 (L/day)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Total Daily Flow (L/day)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01-May-25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4740543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9928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9928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02-May-25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4759366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18823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18823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03-May-25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4760854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1488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1488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04-May-25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4761862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1008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1008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05-May-25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4767286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5424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5424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06-May-25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4774780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7494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7494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07-May-25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4780171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5391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5391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08-May-25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4783345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3174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3174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09-May-25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4786100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2755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2755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10-May-25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4786435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335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335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11-May-25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4786847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412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412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12-May-25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4790575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3728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3728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13-May-25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4794933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4358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4358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14-May-25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4797294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2361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2361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15-May-25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4797986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692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692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16-May-25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4798618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632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632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17-May-25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4798670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18-May-25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4798721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51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19-May-25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4798774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53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20-May-25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4807896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9122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9122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21-May-25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4826522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18626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18626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22-May-25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4840271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13749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13749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23-May-25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4849300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9029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9029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24-May-25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4853753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4453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4453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25-May-25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4856044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2291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2291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26-May-25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4865246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9202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9202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27-May-25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4878625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13379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13379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28-May-25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4891838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13213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13213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29-May-25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4902952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11114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11114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30-May-25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4907115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4163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4163</w:t>
            </w:r>
          </w:p>
        </w:tc>
      </w:tr>
      <w:tr>
        <w:tc>
          <w:tcPr>
            <w:tcW w:w="2268" w:type="dxa"/>
          </w:tcPr>
          <w:p>
            <w:pPr>
              <w:spacing w:before="0" w:after="0" w:line="240" w:lineRule="auto"/>
            </w:pPr>
            <w:r>
              <w:t>31-May-25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4920324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8694</w:t>
            </w:r>
          </w:p>
        </w:tc>
        <w:tc>
          <w:tcPr>
            <w:tcW w:w="1417" w:type="dxa"/>
          </w:tcPr>
          <w:p>
            <w:pPr>
              <w:spacing w:before="0" w:after="0" w:line="240" w:lineRule="auto"/>
            </w:pPr>
            <w:r>
              <w:t>8694</w:t>
            </w:r>
          </w:p>
        </w:tc>
      </w:tr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Total Flow (L)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185194</w:t>
            </w:r>
          </w:p>
        </w:tc>
      </w:tr>
      <w:tr>
        <w:tc>
          <w:tcPr>
            <w:tcW w:w="2268" w:type="dxa"/>
            <w:shd w:val="clear" w:fill="D9EAF7"/>
          </w:tcPr>
          <w:p>
            <w:pPr>
              <w:spacing w:before="0" w:after="0" w:line="240" w:lineRule="auto"/>
            </w:pPr>
            <w:r>
              <w:t>Average Flow (L/day)</w:t>
            </w:r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/>
          </w:p>
        </w:tc>
        <w:tc>
          <w:tcPr>
            <w:tcW w:w="1417" w:type="dxa"/>
            <w:shd w:val="clear" w:fill="D9EAF7"/>
          </w:tcPr>
          <w:p>
            <w:pPr>
              <w:spacing w:before="0" w:after="0" w:line="240" w:lineRule="auto"/>
            </w:pPr>
            <w:r>
              <w:t>5974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760000" cy="288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Appendix C: Site Notes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