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B239" w14:textId="77777777" w:rsidR="006F48B9" w:rsidRPr="007F3C14" w:rsidRDefault="006F48B9" w:rsidP="006F48B9">
      <w:pPr>
        <w:spacing w:after="120"/>
        <w:jc w:val="center"/>
        <w:rPr>
          <w:szCs w:val="28"/>
        </w:rPr>
      </w:pPr>
      <w:bookmarkStart w:id="0" w:name="_Hlk105092105"/>
      <w:bookmarkEnd w:id="0"/>
      <w:r w:rsidRPr="007F3C14">
        <w:rPr>
          <w:szCs w:val="28"/>
        </w:rPr>
        <w:t>МИНИСТЕРСТВО ОБРАЗОВАНИЯ РЕСПУБЛИКИ БЕЛАРУСЬ</w:t>
      </w:r>
    </w:p>
    <w:p w14:paraId="6BA011C4" w14:textId="77777777" w:rsidR="006F48B9" w:rsidRPr="007F3C14" w:rsidRDefault="006F48B9" w:rsidP="006F48B9">
      <w:pPr>
        <w:spacing w:after="120"/>
        <w:jc w:val="center"/>
        <w:rPr>
          <w:szCs w:val="28"/>
        </w:rPr>
      </w:pPr>
      <w:r w:rsidRPr="007F3C14">
        <w:rPr>
          <w:szCs w:val="28"/>
        </w:rPr>
        <w:t>Учреждение образования</w:t>
      </w:r>
    </w:p>
    <w:p w14:paraId="76D67CF8" w14:textId="77777777" w:rsidR="006F48B9" w:rsidRPr="007F3C14" w:rsidRDefault="006F48B9" w:rsidP="006F48B9">
      <w:pPr>
        <w:spacing w:after="120"/>
        <w:jc w:val="center"/>
        <w:rPr>
          <w:szCs w:val="28"/>
        </w:rPr>
      </w:pPr>
      <w:r w:rsidRPr="007F3C14">
        <w:rPr>
          <w:szCs w:val="28"/>
        </w:rPr>
        <w:t>«БЕЛОРУССКИЙ ГОСУДАРСТВЕННЫЙ ТЕХНОЛОГИЧЕСКИЙ УНИВЕРСИТЕТ»</w:t>
      </w:r>
    </w:p>
    <w:p w14:paraId="1D851E2C" w14:textId="77777777" w:rsidR="006F48B9" w:rsidRPr="007F3C14" w:rsidRDefault="006F48B9" w:rsidP="006F48B9">
      <w:pPr>
        <w:jc w:val="center"/>
        <w:rPr>
          <w:szCs w:val="28"/>
        </w:rPr>
      </w:pPr>
      <w:r w:rsidRPr="007F3C14">
        <w:rPr>
          <w:szCs w:val="28"/>
        </w:rPr>
        <w:t>Факультет информационных технологий</w:t>
      </w:r>
    </w:p>
    <w:p w14:paraId="16E33D00" w14:textId="77777777" w:rsidR="006F48B9" w:rsidRPr="007F3C14" w:rsidRDefault="006F48B9" w:rsidP="006F48B9">
      <w:pPr>
        <w:spacing w:after="3000"/>
        <w:jc w:val="center"/>
        <w:rPr>
          <w:szCs w:val="28"/>
        </w:rPr>
      </w:pPr>
      <w:r w:rsidRPr="007F3C14">
        <w:rPr>
          <w:szCs w:val="28"/>
        </w:rPr>
        <w:t>Кафедра информационных систем и технологий</w:t>
      </w:r>
    </w:p>
    <w:p w14:paraId="26A7F9A0" w14:textId="77777777" w:rsidR="006F48B9" w:rsidRPr="007F3C14" w:rsidRDefault="006F48B9" w:rsidP="006F48B9">
      <w:pPr>
        <w:jc w:val="center"/>
        <w:rPr>
          <w:szCs w:val="28"/>
        </w:rPr>
      </w:pPr>
      <w:r>
        <w:rPr>
          <w:szCs w:val="28"/>
        </w:rPr>
        <w:t>Отчет</w:t>
      </w:r>
      <w:r w:rsidRPr="007F3C14">
        <w:rPr>
          <w:szCs w:val="28"/>
        </w:rPr>
        <w:t xml:space="preserve"> по дисциплине</w:t>
      </w:r>
    </w:p>
    <w:p w14:paraId="152033B0" w14:textId="46528434" w:rsidR="006F48B9" w:rsidRDefault="006F48B9" w:rsidP="006F48B9">
      <w:pPr>
        <w:spacing w:after="2000"/>
        <w:jc w:val="center"/>
        <w:rPr>
          <w:sz w:val="48"/>
          <w:szCs w:val="48"/>
        </w:rPr>
      </w:pPr>
      <w:r w:rsidRPr="007F3C14">
        <w:rPr>
          <w:szCs w:val="28"/>
        </w:rPr>
        <w:t>«</w:t>
      </w:r>
      <w:r w:rsidRPr="006F48B9">
        <w:rPr>
          <w:szCs w:val="28"/>
        </w:rPr>
        <w:t>Основы управления интеллектуальной собственностью</w:t>
      </w:r>
      <w:r w:rsidRPr="007F3C14">
        <w:rPr>
          <w:szCs w:val="28"/>
        </w:rPr>
        <w:t>»</w:t>
      </w:r>
    </w:p>
    <w:p w14:paraId="0F6BA222" w14:textId="77777777" w:rsidR="006F48B9" w:rsidRDefault="006F48B9" w:rsidP="006F48B9">
      <w:pPr>
        <w:jc w:val="right"/>
        <w:rPr>
          <w:szCs w:val="28"/>
        </w:rPr>
      </w:pPr>
      <w:r>
        <w:rPr>
          <w:szCs w:val="28"/>
        </w:rPr>
        <w:t xml:space="preserve">Студент: Осадчий </w:t>
      </w:r>
      <w:proofErr w:type="gramStart"/>
      <w:r>
        <w:rPr>
          <w:szCs w:val="28"/>
        </w:rPr>
        <w:t>П.А</w:t>
      </w:r>
      <w:proofErr w:type="gramEnd"/>
    </w:p>
    <w:p w14:paraId="2F37B8DC" w14:textId="77777777" w:rsidR="006F48B9" w:rsidRDefault="006F48B9" w:rsidP="006F48B9">
      <w:pPr>
        <w:jc w:val="right"/>
        <w:rPr>
          <w:szCs w:val="28"/>
        </w:rPr>
      </w:pPr>
      <w:r>
        <w:rPr>
          <w:szCs w:val="28"/>
        </w:rPr>
        <w:t>ФИТ 4 курс 1 группа</w:t>
      </w:r>
    </w:p>
    <w:p w14:paraId="07BBA6D8" w14:textId="5406D6E9" w:rsidR="006F48B9" w:rsidRPr="001411C0" w:rsidRDefault="006F48B9" w:rsidP="006F48B9">
      <w:pPr>
        <w:jc w:val="right"/>
        <w:rPr>
          <w:szCs w:val="28"/>
        </w:rPr>
      </w:pPr>
      <w:r>
        <w:rPr>
          <w:szCs w:val="28"/>
        </w:rPr>
        <w:t xml:space="preserve">Вариант: </w:t>
      </w:r>
      <w:r w:rsidRPr="001411C0">
        <w:rPr>
          <w:szCs w:val="28"/>
        </w:rPr>
        <w:t>15</w:t>
      </w:r>
    </w:p>
    <w:p w14:paraId="44FC548E" w14:textId="77777777" w:rsidR="006F48B9" w:rsidRDefault="006F48B9" w:rsidP="006F48B9">
      <w:pPr>
        <w:jc w:val="center"/>
        <w:rPr>
          <w:szCs w:val="28"/>
        </w:rPr>
      </w:pPr>
    </w:p>
    <w:p w14:paraId="1F44AC3F" w14:textId="77777777" w:rsidR="006F48B9" w:rsidRDefault="006F48B9" w:rsidP="006F48B9">
      <w:pPr>
        <w:jc w:val="center"/>
        <w:rPr>
          <w:szCs w:val="28"/>
        </w:rPr>
      </w:pPr>
    </w:p>
    <w:p w14:paraId="2890AC81" w14:textId="77777777" w:rsidR="006F48B9" w:rsidRDefault="006F48B9" w:rsidP="006F48B9">
      <w:pPr>
        <w:jc w:val="center"/>
        <w:rPr>
          <w:szCs w:val="28"/>
        </w:rPr>
      </w:pPr>
    </w:p>
    <w:p w14:paraId="51368C81" w14:textId="77777777" w:rsidR="006F48B9" w:rsidRDefault="006F48B9" w:rsidP="006F48B9">
      <w:pPr>
        <w:jc w:val="center"/>
        <w:rPr>
          <w:szCs w:val="28"/>
        </w:rPr>
      </w:pPr>
    </w:p>
    <w:p w14:paraId="34B9212F" w14:textId="77777777" w:rsidR="006F48B9" w:rsidRDefault="006F48B9" w:rsidP="006F48B9">
      <w:pPr>
        <w:jc w:val="center"/>
        <w:rPr>
          <w:szCs w:val="28"/>
        </w:rPr>
      </w:pPr>
    </w:p>
    <w:p w14:paraId="3D3AC644" w14:textId="77777777" w:rsidR="006F48B9" w:rsidRDefault="006F48B9" w:rsidP="006F48B9">
      <w:pPr>
        <w:jc w:val="center"/>
        <w:rPr>
          <w:szCs w:val="28"/>
        </w:rPr>
      </w:pPr>
    </w:p>
    <w:p w14:paraId="12D4EF67" w14:textId="77777777" w:rsidR="006F48B9" w:rsidRDefault="006F48B9" w:rsidP="006F48B9">
      <w:pPr>
        <w:jc w:val="center"/>
        <w:rPr>
          <w:szCs w:val="28"/>
        </w:rPr>
      </w:pPr>
    </w:p>
    <w:p w14:paraId="0DF10DF3" w14:textId="77777777" w:rsidR="006F48B9" w:rsidRDefault="006F48B9" w:rsidP="006F48B9">
      <w:pPr>
        <w:jc w:val="center"/>
        <w:rPr>
          <w:szCs w:val="28"/>
        </w:rPr>
      </w:pPr>
    </w:p>
    <w:p w14:paraId="73B0DA59" w14:textId="77777777" w:rsidR="006F48B9" w:rsidRDefault="006F48B9" w:rsidP="006F48B9">
      <w:pPr>
        <w:rPr>
          <w:szCs w:val="28"/>
        </w:rPr>
      </w:pPr>
    </w:p>
    <w:p w14:paraId="62B57593" w14:textId="77777777" w:rsidR="006F48B9" w:rsidRDefault="006F48B9" w:rsidP="006F48B9">
      <w:pPr>
        <w:rPr>
          <w:szCs w:val="28"/>
        </w:rPr>
      </w:pPr>
    </w:p>
    <w:p w14:paraId="666C824F" w14:textId="77777777" w:rsidR="006F48B9" w:rsidRDefault="006F48B9" w:rsidP="006F48B9">
      <w:pPr>
        <w:rPr>
          <w:szCs w:val="28"/>
        </w:rPr>
      </w:pPr>
    </w:p>
    <w:p w14:paraId="6BCFFED7" w14:textId="77777777" w:rsidR="006F48B9" w:rsidRDefault="006F48B9" w:rsidP="006F48B9">
      <w:pPr>
        <w:rPr>
          <w:szCs w:val="28"/>
        </w:rPr>
      </w:pPr>
    </w:p>
    <w:p w14:paraId="25707EC2" w14:textId="77777777" w:rsidR="006F48B9" w:rsidRDefault="006F48B9" w:rsidP="006F48B9">
      <w:pPr>
        <w:rPr>
          <w:szCs w:val="28"/>
        </w:rPr>
      </w:pPr>
    </w:p>
    <w:p w14:paraId="67BBADAB" w14:textId="77777777" w:rsidR="006F48B9" w:rsidRDefault="006F48B9" w:rsidP="006F48B9">
      <w:pPr>
        <w:rPr>
          <w:szCs w:val="28"/>
        </w:rPr>
      </w:pPr>
    </w:p>
    <w:p w14:paraId="2602671E" w14:textId="77777777" w:rsidR="006F48B9" w:rsidRDefault="006F48B9" w:rsidP="006F48B9">
      <w:pPr>
        <w:rPr>
          <w:szCs w:val="28"/>
        </w:rPr>
      </w:pPr>
    </w:p>
    <w:p w14:paraId="453AB640" w14:textId="77777777" w:rsidR="006F48B9" w:rsidRDefault="006F48B9" w:rsidP="006F48B9">
      <w:pPr>
        <w:jc w:val="center"/>
        <w:rPr>
          <w:szCs w:val="28"/>
        </w:rPr>
      </w:pPr>
      <w:r>
        <w:rPr>
          <w:szCs w:val="28"/>
        </w:rPr>
        <w:t>Минск 2022</w:t>
      </w:r>
    </w:p>
    <w:p w14:paraId="786E929C" w14:textId="7F0772B7" w:rsidR="006F48B9" w:rsidRPr="00CD555F" w:rsidRDefault="006F48B9" w:rsidP="006F48B9">
      <w:pPr>
        <w:jc w:val="center"/>
        <w:rPr>
          <w:b/>
          <w:bCs/>
          <w:szCs w:val="28"/>
          <w:u w:val="single"/>
        </w:rPr>
      </w:pPr>
      <w:r>
        <w:rPr>
          <w:szCs w:val="28"/>
        </w:rPr>
        <w:br w:type="page"/>
      </w:r>
      <w:r w:rsidRPr="00CD555F">
        <w:rPr>
          <w:b/>
          <w:bCs/>
          <w:szCs w:val="28"/>
          <w:u w:val="single"/>
        </w:rPr>
        <w:lastRenderedPageBreak/>
        <w:t>Лабораторная работа №</w:t>
      </w:r>
      <w:r w:rsidR="001411C0">
        <w:rPr>
          <w:b/>
          <w:bCs/>
          <w:szCs w:val="28"/>
          <w:u w:val="single"/>
        </w:rPr>
        <w:t>2</w:t>
      </w:r>
    </w:p>
    <w:p w14:paraId="68508DE6" w14:textId="77777777" w:rsidR="001411C0" w:rsidRPr="001411C0" w:rsidRDefault="001411C0" w:rsidP="001411C0">
      <w:pPr>
        <w:jc w:val="center"/>
        <w:rPr>
          <w:b/>
          <w:bCs/>
          <w:szCs w:val="28"/>
        </w:rPr>
      </w:pPr>
      <w:r w:rsidRPr="001411C0">
        <w:rPr>
          <w:b/>
          <w:bCs/>
          <w:szCs w:val="28"/>
        </w:rPr>
        <w:t>Тема «</w:t>
      </w:r>
      <w:r w:rsidRPr="001411C0">
        <w:rPr>
          <w:b/>
          <w:bCs/>
          <w:szCs w:val="28"/>
          <w:lang w:val="be-BY"/>
        </w:rPr>
        <w:t>Патентный по</w:t>
      </w:r>
      <w:r w:rsidRPr="001411C0">
        <w:rPr>
          <w:b/>
          <w:bCs/>
          <w:szCs w:val="28"/>
        </w:rPr>
        <w:t>и</w:t>
      </w:r>
      <w:r w:rsidRPr="001411C0">
        <w:rPr>
          <w:b/>
          <w:bCs/>
          <w:szCs w:val="28"/>
          <w:lang w:val="be-BY"/>
        </w:rPr>
        <w:t>ск</w:t>
      </w:r>
      <w:r w:rsidRPr="001411C0">
        <w:rPr>
          <w:b/>
          <w:bCs/>
          <w:szCs w:val="28"/>
        </w:rPr>
        <w:t xml:space="preserve"> по заданной тематике»</w:t>
      </w:r>
    </w:p>
    <w:p w14:paraId="785D51DE" w14:textId="77777777" w:rsidR="006F48B9" w:rsidRPr="00CD555F" w:rsidRDefault="006F48B9" w:rsidP="006F48B9">
      <w:pPr>
        <w:jc w:val="center"/>
        <w:rPr>
          <w:b/>
          <w:bCs/>
          <w:szCs w:val="28"/>
        </w:rPr>
      </w:pPr>
    </w:p>
    <w:p w14:paraId="07A16C46" w14:textId="07D08141" w:rsidR="006F48B9" w:rsidRPr="006F48B9" w:rsidRDefault="006F48B9" w:rsidP="006F48B9">
      <w:pPr>
        <w:tabs>
          <w:tab w:val="left" w:pos="0"/>
          <w:tab w:val="left" w:pos="1725"/>
        </w:tabs>
        <w:ind w:firstLine="709"/>
      </w:pPr>
      <w:r w:rsidRPr="006F48B9">
        <w:rPr>
          <w:b/>
          <w:bCs/>
        </w:rPr>
        <w:t>Цель:</w:t>
      </w:r>
      <w:r w:rsidRPr="006F48B9">
        <w:t xml:space="preserve"> </w:t>
      </w:r>
      <w:r w:rsidR="001411C0" w:rsidRPr="001411C0">
        <w:t>освоить навыки проведения патентного поиска по заданной тематике.</w:t>
      </w:r>
    </w:p>
    <w:p w14:paraId="124DF84E" w14:textId="6309BCEB" w:rsidR="006F48B9" w:rsidRPr="006F48B9" w:rsidRDefault="006F48B9" w:rsidP="006F48B9">
      <w:pPr>
        <w:tabs>
          <w:tab w:val="left" w:pos="0"/>
          <w:tab w:val="left" w:pos="1725"/>
        </w:tabs>
        <w:spacing w:before="120" w:after="240"/>
        <w:jc w:val="center"/>
        <w:rPr>
          <w:b/>
          <w:bCs/>
        </w:rPr>
      </w:pPr>
      <w:r w:rsidRPr="000E2B4E">
        <w:rPr>
          <w:b/>
        </w:rPr>
        <w:t>Теоретические сведения</w:t>
      </w:r>
    </w:p>
    <w:p w14:paraId="74DF3F97" w14:textId="77777777" w:rsidR="001411C0" w:rsidRPr="00723682" w:rsidRDefault="001411C0" w:rsidP="001411C0">
      <w:pPr>
        <w:pStyle w:val="Style7"/>
        <w:widowControl/>
        <w:spacing w:line="240" w:lineRule="auto"/>
        <w:ind w:firstLine="851"/>
        <w:rPr>
          <w:rFonts w:ascii="Times New Roman" w:hAnsi="Times New Roman" w:cs="Times New Roman"/>
          <w:b/>
          <w:color w:val="000000" w:themeColor="text1"/>
          <w:lang w:val="ru-RU" w:eastAsia="ru-RU"/>
        </w:rPr>
      </w:pPr>
      <w:r w:rsidRPr="00723682">
        <w:rPr>
          <w:rFonts w:ascii="Times New Roman" w:hAnsi="Times New Roman" w:cs="Times New Roman"/>
          <w:b/>
          <w:color w:val="000000" w:themeColor="text1"/>
          <w:lang w:eastAsia="ru-RU"/>
        </w:rPr>
        <w:t>ПАТЕНТНЫЕ ИССЛЕДОВАНИЯ, ПАТЕНТНАЯ ИНФОРМАЦИЯ И ДОКУМЕНТАЦИЯ</w:t>
      </w:r>
      <w:r w:rsidRPr="00723682">
        <w:rPr>
          <w:rFonts w:ascii="Times New Roman" w:hAnsi="Times New Roman" w:cs="Times New Roman"/>
          <w:b/>
          <w:color w:val="000000" w:themeColor="text1"/>
          <w:lang w:val="ru-RU" w:eastAsia="ru-RU"/>
        </w:rPr>
        <w:t>.</w:t>
      </w:r>
    </w:p>
    <w:p w14:paraId="33977F7D" w14:textId="77777777" w:rsidR="001411C0" w:rsidRPr="00723682" w:rsidRDefault="001411C0" w:rsidP="001411C0">
      <w:pPr>
        <w:pStyle w:val="Style7"/>
        <w:widowControl/>
        <w:spacing w:line="240" w:lineRule="auto"/>
        <w:ind w:firstLine="851"/>
        <w:rPr>
          <w:rStyle w:val="FontStyle132"/>
          <w:lang w:val="ru-RU" w:eastAsia="ru-RU"/>
        </w:rPr>
      </w:pPr>
      <w:r w:rsidRPr="00723682">
        <w:rPr>
          <w:rStyle w:val="FontStyle132"/>
          <w:lang w:val="ru-RU" w:eastAsia="ru-RU"/>
        </w:rPr>
        <w:t>В Республике Беларусь с 1.10.1999 г. введен в действие новый стандарт на проведение патентных исследований СТБ 1180–99.</w:t>
      </w:r>
    </w:p>
    <w:p w14:paraId="5602AD29" w14:textId="77777777" w:rsidR="001411C0" w:rsidRPr="00723682" w:rsidRDefault="001411C0" w:rsidP="001411C0">
      <w:pPr>
        <w:pStyle w:val="Style7"/>
        <w:widowControl/>
        <w:spacing w:line="240" w:lineRule="auto"/>
        <w:ind w:firstLine="851"/>
        <w:rPr>
          <w:rStyle w:val="FontStyle132"/>
          <w:lang w:val="ru-RU" w:eastAsia="ru-RU"/>
        </w:rPr>
      </w:pPr>
      <w:r w:rsidRPr="00723682">
        <w:rPr>
          <w:rStyle w:val="FontStyle132"/>
          <w:lang w:val="ru-RU" w:eastAsia="ru-RU"/>
        </w:rPr>
        <w:t xml:space="preserve">Патентная информация – это совокупность сведений о результатах интеллектуальной деятельности, заявленных или признанных объектами промышленной собственности. </w:t>
      </w:r>
    </w:p>
    <w:p w14:paraId="3FB9D410" w14:textId="77777777" w:rsidR="001411C0" w:rsidRPr="00723682" w:rsidRDefault="001411C0" w:rsidP="001411C0">
      <w:pPr>
        <w:pStyle w:val="Style7"/>
        <w:widowControl/>
        <w:spacing w:line="240" w:lineRule="auto"/>
        <w:ind w:firstLine="851"/>
        <w:rPr>
          <w:rStyle w:val="FontStyle132"/>
          <w:lang w:val="ru-RU" w:eastAsia="ru-RU"/>
        </w:rPr>
      </w:pPr>
      <w:r w:rsidRPr="00723682">
        <w:rPr>
          <w:rStyle w:val="FontStyle132"/>
          <w:lang w:val="ru-RU" w:eastAsia="ru-RU"/>
        </w:rPr>
        <w:t>Патентная документация – это совокупность опубликованных и неопубликованных документов, содержащих информацию о поданных заявках на регистрацию ОПС, выданных патентах и свидетельствах на ОПС и изменениях правового характера, внесенных в них.</w:t>
      </w:r>
    </w:p>
    <w:p w14:paraId="57093F4E" w14:textId="77777777" w:rsidR="001411C0" w:rsidRPr="00723682" w:rsidRDefault="001411C0" w:rsidP="001411C0">
      <w:pPr>
        <w:pStyle w:val="Style7"/>
        <w:spacing w:line="240" w:lineRule="auto"/>
        <w:ind w:firstLine="851"/>
        <w:rPr>
          <w:rFonts w:ascii="Times New Roman" w:hAnsi="Times New Roman" w:cs="Times New Roman"/>
          <w:lang w:val="ru-RU" w:eastAsia="ru-RU"/>
        </w:rPr>
      </w:pPr>
      <w:r w:rsidRPr="00723682">
        <w:rPr>
          <w:rFonts w:ascii="Times New Roman" w:hAnsi="Times New Roman" w:cs="Times New Roman"/>
          <w:lang w:eastAsia="ru-RU"/>
        </w:rPr>
        <w:t>К патентной документации относят:</w:t>
      </w:r>
      <w:r w:rsidRPr="00723682">
        <w:rPr>
          <w:rFonts w:hAnsi="Century Gothic"/>
          <w:color w:val="404040" w:themeColor="text1" w:themeTint="BF"/>
          <w:kern w:val="24"/>
          <w:lang w:val="ru-RU" w:eastAsia="ru-RU"/>
        </w:rPr>
        <w:t xml:space="preserve"> </w:t>
      </w:r>
    </w:p>
    <w:p w14:paraId="18CE76D8" w14:textId="77777777" w:rsidR="001411C0" w:rsidRPr="00723682" w:rsidRDefault="001411C0" w:rsidP="001411C0">
      <w:pPr>
        <w:pStyle w:val="Style7"/>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xml:space="preserve">– предварительное описание изобретений (в заявках); </w:t>
      </w:r>
    </w:p>
    <w:p w14:paraId="43B1F856" w14:textId="77777777" w:rsidR="001411C0" w:rsidRPr="00723682" w:rsidRDefault="001411C0" w:rsidP="001411C0">
      <w:pPr>
        <w:pStyle w:val="Style7"/>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xml:space="preserve">– описания изобретений к международным заявкам; </w:t>
      </w:r>
    </w:p>
    <w:p w14:paraId="1D90DA1B" w14:textId="77777777" w:rsidR="001411C0" w:rsidRPr="00723682" w:rsidRDefault="001411C0" w:rsidP="001411C0">
      <w:pPr>
        <w:pStyle w:val="Style7"/>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xml:space="preserve">– описания изобретений к региональным заявкам и патентам; </w:t>
      </w:r>
    </w:p>
    <w:p w14:paraId="590BEFA2" w14:textId="77777777" w:rsidR="001411C0" w:rsidRPr="00723682" w:rsidRDefault="001411C0" w:rsidP="001411C0">
      <w:pPr>
        <w:pStyle w:val="Style7"/>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xml:space="preserve">– описания изобретений к национальным патентам; </w:t>
      </w:r>
    </w:p>
    <w:p w14:paraId="39F5120A" w14:textId="77777777" w:rsidR="001411C0" w:rsidRPr="00723682" w:rsidRDefault="001411C0" w:rsidP="001411C0">
      <w:pPr>
        <w:pStyle w:val="Style7"/>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xml:space="preserve">– описания, публикационные (титульные) листы к ПМ; </w:t>
      </w:r>
    </w:p>
    <w:p w14:paraId="09C1CA99" w14:textId="77777777" w:rsidR="001411C0" w:rsidRPr="00723682" w:rsidRDefault="001411C0" w:rsidP="001411C0">
      <w:pPr>
        <w:pStyle w:val="Style7"/>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xml:space="preserve">– описания, рисунки, фотографии к патентам на промышленные образцы, свидетельствам на товарные знаки и т. п.; </w:t>
      </w:r>
    </w:p>
    <w:p w14:paraId="6A861590" w14:textId="77777777" w:rsidR="001411C0" w:rsidRPr="00723682" w:rsidRDefault="001411C0" w:rsidP="001411C0">
      <w:pPr>
        <w:pStyle w:val="Style7"/>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xml:space="preserve">– официальные патентные бюллетени; </w:t>
      </w:r>
    </w:p>
    <w:p w14:paraId="34F6282E" w14:textId="77777777" w:rsidR="001411C0" w:rsidRPr="00723682" w:rsidRDefault="001411C0" w:rsidP="001411C0">
      <w:pPr>
        <w:pStyle w:val="Style7"/>
        <w:widowControl/>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официальные публикации об изменениях патентно-правового характера (об отозванных заявках, о преобразовании заявки на изобретение в заявку на полезную модель, о признании патента недействительным, о продлении срока действия патента, об изменении состава авторов, об изменении наименования патентовладельца, др.).</w:t>
      </w:r>
    </w:p>
    <w:p w14:paraId="627031A5" w14:textId="77777777" w:rsidR="001411C0" w:rsidRPr="00723682" w:rsidRDefault="001411C0" w:rsidP="001411C0">
      <w:pPr>
        <w:pStyle w:val="Style7"/>
        <w:widowControl/>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 xml:space="preserve">Патентные исследования – это исследования технического уровня и тенденций развития объектов техники, их патентоспособности, патентной чистоты, конкурентоспособности на основе патентной и другой информации. </w:t>
      </w:r>
    </w:p>
    <w:p w14:paraId="052D64FB" w14:textId="77777777" w:rsidR="001411C0" w:rsidRPr="00723682" w:rsidRDefault="001411C0" w:rsidP="001411C0">
      <w:pPr>
        <w:pStyle w:val="Style7"/>
        <w:widowControl/>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Патентная чистота – юридическое свойство объекта техники или технологии, заключающееся в том, что он может использоваться в данной стране без нарушения действующих на ее территории охранных документов исключительного права.</w:t>
      </w:r>
    </w:p>
    <w:p w14:paraId="3987A316" w14:textId="77777777" w:rsidR="001411C0" w:rsidRPr="00723682" w:rsidRDefault="001411C0" w:rsidP="001411C0">
      <w:pPr>
        <w:pStyle w:val="Style7"/>
        <w:widowControl/>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Цели патентных исследований связаны с этапами разработки объекта техники.</w:t>
      </w:r>
    </w:p>
    <w:p w14:paraId="23885BC9" w14:textId="77777777" w:rsidR="001411C0" w:rsidRPr="00723682" w:rsidRDefault="001411C0" w:rsidP="001411C0">
      <w:pPr>
        <w:pStyle w:val="Style7"/>
        <w:widowControl/>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На стадии создания техники, включающей проведение научных исследований и разработку конструкторско-технологической документации, основными целями патентного исследования является выявление имеющихся технических решений в данной области, определение уровня этих решений и отбор перспективных изобретений и промышленных образцов, определение патентоспособности создаваемых технических и художественно-конструкторских решений.</w:t>
      </w:r>
    </w:p>
    <w:p w14:paraId="4135EADD" w14:textId="77777777" w:rsidR="001411C0" w:rsidRPr="00723682" w:rsidRDefault="001411C0" w:rsidP="001411C0">
      <w:pPr>
        <w:pStyle w:val="Style7"/>
        <w:widowControl/>
        <w:spacing w:line="240" w:lineRule="auto"/>
        <w:ind w:firstLine="851"/>
        <w:rPr>
          <w:rFonts w:ascii="Times New Roman" w:hAnsi="Times New Roman" w:cs="Times New Roman"/>
          <w:lang w:val="ru-RU" w:eastAsia="ru-RU"/>
        </w:rPr>
      </w:pPr>
      <w:r w:rsidRPr="00723682">
        <w:rPr>
          <w:rFonts w:ascii="Times New Roman" w:hAnsi="Times New Roman" w:cs="Times New Roman"/>
          <w:lang w:val="ru-RU" w:eastAsia="ru-RU"/>
        </w:rPr>
        <w:t>На стадии освоения и реализации новой техники (продукции) изучение патентной информации необходимо для контроля за изменением уровня техники, определения патентной чистоты выпускаемой продукции, принятия своевременных мер по использованию новейших решений или по их обходу, если они защищены патентами. В результате патентных исследований надо доказать, что объект или его часть не нарушают действующие в данной стране патенты, т.е. объект относительно этой страны обладает патентной чистотой. Такие исследования называют экспертизой на патентную чистоту.</w:t>
      </w:r>
    </w:p>
    <w:p w14:paraId="4C7FE6A4" w14:textId="77777777" w:rsidR="001411C0" w:rsidRPr="00723682" w:rsidRDefault="001411C0" w:rsidP="001411C0">
      <w:pPr>
        <w:pStyle w:val="Style7"/>
        <w:widowControl/>
        <w:spacing w:line="240" w:lineRule="auto"/>
        <w:ind w:firstLine="851"/>
        <w:rPr>
          <w:rFonts w:ascii="Times New Roman" w:hAnsi="Times New Roman" w:cs="Times New Roman"/>
          <w:lang w:eastAsia="ru-RU"/>
        </w:rPr>
      </w:pPr>
      <w:r w:rsidRPr="00723682">
        <w:rPr>
          <w:rFonts w:ascii="Times New Roman" w:hAnsi="Times New Roman" w:cs="Times New Roman"/>
          <w:lang w:eastAsia="ru-RU"/>
        </w:rPr>
        <w:t>Работы по проведению патентных исследований с целью обеспечения патентной чистоты проводят в следующей последовательности:</w:t>
      </w:r>
    </w:p>
    <w:p w14:paraId="61C010EB" w14:textId="77777777" w:rsidR="001411C0" w:rsidRPr="00723682" w:rsidRDefault="001411C0" w:rsidP="001411C0">
      <w:pPr>
        <w:pStyle w:val="Style7"/>
        <w:widowControl/>
        <w:spacing w:line="240" w:lineRule="auto"/>
        <w:ind w:firstLine="851"/>
        <w:rPr>
          <w:rFonts w:ascii="Times New Roman" w:hAnsi="Times New Roman" w:cs="Times New Roman"/>
          <w:lang w:eastAsia="ru-RU"/>
        </w:rPr>
      </w:pPr>
      <w:r w:rsidRPr="00723682">
        <w:rPr>
          <w:rFonts w:ascii="Times New Roman" w:hAnsi="Times New Roman" w:cs="Times New Roman"/>
          <w:lang w:eastAsia="ru-RU"/>
        </w:rPr>
        <w:t xml:space="preserve">– разработка задания на проведение патентных исследований; </w:t>
      </w:r>
    </w:p>
    <w:p w14:paraId="2056046E" w14:textId="77777777" w:rsidR="001411C0" w:rsidRPr="00723682" w:rsidRDefault="001411C0" w:rsidP="001411C0">
      <w:pPr>
        <w:pStyle w:val="Style7"/>
        <w:widowControl/>
        <w:spacing w:line="240" w:lineRule="auto"/>
        <w:ind w:firstLine="851"/>
        <w:rPr>
          <w:rFonts w:ascii="Times New Roman" w:hAnsi="Times New Roman" w:cs="Times New Roman"/>
          <w:lang w:eastAsia="ru-RU"/>
        </w:rPr>
      </w:pPr>
      <w:r w:rsidRPr="00723682">
        <w:rPr>
          <w:rFonts w:ascii="Times New Roman" w:hAnsi="Times New Roman" w:cs="Times New Roman"/>
          <w:lang w:eastAsia="ru-RU"/>
        </w:rPr>
        <w:lastRenderedPageBreak/>
        <w:t xml:space="preserve">– разработка регламента поиска; </w:t>
      </w:r>
    </w:p>
    <w:p w14:paraId="1EF4A982" w14:textId="77777777" w:rsidR="001411C0" w:rsidRPr="00723682" w:rsidRDefault="001411C0" w:rsidP="001411C0">
      <w:pPr>
        <w:pStyle w:val="Style7"/>
        <w:widowControl/>
        <w:spacing w:line="240" w:lineRule="auto"/>
        <w:ind w:firstLine="851"/>
        <w:rPr>
          <w:rFonts w:ascii="Times New Roman" w:hAnsi="Times New Roman" w:cs="Times New Roman"/>
          <w:lang w:eastAsia="ru-RU"/>
        </w:rPr>
      </w:pPr>
      <w:r w:rsidRPr="00723682">
        <w:rPr>
          <w:rFonts w:ascii="Times New Roman" w:hAnsi="Times New Roman" w:cs="Times New Roman"/>
          <w:lang w:eastAsia="ru-RU"/>
        </w:rPr>
        <w:t xml:space="preserve">– поиск и отбор патентной и научно-технической документации; </w:t>
      </w:r>
    </w:p>
    <w:p w14:paraId="2B17A6E3" w14:textId="77777777" w:rsidR="001411C0" w:rsidRPr="00723682" w:rsidRDefault="001411C0" w:rsidP="001411C0">
      <w:pPr>
        <w:pStyle w:val="Style7"/>
        <w:widowControl/>
        <w:spacing w:line="240" w:lineRule="auto"/>
        <w:ind w:firstLine="851"/>
        <w:rPr>
          <w:rFonts w:ascii="Times New Roman" w:hAnsi="Times New Roman" w:cs="Times New Roman"/>
          <w:lang w:eastAsia="ru-RU"/>
        </w:rPr>
      </w:pPr>
      <w:r w:rsidRPr="00723682">
        <w:rPr>
          <w:rFonts w:ascii="Times New Roman" w:hAnsi="Times New Roman" w:cs="Times New Roman"/>
          <w:lang w:eastAsia="ru-RU"/>
        </w:rPr>
        <w:t xml:space="preserve">– систематизация и анализ отобранного информационного массива; </w:t>
      </w:r>
    </w:p>
    <w:p w14:paraId="456A10F4" w14:textId="77777777" w:rsidR="001411C0" w:rsidRPr="00723682" w:rsidRDefault="001411C0" w:rsidP="001411C0">
      <w:pPr>
        <w:pStyle w:val="Style7"/>
        <w:widowControl/>
        <w:spacing w:line="240" w:lineRule="auto"/>
        <w:ind w:firstLine="851"/>
        <w:rPr>
          <w:rFonts w:ascii="Times New Roman" w:hAnsi="Times New Roman" w:cs="Times New Roman"/>
          <w:lang w:eastAsia="ru-RU"/>
        </w:rPr>
      </w:pPr>
      <w:r w:rsidRPr="00723682">
        <w:rPr>
          <w:rFonts w:ascii="Times New Roman" w:hAnsi="Times New Roman" w:cs="Times New Roman"/>
          <w:lang w:eastAsia="ru-RU"/>
        </w:rPr>
        <w:t>– обобщение результатов и составление отчета о патентных исследованиях.</w:t>
      </w:r>
    </w:p>
    <w:p w14:paraId="11194D37" w14:textId="77777777" w:rsidR="001411C0" w:rsidRPr="00723682" w:rsidRDefault="001411C0" w:rsidP="001411C0">
      <w:pPr>
        <w:pStyle w:val="Style7"/>
        <w:widowControl/>
        <w:spacing w:line="240" w:lineRule="auto"/>
        <w:ind w:firstLine="851"/>
        <w:rPr>
          <w:rStyle w:val="FontStyle132"/>
          <w:color w:val="000000" w:themeColor="text1"/>
          <w:lang w:val="ru-RU" w:eastAsia="ru-RU"/>
        </w:rPr>
      </w:pPr>
      <w:r w:rsidRPr="00723682">
        <w:rPr>
          <w:rStyle w:val="FontStyle132"/>
          <w:color w:val="000000" w:themeColor="text1"/>
          <w:lang w:val="ru-RU" w:eastAsia="ru-RU"/>
        </w:rPr>
        <w:t>Целью патентных исследований является определение уровня техники, который используется для проверки соответствия заявленного изобретения условиям патентоспособности «новизна» и «изобретательский уровень».</w:t>
      </w:r>
    </w:p>
    <w:p w14:paraId="12B3F207" w14:textId="77777777" w:rsidR="001411C0" w:rsidRPr="00723682" w:rsidRDefault="001411C0" w:rsidP="001411C0">
      <w:pPr>
        <w:pStyle w:val="Style7"/>
        <w:widowControl/>
        <w:spacing w:line="240" w:lineRule="auto"/>
        <w:ind w:firstLine="851"/>
        <w:rPr>
          <w:rStyle w:val="FontStyle132"/>
          <w:color w:val="000000" w:themeColor="text1"/>
          <w:lang w:val="ru-RU" w:eastAsia="ru-RU"/>
        </w:rPr>
      </w:pPr>
      <w:r w:rsidRPr="00723682">
        <w:rPr>
          <w:rStyle w:val="FontStyle132"/>
          <w:color w:val="000000" w:themeColor="text1"/>
          <w:lang w:val="ru-RU" w:eastAsia="ru-RU"/>
        </w:rPr>
        <w:t>Патентное исследование проводится на основании формулы изобретения с учетом описания и чертежей, если они имеются, а также с учетом изменений формулы изобретения, принятых во внимание при рассмотрении заявки.</w:t>
      </w:r>
    </w:p>
    <w:p w14:paraId="1C58AF1E" w14:textId="77777777" w:rsidR="001411C0" w:rsidRPr="00723682" w:rsidRDefault="001411C0" w:rsidP="001411C0">
      <w:pPr>
        <w:pStyle w:val="Style7"/>
        <w:widowControl/>
        <w:spacing w:line="240" w:lineRule="auto"/>
        <w:ind w:firstLine="851"/>
        <w:rPr>
          <w:rStyle w:val="FontStyle132"/>
          <w:color w:val="000000" w:themeColor="text1"/>
          <w:lang w:val="ru-RU" w:eastAsia="ru-RU"/>
        </w:rPr>
      </w:pPr>
      <w:r w:rsidRPr="00723682">
        <w:rPr>
          <w:rStyle w:val="FontStyle132"/>
          <w:color w:val="000000" w:themeColor="text1"/>
          <w:lang w:val="ru-RU" w:eastAsia="ru-RU"/>
        </w:rPr>
        <w:t>При определении уровня техники общедоступными считаются сведения, содержащиеся в источниках информации, с которыми любое лицо может ознакомиться сами либо о содержании которых ему может быть законным путем сообщено.</w:t>
      </w:r>
    </w:p>
    <w:p w14:paraId="1142CAB2" w14:textId="77777777" w:rsidR="001411C0" w:rsidRPr="00723682" w:rsidRDefault="001411C0" w:rsidP="001411C0">
      <w:pPr>
        <w:pStyle w:val="Style12"/>
        <w:widowControl/>
        <w:spacing w:line="240" w:lineRule="auto"/>
        <w:ind w:firstLine="851"/>
        <w:jc w:val="both"/>
        <w:rPr>
          <w:rStyle w:val="FontStyle132"/>
          <w:color w:val="000000" w:themeColor="text1"/>
          <w:lang w:val="ru-RU" w:eastAsia="ru-RU"/>
        </w:rPr>
      </w:pPr>
      <w:r w:rsidRPr="00723682">
        <w:rPr>
          <w:rStyle w:val="FontStyle132"/>
          <w:color w:val="000000" w:themeColor="text1"/>
          <w:lang w:eastAsia="ru-RU"/>
        </w:rPr>
        <w:t>Нац</w:t>
      </w:r>
      <w:proofErr w:type="spellStart"/>
      <w:r w:rsidRPr="00723682">
        <w:rPr>
          <w:rStyle w:val="FontStyle132"/>
          <w:color w:val="000000" w:themeColor="text1"/>
          <w:lang w:val="ru-RU" w:eastAsia="ru-RU"/>
        </w:rPr>
        <w:t>иональный</w:t>
      </w:r>
      <w:proofErr w:type="spellEnd"/>
      <w:r w:rsidRPr="00723682">
        <w:rPr>
          <w:rStyle w:val="FontStyle132"/>
          <w:color w:val="000000" w:themeColor="text1"/>
          <w:lang w:val="ru-RU" w:eastAsia="ru-RU"/>
        </w:rPr>
        <w:t xml:space="preserve"> центр интеллектуальной собственности </w:t>
      </w:r>
      <w:hyperlink r:id="rId5" w:history="1">
        <w:r w:rsidRPr="00723682">
          <w:rPr>
            <w:rStyle w:val="ac"/>
            <w:color w:val="000000" w:themeColor="text1"/>
          </w:rPr>
          <w:t>http://www.belgospatent.org.by</w:t>
        </w:r>
      </w:hyperlink>
    </w:p>
    <w:p w14:paraId="7EC7A548" w14:textId="77777777" w:rsidR="006F48B9" w:rsidRPr="00477176" w:rsidRDefault="006F48B9" w:rsidP="006F48B9">
      <w:pPr>
        <w:spacing w:before="120" w:after="240"/>
        <w:jc w:val="center"/>
        <w:rPr>
          <w:b/>
          <w:color w:val="000000" w:themeColor="text1"/>
          <w:sz w:val="24"/>
        </w:rPr>
      </w:pPr>
      <w:r w:rsidRPr="00477176">
        <w:rPr>
          <w:b/>
          <w:color w:val="000000" w:themeColor="text1"/>
          <w:sz w:val="24"/>
        </w:rPr>
        <w:t>Задание для выполнения:</w:t>
      </w:r>
    </w:p>
    <w:p w14:paraId="417BF279" w14:textId="77777777" w:rsidR="001411C0" w:rsidRDefault="001411C0" w:rsidP="006F48B9">
      <w:pPr>
        <w:tabs>
          <w:tab w:val="left" w:pos="1755"/>
        </w:tabs>
        <w:spacing w:after="200" w:line="276" w:lineRule="auto"/>
        <w:contextualSpacing/>
        <w:rPr>
          <w:color w:val="000000" w:themeColor="text1"/>
          <w:sz w:val="24"/>
        </w:rPr>
      </w:pPr>
      <w:r w:rsidRPr="00723682">
        <w:rPr>
          <w:color w:val="000000" w:themeColor="text1"/>
          <w:sz w:val="24"/>
        </w:rPr>
        <w:t xml:space="preserve">Провести патентный поиск по теме своего курсового </w:t>
      </w:r>
      <w:r>
        <w:rPr>
          <w:color w:val="000000" w:themeColor="text1"/>
          <w:sz w:val="24"/>
        </w:rPr>
        <w:t>проекта.</w:t>
      </w:r>
    </w:p>
    <w:p w14:paraId="26B0D61C" w14:textId="4AD5E5CA" w:rsidR="001411C0" w:rsidRPr="001411C0" w:rsidRDefault="001411C0" w:rsidP="006F48B9">
      <w:pPr>
        <w:tabs>
          <w:tab w:val="left" w:pos="1755"/>
        </w:tabs>
        <w:spacing w:after="200" w:line="276" w:lineRule="auto"/>
        <w:contextualSpacing/>
        <w:rPr>
          <w:color w:val="000000" w:themeColor="text1"/>
          <w:sz w:val="24"/>
        </w:rPr>
      </w:pPr>
      <w:r>
        <w:rPr>
          <w:color w:val="000000" w:themeColor="text1"/>
          <w:sz w:val="24"/>
        </w:rPr>
        <w:t>Тема</w:t>
      </w:r>
      <w:r w:rsidRPr="001411C0">
        <w:rPr>
          <w:color w:val="000000" w:themeColor="text1"/>
          <w:sz w:val="24"/>
        </w:rPr>
        <w:t>: “</w:t>
      </w:r>
      <w:r w:rsidRPr="001411C0">
        <w:rPr>
          <w:color w:val="000000" w:themeColor="text1"/>
          <w:sz w:val="24"/>
        </w:rPr>
        <w:t xml:space="preserve">Сравнительный анализ 3 алгоритмов цифровой подписи: </w:t>
      </w:r>
      <w:r w:rsidRPr="001411C0">
        <w:rPr>
          <w:color w:val="000000" w:themeColor="text1"/>
          <w:sz w:val="24"/>
          <w:lang w:val="en-US"/>
        </w:rPr>
        <w:t>DSA</w:t>
      </w:r>
      <w:r w:rsidRPr="001411C0">
        <w:rPr>
          <w:color w:val="000000" w:themeColor="text1"/>
          <w:sz w:val="24"/>
        </w:rPr>
        <w:t xml:space="preserve">, </w:t>
      </w:r>
      <w:proofErr w:type="spellStart"/>
      <w:r w:rsidRPr="001411C0">
        <w:rPr>
          <w:color w:val="000000" w:themeColor="text1"/>
          <w:sz w:val="24"/>
          <w:lang w:val="en-US"/>
        </w:rPr>
        <w:t>EdDSA</w:t>
      </w:r>
      <w:proofErr w:type="spellEnd"/>
      <w:r w:rsidRPr="001411C0">
        <w:rPr>
          <w:color w:val="000000" w:themeColor="text1"/>
          <w:sz w:val="24"/>
        </w:rPr>
        <w:t xml:space="preserve">, </w:t>
      </w:r>
      <w:r w:rsidRPr="001411C0">
        <w:rPr>
          <w:color w:val="000000" w:themeColor="text1"/>
          <w:sz w:val="24"/>
          <w:lang w:val="en-US"/>
        </w:rPr>
        <w:t>RSA</w:t>
      </w:r>
      <w:r w:rsidRPr="001411C0">
        <w:rPr>
          <w:color w:val="000000" w:themeColor="text1"/>
          <w:sz w:val="24"/>
        </w:rPr>
        <w:t>-</w:t>
      </w:r>
      <w:r w:rsidRPr="001411C0">
        <w:rPr>
          <w:color w:val="000000" w:themeColor="text1"/>
          <w:sz w:val="24"/>
          <w:lang w:val="en-US"/>
        </w:rPr>
        <w:t>PSS</w:t>
      </w:r>
      <w:r w:rsidRPr="001411C0">
        <w:rPr>
          <w:color w:val="000000" w:themeColor="text1"/>
          <w:sz w:val="24"/>
        </w:rPr>
        <w:t>”</w:t>
      </w:r>
    </w:p>
    <w:p w14:paraId="0A16A45C" w14:textId="77777777" w:rsidR="001411C0" w:rsidRDefault="001411C0" w:rsidP="006F48B9">
      <w:pPr>
        <w:tabs>
          <w:tab w:val="left" w:pos="1755"/>
        </w:tabs>
        <w:spacing w:after="200" w:line="276" w:lineRule="auto"/>
        <w:contextualSpacing/>
        <w:rPr>
          <w:color w:val="000000" w:themeColor="text1"/>
          <w:sz w:val="24"/>
        </w:rPr>
      </w:pPr>
    </w:p>
    <w:p w14:paraId="685935A3" w14:textId="4B11EF50" w:rsidR="006F48B9" w:rsidRDefault="0088250B" w:rsidP="006F48B9">
      <w:pPr>
        <w:tabs>
          <w:tab w:val="left" w:pos="1755"/>
        </w:tabs>
        <w:spacing w:after="200" w:line="276" w:lineRule="auto"/>
        <w:contextualSpacing/>
        <w:rPr>
          <w:color w:val="000000" w:themeColor="text1"/>
          <w:sz w:val="24"/>
        </w:rPr>
      </w:pPr>
      <w:r w:rsidRPr="00B74CD7">
        <w:rPr>
          <w:i/>
          <w:color w:val="000000" w:themeColor="text1"/>
          <w:sz w:val="24"/>
        </w:rPr>
        <w:t>Выполнение задания</w:t>
      </w:r>
      <w:r w:rsidRPr="00B74CD7">
        <w:rPr>
          <w:color w:val="000000" w:themeColor="text1"/>
          <w:sz w:val="24"/>
        </w:rPr>
        <w:t>.</w:t>
      </w:r>
    </w:p>
    <w:p w14:paraId="1BFE92C6" w14:textId="77777777" w:rsidR="006F0A63" w:rsidRPr="00B74CD7" w:rsidRDefault="006F0A63" w:rsidP="006F0A63">
      <w:pPr>
        <w:ind w:firstLine="851"/>
        <w:rPr>
          <w:color w:val="000000" w:themeColor="text1"/>
          <w:sz w:val="24"/>
        </w:rPr>
      </w:pPr>
      <w:r w:rsidRPr="00B74CD7">
        <w:rPr>
          <w:color w:val="000000" w:themeColor="text1"/>
          <w:sz w:val="24"/>
        </w:rPr>
        <w:t>Для выявления патентной чистоты разработанного объекта промышленной собственности следует использовать следующий регламент поиска:</w:t>
      </w:r>
    </w:p>
    <w:p w14:paraId="6BE2938A" w14:textId="0A37E374" w:rsidR="006F0A63" w:rsidRPr="006F0A63" w:rsidRDefault="006F0A63" w:rsidP="006F0A63">
      <w:pPr>
        <w:numPr>
          <w:ilvl w:val="0"/>
          <w:numId w:val="4"/>
        </w:numPr>
        <w:tabs>
          <w:tab w:val="clear" w:pos="360"/>
          <w:tab w:val="num" w:pos="851"/>
        </w:tabs>
        <w:ind w:left="0" w:firstLine="851"/>
        <w:rPr>
          <w:color w:val="000000" w:themeColor="text1"/>
          <w:sz w:val="24"/>
        </w:rPr>
      </w:pPr>
      <w:r w:rsidRPr="006F0A63">
        <w:rPr>
          <w:color w:val="000000" w:themeColor="text1"/>
          <w:sz w:val="24"/>
        </w:rPr>
        <w:t xml:space="preserve">объект </w:t>
      </w:r>
      <w:r w:rsidR="00E71259" w:rsidRPr="00E71259">
        <w:rPr>
          <w:color w:val="000000" w:themeColor="text1"/>
          <w:sz w:val="24"/>
        </w:rPr>
        <w:t xml:space="preserve">- </w:t>
      </w:r>
      <w:r w:rsidR="00E71259" w:rsidRPr="00E71259">
        <w:rPr>
          <w:color w:val="000000" w:themeColor="text1"/>
          <w:sz w:val="24"/>
        </w:rPr>
        <w:t xml:space="preserve">алгоритмы/устройства/реализации цифровой подписи: </w:t>
      </w:r>
      <w:r w:rsidR="00E71259" w:rsidRPr="00E71259">
        <w:rPr>
          <w:b/>
          <w:bCs/>
          <w:color w:val="000000" w:themeColor="text1"/>
          <w:sz w:val="24"/>
        </w:rPr>
        <w:t>DSA</w:t>
      </w:r>
      <w:r w:rsidR="00E71259" w:rsidRPr="00E71259">
        <w:rPr>
          <w:color w:val="000000" w:themeColor="text1"/>
          <w:sz w:val="24"/>
        </w:rPr>
        <w:t xml:space="preserve">, </w:t>
      </w:r>
      <w:proofErr w:type="spellStart"/>
      <w:r w:rsidR="00E71259" w:rsidRPr="00E71259">
        <w:rPr>
          <w:b/>
          <w:bCs/>
          <w:color w:val="000000" w:themeColor="text1"/>
          <w:sz w:val="24"/>
        </w:rPr>
        <w:t>EdDSA</w:t>
      </w:r>
      <w:proofErr w:type="spellEnd"/>
      <w:r w:rsidR="00E71259" w:rsidRPr="00E71259">
        <w:rPr>
          <w:b/>
          <w:bCs/>
          <w:color w:val="000000" w:themeColor="text1"/>
          <w:sz w:val="24"/>
        </w:rPr>
        <w:t xml:space="preserve"> (в том числе Ed25519/Ed448)</w:t>
      </w:r>
      <w:r w:rsidR="00E71259" w:rsidRPr="00E71259">
        <w:rPr>
          <w:color w:val="000000" w:themeColor="text1"/>
          <w:sz w:val="24"/>
        </w:rPr>
        <w:t xml:space="preserve">, </w:t>
      </w:r>
      <w:r w:rsidR="00E71259" w:rsidRPr="00E71259">
        <w:rPr>
          <w:b/>
          <w:bCs/>
          <w:color w:val="000000" w:themeColor="text1"/>
          <w:sz w:val="24"/>
        </w:rPr>
        <w:t>RSA-PSS</w:t>
      </w:r>
    </w:p>
    <w:p w14:paraId="21CF03B8" w14:textId="4CAABE3C" w:rsidR="006F0A63" w:rsidRPr="006F0A63" w:rsidRDefault="006F0A63" w:rsidP="006F0A63">
      <w:pPr>
        <w:numPr>
          <w:ilvl w:val="0"/>
          <w:numId w:val="4"/>
        </w:numPr>
        <w:tabs>
          <w:tab w:val="clear" w:pos="360"/>
          <w:tab w:val="num" w:pos="851"/>
        </w:tabs>
        <w:ind w:left="0" w:firstLine="851"/>
        <w:rPr>
          <w:color w:val="000000" w:themeColor="text1"/>
          <w:sz w:val="24"/>
        </w:rPr>
      </w:pPr>
      <w:r w:rsidRPr="006F0A63">
        <w:rPr>
          <w:color w:val="000000" w:themeColor="text1"/>
          <w:sz w:val="24"/>
        </w:rPr>
        <w:t xml:space="preserve">страна поиска – </w:t>
      </w:r>
      <w:r w:rsidR="00E71259">
        <w:rPr>
          <w:i/>
          <w:color w:val="000000" w:themeColor="text1"/>
          <w:sz w:val="24"/>
        </w:rPr>
        <w:t>Все</w:t>
      </w:r>
      <w:r w:rsidRPr="006F0A63">
        <w:rPr>
          <w:color w:val="000000" w:themeColor="text1"/>
          <w:sz w:val="24"/>
        </w:rPr>
        <w:t>;</w:t>
      </w:r>
    </w:p>
    <w:p w14:paraId="1DCE6317" w14:textId="77777777" w:rsidR="006F0A63" w:rsidRPr="00B74CD7" w:rsidRDefault="006F0A63" w:rsidP="006F0A63">
      <w:pPr>
        <w:numPr>
          <w:ilvl w:val="0"/>
          <w:numId w:val="4"/>
        </w:numPr>
        <w:tabs>
          <w:tab w:val="clear" w:pos="360"/>
          <w:tab w:val="num" w:pos="851"/>
        </w:tabs>
        <w:ind w:left="0" w:firstLine="851"/>
        <w:rPr>
          <w:color w:val="000000" w:themeColor="text1"/>
          <w:sz w:val="24"/>
        </w:rPr>
      </w:pPr>
      <w:r w:rsidRPr="00B74CD7">
        <w:rPr>
          <w:color w:val="000000" w:themeColor="text1"/>
          <w:sz w:val="24"/>
        </w:rPr>
        <w:t xml:space="preserve">источники информации – </w:t>
      </w:r>
      <w:r w:rsidRPr="00B74CD7">
        <w:rPr>
          <w:i/>
          <w:color w:val="000000" w:themeColor="text1"/>
          <w:sz w:val="24"/>
        </w:rPr>
        <w:t>патентные</w:t>
      </w:r>
      <w:r w:rsidRPr="00B74CD7">
        <w:rPr>
          <w:color w:val="000000" w:themeColor="text1"/>
          <w:sz w:val="24"/>
        </w:rPr>
        <w:t>;</w:t>
      </w:r>
    </w:p>
    <w:p w14:paraId="11BC3A82" w14:textId="77777777" w:rsidR="006F0A63" w:rsidRDefault="006F0A63" w:rsidP="006F0A63">
      <w:pPr>
        <w:numPr>
          <w:ilvl w:val="0"/>
          <w:numId w:val="4"/>
        </w:numPr>
        <w:tabs>
          <w:tab w:val="clear" w:pos="360"/>
          <w:tab w:val="num" w:pos="851"/>
        </w:tabs>
        <w:ind w:left="0" w:firstLine="851"/>
        <w:rPr>
          <w:color w:val="000000" w:themeColor="text1"/>
          <w:sz w:val="24"/>
        </w:rPr>
      </w:pPr>
      <w:r w:rsidRPr="00B74CD7">
        <w:rPr>
          <w:color w:val="000000" w:themeColor="text1"/>
          <w:sz w:val="24"/>
        </w:rPr>
        <w:t xml:space="preserve">ретроспективность – </w:t>
      </w:r>
      <w:r w:rsidRPr="00B74CD7">
        <w:rPr>
          <w:i/>
          <w:color w:val="000000" w:themeColor="text1"/>
          <w:sz w:val="24"/>
        </w:rPr>
        <w:t>5 лет</w:t>
      </w:r>
      <w:r w:rsidRPr="00B74CD7">
        <w:rPr>
          <w:color w:val="000000" w:themeColor="text1"/>
          <w:sz w:val="24"/>
        </w:rPr>
        <w:t>;</w:t>
      </w:r>
    </w:p>
    <w:p w14:paraId="00088502" w14:textId="69ADBAE4" w:rsidR="006F0A63" w:rsidRDefault="006F0A63" w:rsidP="006F0A63">
      <w:pPr>
        <w:pStyle w:val="Style12"/>
        <w:widowControl/>
        <w:spacing w:line="240" w:lineRule="auto"/>
        <w:ind w:firstLine="708"/>
        <w:jc w:val="both"/>
        <w:rPr>
          <w:lang w:val="ru-RU"/>
        </w:rPr>
      </w:pPr>
      <w:r w:rsidRPr="00B74CD7">
        <w:rPr>
          <w:color w:val="000000" w:themeColor="text1"/>
        </w:rPr>
        <w:t xml:space="preserve">информационная база - </w:t>
      </w:r>
      <w:r w:rsidRPr="00B74CD7">
        <w:rPr>
          <w:i/>
          <w:color w:val="000000" w:themeColor="text1"/>
        </w:rPr>
        <w:t>Аф</w:t>
      </w:r>
      <w:proofErr w:type="spellStart"/>
      <w:r w:rsidRPr="00B74CD7">
        <w:rPr>
          <w:i/>
          <w:color w:val="000000" w:themeColor="text1"/>
          <w:lang w:val="en-US"/>
        </w:rPr>
        <w:t>i</w:t>
      </w:r>
      <w:proofErr w:type="spellEnd"/>
      <w:r w:rsidRPr="00B74CD7">
        <w:rPr>
          <w:i/>
          <w:color w:val="000000" w:themeColor="text1"/>
        </w:rPr>
        <w:t>цыйны бюлетэнь «Вынаходствы, карысныя мадэл</w:t>
      </w:r>
      <w:proofErr w:type="spellStart"/>
      <w:r w:rsidRPr="00B74CD7">
        <w:rPr>
          <w:i/>
          <w:color w:val="000000" w:themeColor="text1"/>
          <w:lang w:val="en-US"/>
        </w:rPr>
        <w:t>i</w:t>
      </w:r>
      <w:proofErr w:type="spellEnd"/>
      <w:r w:rsidRPr="00B74CD7">
        <w:rPr>
          <w:i/>
          <w:color w:val="000000" w:themeColor="text1"/>
        </w:rPr>
        <w:t xml:space="preserve">, прамысловыя узоры» Нацыянальнага цэнтра </w:t>
      </w:r>
      <w:proofErr w:type="spellStart"/>
      <w:r w:rsidRPr="00B74CD7">
        <w:rPr>
          <w:i/>
          <w:color w:val="000000" w:themeColor="text1"/>
          <w:lang w:val="en-US"/>
        </w:rPr>
        <w:t>i</w:t>
      </w:r>
      <w:proofErr w:type="spellEnd"/>
      <w:r w:rsidRPr="00B74CD7">
        <w:rPr>
          <w:i/>
          <w:color w:val="000000" w:themeColor="text1"/>
        </w:rPr>
        <w:t>нтэлектуальная уласнасц</w:t>
      </w:r>
      <w:proofErr w:type="spellStart"/>
      <w:r w:rsidRPr="00B74CD7">
        <w:rPr>
          <w:i/>
          <w:color w:val="000000" w:themeColor="text1"/>
          <w:lang w:val="en-US"/>
        </w:rPr>
        <w:t>i</w:t>
      </w:r>
      <w:proofErr w:type="spellEnd"/>
      <w:r w:rsidRPr="00B74CD7">
        <w:rPr>
          <w:i/>
          <w:color w:val="000000" w:themeColor="text1"/>
        </w:rPr>
        <w:t xml:space="preserve"> Рэспубл</w:t>
      </w:r>
      <w:proofErr w:type="spellStart"/>
      <w:r w:rsidRPr="00B74CD7">
        <w:rPr>
          <w:i/>
          <w:color w:val="000000" w:themeColor="text1"/>
          <w:lang w:val="en-US"/>
        </w:rPr>
        <w:t>i</w:t>
      </w:r>
      <w:proofErr w:type="spellEnd"/>
      <w:r w:rsidRPr="00B74CD7">
        <w:rPr>
          <w:i/>
          <w:color w:val="000000" w:themeColor="text1"/>
        </w:rPr>
        <w:t>к</w:t>
      </w:r>
      <w:proofErr w:type="spellStart"/>
      <w:r w:rsidRPr="00B74CD7">
        <w:rPr>
          <w:i/>
          <w:color w:val="000000" w:themeColor="text1"/>
          <w:lang w:val="en-US"/>
        </w:rPr>
        <w:t>i</w:t>
      </w:r>
      <w:proofErr w:type="spellEnd"/>
      <w:r w:rsidRPr="00B74CD7">
        <w:rPr>
          <w:i/>
          <w:color w:val="000000" w:themeColor="text1"/>
        </w:rPr>
        <w:t xml:space="preserve"> Беларусь, каталог МПК. </w:t>
      </w:r>
      <w:r>
        <w:fldChar w:fldCharType="begin"/>
      </w:r>
      <w:r>
        <w:instrText>HYPERLINK "http://www.belgospatent.org.by/"</w:instrText>
      </w:r>
      <w:r>
        <w:fldChar w:fldCharType="separate"/>
      </w:r>
      <w:r w:rsidRPr="00B74CD7">
        <w:rPr>
          <w:rStyle w:val="ac"/>
          <w:color w:val="000000" w:themeColor="text1"/>
        </w:rPr>
        <w:t>http://www.belgospatent.org.by</w:t>
      </w:r>
      <w:r>
        <w:fldChar w:fldCharType="end"/>
      </w:r>
    </w:p>
    <w:p w14:paraId="792606E4" w14:textId="77777777" w:rsidR="00E71259" w:rsidRDefault="006F0A63" w:rsidP="006F0A63">
      <w:pPr>
        <w:pStyle w:val="Style12"/>
        <w:widowControl/>
        <w:spacing w:line="240" w:lineRule="auto"/>
        <w:ind w:firstLine="708"/>
        <w:jc w:val="both"/>
        <w:rPr>
          <w:color w:val="000000" w:themeColor="text1"/>
          <w:lang w:val="en-US" w:eastAsia="ru-RU"/>
        </w:rPr>
      </w:pPr>
      <w:r w:rsidRPr="006F0A63">
        <w:rPr>
          <w:color w:val="000000" w:themeColor="text1"/>
          <w:lang w:val="ru-RU" w:eastAsia="ru-RU"/>
        </w:rPr>
        <w:t xml:space="preserve">Для проведения патентного поиска необходимо определить классификационную рубрику предполагаемого изобретения. В данном случае релевантна рубрика по разделу </w:t>
      </w:r>
      <w:r w:rsidRPr="006F0A63">
        <w:rPr>
          <w:b/>
          <w:bCs/>
          <w:color w:val="000000" w:themeColor="text1"/>
          <w:lang w:val="ru-RU" w:eastAsia="ru-RU"/>
        </w:rPr>
        <w:t>«ФИЗИКА»</w:t>
      </w:r>
      <w:r w:rsidRPr="006F0A63">
        <w:rPr>
          <w:color w:val="000000" w:themeColor="text1"/>
          <w:lang w:val="ru-RU" w:eastAsia="ru-RU"/>
        </w:rPr>
        <w:t xml:space="preserve">, класс </w:t>
      </w:r>
      <w:r w:rsidRPr="006F0A63">
        <w:rPr>
          <w:b/>
          <w:bCs/>
          <w:color w:val="000000" w:themeColor="text1"/>
          <w:lang w:val="ru-RU" w:eastAsia="ru-RU"/>
        </w:rPr>
        <w:t>G0</w:t>
      </w:r>
      <w:r w:rsidR="00E71259" w:rsidRPr="00E71259">
        <w:rPr>
          <w:b/>
          <w:bCs/>
          <w:color w:val="000000" w:themeColor="text1"/>
          <w:lang w:val="ru-RU" w:eastAsia="ru-RU"/>
        </w:rPr>
        <w:t>6</w:t>
      </w:r>
      <w:r w:rsidRPr="006F0A63">
        <w:rPr>
          <w:b/>
          <w:bCs/>
          <w:color w:val="000000" w:themeColor="text1"/>
          <w:lang w:val="ru-RU" w:eastAsia="ru-RU"/>
        </w:rPr>
        <w:t xml:space="preserve"> (</w:t>
      </w:r>
      <w:r w:rsidR="00E71259" w:rsidRPr="00E71259">
        <w:rPr>
          <w:b/>
          <w:bCs/>
          <w:color w:val="000000" w:themeColor="text1"/>
          <w:lang w:val="ru-RU" w:eastAsia="ru-RU"/>
        </w:rPr>
        <w:t>Computing</w:t>
      </w:r>
      <w:r w:rsidRPr="006F0A63">
        <w:rPr>
          <w:b/>
          <w:bCs/>
          <w:color w:val="000000" w:themeColor="text1"/>
          <w:lang w:val="ru-RU" w:eastAsia="ru-RU"/>
        </w:rPr>
        <w:t>)</w:t>
      </w:r>
      <w:r w:rsidRPr="006F0A63">
        <w:rPr>
          <w:color w:val="000000" w:themeColor="text1"/>
          <w:lang w:val="ru-RU" w:eastAsia="ru-RU"/>
        </w:rPr>
        <w:t xml:space="preserve"> — в частности встречается индекс </w:t>
      </w:r>
      <w:r w:rsidR="00E71259" w:rsidRPr="00E71259">
        <w:rPr>
          <w:b/>
          <w:bCs/>
          <w:color w:val="000000" w:themeColor="text1"/>
          <w:lang w:val="ru-RU" w:eastAsia="ru-RU"/>
        </w:rPr>
        <w:t xml:space="preserve">G06F 21/00 </w:t>
      </w:r>
      <w:r w:rsidR="00E71259" w:rsidRPr="00E71259">
        <w:rPr>
          <w:color w:val="000000" w:themeColor="text1"/>
          <w:lang w:val="ru-RU" w:eastAsia="ru-RU"/>
        </w:rPr>
        <w:t>средства защиты компьютеров/данных (включая электронные подписи и криптографию)</w:t>
      </w:r>
    </w:p>
    <w:p w14:paraId="3BD3B05D" w14:textId="06ABF5A0" w:rsidR="006F0A63" w:rsidRDefault="00E71259" w:rsidP="006F0A63">
      <w:pPr>
        <w:pStyle w:val="Style12"/>
        <w:widowControl/>
        <w:spacing w:line="240" w:lineRule="auto"/>
        <w:ind w:firstLine="708"/>
        <w:jc w:val="both"/>
        <w:rPr>
          <w:color w:val="000000" w:themeColor="text1"/>
          <w:lang w:val="ru-RU" w:eastAsia="ru-RU"/>
        </w:rPr>
      </w:pPr>
      <w:r w:rsidRPr="00E71259">
        <w:rPr>
          <w:color w:val="000000" w:themeColor="text1"/>
          <w:lang w:val="ru-RU" w:eastAsia="ru-RU"/>
        </w:rPr>
        <w:t>Проведённый поиск в национальных и международных базах выявил патентные публикации, релевантные по теме (реализации, оптимизации и контрмеры для DSA/</w:t>
      </w:r>
      <w:proofErr w:type="spellStart"/>
      <w:r w:rsidRPr="00E71259">
        <w:rPr>
          <w:color w:val="000000" w:themeColor="text1"/>
          <w:lang w:val="ru-RU" w:eastAsia="ru-RU"/>
        </w:rPr>
        <w:t>EdDSA</w:t>
      </w:r>
      <w:proofErr w:type="spellEnd"/>
      <w:r w:rsidRPr="00E71259">
        <w:rPr>
          <w:color w:val="000000" w:themeColor="text1"/>
          <w:lang w:val="ru-RU" w:eastAsia="ru-RU"/>
        </w:rPr>
        <w:t>/RSA-PSS).</w:t>
      </w:r>
      <w:r w:rsidRPr="00E71259">
        <w:rPr>
          <w:color w:val="000000" w:themeColor="text1"/>
          <w:lang w:val="ru-RU" w:eastAsia="ru-RU"/>
        </w:rPr>
        <w:t xml:space="preserve"> </w:t>
      </w:r>
      <w:r w:rsidR="006F0A63" w:rsidRPr="006F0A63">
        <w:rPr>
          <w:color w:val="000000" w:themeColor="text1"/>
          <w:lang w:val="ru-RU" w:eastAsia="ru-RU"/>
        </w:rPr>
        <w:t>(привожу по образцу — «Рисунок 10–13»):</w:t>
      </w:r>
    </w:p>
    <w:p w14:paraId="6E362ACA" w14:textId="77777777" w:rsidR="006F0A63" w:rsidRDefault="006F0A63" w:rsidP="006F0A63">
      <w:pPr>
        <w:pStyle w:val="Style12"/>
        <w:widowControl/>
        <w:spacing w:line="240" w:lineRule="auto"/>
        <w:ind w:firstLine="708"/>
        <w:jc w:val="both"/>
        <w:rPr>
          <w:noProof/>
          <w:lang w:val="ru-RU"/>
          <w14:ligatures w14:val="standardContextual"/>
        </w:rPr>
      </w:pPr>
    </w:p>
    <w:tbl>
      <w:tblPr>
        <w:tblW w:w="0" w:type="auto"/>
        <w:tblLook w:val="01E0" w:firstRow="1" w:lastRow="1" w:firstColumn="1" w:lastColumn="1" w:noHBand="0" w:noVBand="0"/>
      </w:tblPr>
      <w:tblGrid>
        <w:gridCol w:w="4402"/>
        <w:gridCol w:w="4952"/>
      </w:tblGrid>
      <w:tr w:rsidR="006F0A63" w:rsidRPr="00B74CD7" w14:paraId="2F483422" w14:textId="77777777" w:rsidTr="008447D7">
        <w:tc>
          <w:tcPr>
            <w:tcW w:w="4756" w:type="dxa"/>
          </w:tcPr>
          <w:p w14:paraId="78E48915" w14:textId="183D9A0B" w:rsidR="006F0A63" w:rsidRPr="00B74CD7" w:rsidRDefault="00E71259" w:rsidP="008447D7">
            <w:pPr>
              <w:ind w:firstLine="851"/>
              <w:rPr>
                <w:color w:val="000000" w:themeColor="text1"/>
                <w:sz w:val="24"/>
              </w:rPr>
            </w:pPr>
            <w:r>
              <w:rPr>
                <w:noProof/>
                <w14:ligatures w14:val="standardContextual"/>
              </w:rPr>
              <w:lastRenderedPageBreak/>
              <w:drawing>
                <wp:inline distT="0" distB="0" distL="0" distR="0" wp14:anchorId="0E4B4EB2" wp14:editId="33A9E7CD">
                  <wp:extent cx="2143125" cy="2967003"/>
                  <wp:effectExtent l="0" t="0" r="0" b="5080"/>
                  <wp:docPr id="751679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79929" name=""/>
                          <pic:cNvPicPr/>
                        </pic:nvPicPr>
                        <pic:blipFill>
                          <a:blip r:embed="rId6"/>
                          <a:stretch>
                            <a:fillRect/>
                          </a:stretch>
                        </pic:blipFill>
                        <pic:spPr>
                          <a:xfrm>
                            <a:off x="0" y="0"/>
                            <a:ext cx="2147178" cy="2972615"/>
                          </a:xfrm>
                          <a:prstGeom prst="rect">
                            <a:avLst/>
                          </a:prstGeom>
                        </pic:spPr>
                      </pic:pic>
                    </a:graphicData>
                  </a:graphic>
                </wp:inline>
              </w:drawing>
            </w:r>
          </w:p>
        </w:tc>
        <w:tc>
          <w:tcPr>
            <w:tcW w:w="4814" w:type="dxa"/>
          </w:tcPr>
          <w:p w14:paraId="726BDE9D" w14:textId="480A0A8E" w:rsidR="006F0A63" w:rsidRPr="00070BFF" w:rsidRDefault="00070BFF" w:rsidP="008447D7">
            <w:pPr>
              <w:ind w:firstLine="851"/>
            </w:pPr>
            <w:r>
              <w:rPr>
                <w:noProof/>
                <w14:ligatures w14:val="standardContextual"/>
              </w:rPr>
              <w:drawing>
                <wp:inline distT="0" distB="0" distL="0" distR="0" wp14:anchorId="4443BB42" wp14:editId="0BB76B86">
                  <wp:extent cx="2497178" cy="2800350"/>
                  <wp:effectExtent l="0" t="0" r="0" b="0"/>
                  <wp:docPr id="997552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2853" name=""/>
                          <pic:cNvPicPr/>
                        </pic:nvPicPr>
                        <pic:blipFill>
                          <a:blip r:embed="rId7"/>
                          <a:stretch>
                            <a:fillRect/>
                          </a:stretch>
                        </pic:blipFill>
                        <pic:spPr>
                          <a:xfrm>
                            <a:off x="0" y="0"/>
                            <a:ext cx="2501801" cy="2805534"/>
                          </a:xfrm>
                          <a:prstGeom prst="rect">
                            <a:avLst/>
                          </a:prstGeom>
                        </pic:spPr>
                      </pic:pic>
                    </a:graphicData>
                  </a:graphic>
                </wp:inline>
              </w:drawing>
            </w:r>
          </w:p>
        </w:tc>
      </w:tr>
    </w:tbl>
    <w:p w14:paraId="6E4C4BE5" w14:textId="77777777" w:rsidR="006F0A63" w:rsidRPr="00B74CD7" w:rsidRDefault="006F0A63" w:rsidP="006F0A63">
      <w:pPr>
        <w:rPr>
          <w:color w:val="000000" w:themeColor="text1"/>
          <w:sz w:val="24"/>
        </w:rPr>
      </w:pPr>
    </w:p>
    <w:tbl>
      <w:tblPr>
        <w:tblW w:w="0" w:type="auto"/>
        <w:tblLook w:val="01E0" w:firstRow="1" w:lastRow="1" w:firstColumn="1" w:lastColumn="1" w:noHBand="0" w:noVBand="0"/>
      </w:tblPr>
      <w:tblGrid>
        <w:gridCol w:w="4011"/>
        <w:gridCol w:w="5343"/>
      </w:tblGrid>
      <w:tr w:rsidR="006F0A63" w:rsidRPr="00B74CD7" w14:paraId="7A527C08" w14:textId="77777777" w:rsidTr="00070BFF">
        <w:tc>
          <w:tcPr>
            <w:tcW w:w="4011" w:type="dxa"/>
          </w:tcPr>
          <w:p w14:paraId="4CBE2C26" w14:textId="77777777" w:rsidR="006F0A63" w:rsidRPr="00B74CD7" w:rsidRDefault="006F0A63" w:rsidP="008447D7">
            <w:pPr>
              <w:ind w:firstLine="851"/>
              <w:jc w:val="center"/>
              <w:rPr>
                <w:color w:val="000000" w:themeColor="text1"/>
                <w:sz w:val="24"/>
              </w:rPr>
            </w:pPr>
          </w:p>
          <w:p w14:paraId="36B0828D" w14:textId="7718E528" w:rsidR="006F0A63" w:rsidRPr="00B74CD7" w:rsidRDefault="006F0A63" w:rsidP="006F0A63">
            <w:pPr>
              <w:ind w:firstLine="851"/>
              <w:jc w:val="center"/>
              <w:rPr>
                <w:color w:val="000000" w:themeColor="text1"/>
                <w:sz w:val="24"/>
              </w:rPr>
            </w:pPr>
            <w:r w:rsidRPr="00B74CD7">
              <w:rPr>
                <w:color w:val="000000" w:themeColor="text1"/>
                <w:sz w:val="24"/>
              </w:rPr>
              <w:t xml:space="preserve">Рисунок 10 – </w:t>
            </w:r>
            <w:r w:rsidR="00E71259" w:rsidRPr="00E71259">
              <w:rPr>
                <w:color w:val="000000" w:themeColor="text1"/>
                <w:sz w:val="24"/>
              </w:rPr>
              <w:t>патентная</w:t>
            </w:r>
            <w:r w:rsidR="00E71259" w:rsidRPr="00E71259">
              <w:rPr>
                <w:color w:val="000000" w:themeColor="text1"/>
                <w:sz w:val="24"/>
              </w:rPr>
              <w:t xml:space="preserve"> </w:t>
            </w:r>
            <w:r w:rsidR="00E71259">
              <w:rPr>
                <w:color w:val="000000" w:themeColor="text1"/>
                <w:sz w:val="24"/>
              </w:rPr>
              <w:t xml:space="preserve">публикация </w:t>
            </w:r>
            <w:r w:rsidRPr="00B74CD7">
              <w:rPr>
                <w:color w:val="000000" w:themeColor="text1"/>
                <w:sz w:val="24"/>
              </w:rPr>
              <w:t>«</w:t>
            </w:r>
            <w:r w:rsidR="00E71259" w:rsidRPr="00E71259">
              <w:rPr>
                <w:color w:val="000000" w:themeColor="text1"/>
                <w:sz w:val="24"/>
              </w:rPr>
              <w:t xml:space="preserve">реализация/контрмеры для </w:t>
            </w:r>
            <w:proofErr w:type="spellStart"/>
            <w:r w:rsidR="00E71259" w:rsidRPr="00E71259">
              <w:rPr>
                <w:color w:val="000000" w:themeColor="text1"/>
                <w:sz w:val="24"/>
              </w:rPr>
              <w:t>EdDSA</w:t>
            </w:r>
            <w:proofErr w:type="spellEnd"/>
            <w:r w:rsidRPr="00B74CD7">
              <w:rPr>
                <w:color w:val="000000" w:themeColor="text1"/>
                <w:sz w:val="24"/>
              </w:rPr>
              <w:t xml:space="preserve">» патент </w:t>
            </w:r>
            <w:r w:rsidR="00E71259" w:rsidRPr="00E71259">
              <w:rPr>
                <w:color w:val="000000" w:themeColor="text1"/>
                <w:sz w:val="24"/>
              </w:rPr>
              <w:t>US20190089543</w:t>
            </w:r>
          </w:p>
        </w:tc>
        <w:tc>
          <w:tcPr>
            <w:tcW w:w="5343" w:type="dxa"/>
          </w:tcPr>
          <w:p w14:paraId="2C8D1F69" w14:textId="77777777" w:rsidR="006F0A63" w:rsidRPr="00B74CD7" w:rsidRDefault="006F0A63" w:rsidP="008447D7">
            <w:pPr>
              <w:ind w:firstLine="851"/>
              <w:jc w:val="center"/>
              <w:rPr>
                <w:color w:val="000000" w:themeColor="text1"/>
                <w:spacing w:val="-6"/>
                <w:sz w:val="24"/>
              </w:rPr>
            </w:pPr>
          </w:p>
          <w:p w14:paraId="3CFABDDC" w14:textId="77D25406" w:rsidR="006F0A63" w:rsidRPr="006F0A63" w:rsidRDefault="006F0A63" w:rsidP="008447D7">
            <w:pPr>
              <w:ind w:firstLine="851"/>
              <w:jc w:val="center"/>
              <w:rPr>
                <w:color w:val="000000" w:themeColor="text1"/>
                <w:spacing w:val="-6"/>
                <w:sz w:val="24"/>
              </w:rPr>
            </w:pPr>
            <w:r w:rsidRPr="00B74CD7">
              <w:rPr>
                <w:color w:val="000000" w:themeColor="text1"/>
                <w:spacing w:val="-6"/>
                <w:sz w:val="24"/>
              </w:rPr>
              <w:t>Рисунок 11 – Полезная модель «</w:t>
            </w:r>
            <w:r w:rsidR="00E71259" w:rsidRPr="00E71259">
              <w:rPr>
                <w:color w:val="000000" w:themeColor="text1"/>
                <w:spacing w:val="-6"/>
                <w:sz w:val="24"/>
              </w:rPr>
              <w:t>ускоренные/аппаратные методы проверки Ed25519</w:t>
            </w:r>
            <w:r w:rsidRPr="00B74CD7">
              <w:rPr>
                <w:color w:val="000000" w:themeColor="text1"/>
                <w:spacing w:val="-6"/>
                <w:sz w:val="24"/>
              </w:rPr>
              <w:t xml:space="preserve">» патент </w:t>
            </w:r>
            <w:r w:rsidR="00E71259" w:rsidRPr="00E71259">
              <w:rPr>
                <w:color w:val="000000" w:themeColor="text1"/>
                <w:spacing w:val="-6"/>
                <w:sz w:val="24"/>
              </w:rPr>
              <w:t>US-11251973</w:t>
            </w:r>
          </w:p>
        </w:tc>
      </w:tr>
    </w:tbl>
    <w:p w14:paraId="34F2E5B8" w14:textId="77777777" w:rsidR="00215C5A" w:rsidRDefault="00215C5A" w:rsidP="006F48B9">
      <w:pPr>
        <w:tabs>
          <w:tab w:val="left" w:pos="1755"/>
        </w:tabs>
        <w:spacing w:after="200" w:line="276" w:lineRule="auto"/>
        <w:contextualSpacing/>
      </w:pPr>
    </w:p>
    <w:tbl>
      <w:tblPr>
        <w:tblW w:w="10348"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152"/>
        <w:gridCol w:w="1477"/>
        <w:gridCol w:w="3407"/>
        <w:gridCol w:w="1706"/>
        <w:gridCol w:w="1606"/>
      </w:tblGrid>
      <w:tr w:rsidR="007B2A8F" w:rsidRPr="00B74CD7" w14:paraId="6B89400F" w14:textId="77777777" w:rsidTr="008447D7">
        <w:tc>
          <w:tcPr>
            <w:tcW w:w="10348" w:type="dxa"/>
            <w:gridSpan w:val="5"/>
            <w:tcBorders>
              <w:top w:val="nil"/>
              <w:left w:val="nil"/>
              <w:right w:val="nil"/>
            </w:tcBorders>
            <w:vAlign w:val="center"/>
          </w:tcPr>
          <w:p w14:paraId="6F4E9342" w14:textId="77777777" w:rsidR="007B2A8F" w:rsidRPr="00B74CD7" w:rsidRDefault="007B2A8F" w:rsidP="008447D7">
            <w:pPr>
              <w:rPr>
                <w:color w:val="000000" w:themeColor="text1"/>
                <w:sz w:val="24"/>
              </w:rPr>
            </w:pPr>
            <w:r w:rsidRPr="00B74CD7">
              <w:rPr>
                <w:color w:val="000000" w:themeColor="text1"/>
                <w:sz w:val="24"/>
              </w:rPr>
              <w:t>Таблица 6 – Патентная документация</w:t>
            </w:r>
          </w:p>
          <w:p w14:paraId="34744509" w14:textId="77777777" w:rsidR="007B2A8F" w:rsidRPr="00B74CD7" w:rsidRDefault="007B2A8F" w:rsidP="008447D7">
            <w:pPr>
              <w:rPr>
                <w:color w:val="000000" w:themeColor="text1"/>
                <w:sz w:val="24"/>
              </w:rPr>
            </w:pPr>
          </w:p>
        </w:tc>
      </w:tr>
      <w:tr w:rsidR="00070BFF" w:rsidRPr="00B74CD7" w14:paraId="6FBFC695" w14:textId="77777777" w:rsidTr="008447D7">
        <w:tc>
          <w:tcPr>
            <w:tcW w:w="2152" w:type="dxa"/>
            <w:vAlign w:val="center"/>
          </w:tcPr>
          <w:p w14:paraId="0B6B7ED5" w14:textId="3EECC32A" w:rsidR="00070BFF" w:rsidRPr="00070BFF" w:rsidRDefault="00070BFF" w:rsidP="00070BFF">
            <w:pPr>
              <w:jc w:val="center"/>
              <w:rPr>
                <w:color w:val="000000" w:themeColor="text1"/>
                <w:sz w:val="22"/>
                <w:szCs w:val="22"/>
              </w:rPr>
            </w:pPr>
            <w:r w:rsidRPr="00070BFF">
              <w:rPr>
                <w:sz w:val="22"/>
                <w:szCs w:val="22"/>
              </w:rPr>
              <w:t>Предмет поиска (объект исследования, составные части)</w:t>
            </w:r>
          </w:p>
        </w:tc>
        <w:tc>
          <w:tcPr>
            <w:tcW w:w="1477" w:type="dxa"/>
            <w:vAlign w:val="center"/>
          </w:tcPr>
          <w:p w14:paraId="35ED5CC3" w14:textId="77681362" w:rsidR="00070BFF" w:rsidRPr="00070BFF" w:rsidRDefault="00070BFF" w:rsidP="00070BFF">
            <w:pPr>
              <w:jc w:val="center"/>
              <w:rPr>
                <w:color w:val="000000" w:themeColor="text1"/>
                <w:sz w:val="22"/>
                <w:szCs w:val="22"/>
              </w:rPr>
            </w:pPr>
            <w:r w:rsidRPr="00070BFF">
              <w:rPr>
                <w:sz w:val="22"/>
                <w:szCs w:val="22"/>
              </w:rPr>
              <w:t>Страна выдачи, вид и номер охранного документа. Классификационный индекс</w:t>
            </w:r>
          </w:p>
        </w:tc>
        <w:tc>
          <w:tcPr>
            <w:tcW w:w="3407" w:type="dxa"/>
            <w:vAlign w:val="center"/>
          </w:tcPr>
          <w:p w14:paraId="6E0C8532" w14:textId="52B8DCC1" w:rsidR="00070BFF" w:rsidRPr="00070BFF" w:rsidRDefault="00070BFF" w:rsidP="00070BFF">
            <w:pPr>
              <w:jc w:val="center"/>
              <w:rPr>
                <w:color w:val="000000" w:themeColor="text1"/>
                <w:sz w:val="22"/>
                <w:szCs w:val="22"/>
              </w:rPr>
            </w:pPr>
            <w:r w:rsidRPr="00070BFF">
              <w:rPr>
                <w:sz w:val="22"/>
                <w:szCs w:val="22"/>
              </w:rPr>
              <w:t>Заявитель (патентообладатель), страна. Номер заявки, дата приоритета, дата публикации</w:t>
            </w:r>
          </w:p>
        </w:tc>
        <w:tc>
          <w:tcPr>
            <w:tcW w:w="1706" w:type="dxa"/>
            <w:vAlign w:val="center"/>
          </w:tcPr>
          <w:p w14:paraId="715EBFA1" w14:textId="3E88AB2D" w:rsidR="00070BFF" w:rsidRPr="00070BFF" w:rsidRDefault="00070BFF" w:rsidP="00070BFF">
            <w:pPr>
              <w:jc w:val="center"/>
              <w:rPr>
                <w:color w:val="000000" w:themeColor="text1"/>
                <w:sz w:val="22"/>
                <w:szCs w:val="22"/>
              </w:rPr>
            </w:pPr>
            <w:r w:rsidRPr="00070BFF">
              <w:rPr>
                <w:sz w:val="22"/>
                <w:szCs w:val="22"/>
              </w:rPr>
              <w:t>Название изобретения (полезной модели / изобретения)</w:t>
            </w:r>
          </w:p>
        </w:tc>
        <w:tc>
          <w:tcPr>
            <w:tcW w:w="1606" w:type="dxa"/>
            <w:vAlign w:val="center"/>
          </w:tcPr>
          <w:p w14:paraId="5AEA760D" w14:textId="6BBA5BDA" w:rsidR="00070BFF" w:rsidRPr="00070BFF" w:rsidRDefault="00070BFF" w:rsidP="00070BFF">
            <w:pPr>
              <w:ind w:left="-71"/>
              <w:jc w:val="center"/>
              <w:rPr>
                <w:color w:val="000000" w:themeColor="text1"/>
                <w:sz w:val="22"/>
                <w:szCs w:val="22"/>
              </w:rPr>
            </w:pPr>
            <w:r w:rsidRPr="00070BFF">
              <w:rPr>
                <w:sz w:val="22"/>
                <w:szCs w:val="22"/>
              </w:rPr>
              <w:t>Сведения о действии охранного документа (для анализа патентной чистоты)</w:t>
            </w:r>
          </w:p>
        </w:tc>
      </w:tr>
      <w:tr w:rsidR="00070BFF" w:rsidRPr="00B74CD7" w14:paraId="70CADB47" w14:textId="77777777" w:rsidTr="008447D7">
        <w:tc>
          <w:tcPr>
            <w:tcW w:w="2152" w:type="dxa"/>
            <w:vAlign w:val="center"/>
          </w:tcPr>
          <w:p w14:paraId="207F6168" w14:textId="4FD540FA" w:rsidR="00070BFF" w:rsidRPr="00070BFF" w:rsidRDefault="00070BFF" w:rsidP="00070BFF">
            <w:pPr>
              <w:jc w:val="center"/>
              <w:rPr>
                <w:color w:val="000000" w:themeColor="text1"/>
                <w:sz w:val="22"/>
                <w:szCs w:val="22"/>
              </w:rPr>
            </w:pPr>
            <w:r w:rsidRPr="00070BFF">
              <w:rPr>
                <w:sz w:val="22"/>
                <w:szCs w:val="22"/>
              </w:rPr>
              <w:t xml:space="preserve">Аппаратно-программная реализация </w:t>
            </w:r>
            <w:proofErr w:type="spellStart"/>
            <w:r w:rsidRPr="00070BFF">
              <w:rPr>
                <w:sz w:val="22"/>
                <w:szCs w:val="22"/>
              </w:rPr>
              <w:t>EdDSA</w:t>
            </w:r>
            <w:proofErr w:type="spellEnd"/>
            <w:r w:rsidRPr="00070BFF">
              <w:rPr>
                <w:sz w:val="22"/>
                <w:szCs w:val="22"/>
              </w:rPr>
              <w:t xml:space="preserve">: контрмеры против </w:t>
            </w:r>
            <w:proofErr w:type="spellStart"/>
            <w:r w:rsidRPr="00070BFF">
              <w:rPr>
                <w:sz w:val="22"/>
                <w:szCs w:val="22"/>
              </w:rPr>
              <w:t>fault</w:t>
            </w:r>
            <w:proofErr w:type="spellEnd"/>
            <w:r w:rsidRPr="00070BFF">
              <w:rPr>
                <w:sz w:val="22"/>
                <w:szCs w:val="22"/>
              </w:rPr>
              <w:t>/</w:t>
            </w:r>
            <w:proofErr w:type="spellStart"/>
            <w:r w:rsidRPr="00070BFF">
              <w:rPr>
                <w:sz w:val="22"/>
                <w:szCs w:val="22"/>
              </w:rPr>
              <w:t>side-channel</w:t>
            </w:r>
            <w:proofErr w:type="spellEnd"/>
            <w:r w:rsidRPr="00070BFF">
              <w:rPr>
                <w:sz w:val="22"/>
                <w:szCs w:val="22"/>
              </w:rPr>
              <w:t xml:space="preserve"> атак; методы защиты ключей/операций</w:t>
            </w:r>
          </w:p>
        </w:tc>
        <w:tc>
          <w:tcPr>
            <w:tcW w:w="1477" w:type="dxa"/>
            <w:vAlign w:val="center"/>
          </w:tcPr>
          <w:p w14:paraId="51C89CBC" w14:textId="07701654" w:rsidR="00070BFF" w:rsidRPr="00070BFF" w:rsidRDefault="00070BFF" w:rsidP="00070BFF">
            <w:pPr>
              <w:rPr>
                <w:color w:val="000000" w:themeColor="text1"/>
                <w:sz w:val="22"/>
                <w:szCs w:val="22"/>
              </w:rPr>
            </w:pPr>
            <w:r w:rsidRPr="00070BFF">
              <w:rPr>
                <w:rStyle w:val="ad"/>
                <w:rFonts w:eastAsiaTheme="majorEastAsia"/>
                <w:b w:val="0"/>
                <w:bCs w:val="0"/>
                <w:sz w:val="22"/>
                <w:szCs w:val="22"/>
              </w:rPr>
              <w:t>US</w:t>
            </w:r>
            <w:r w:rsidRPr="00070BFF">
              <w:rPr>
                <w:sz w:val="22"/>
                <w:szCs w:val="22"/>
              </w:rPr>
              <w:t xml:space="preserve"> патентная публикация </w:t>
            </w:r>
            <w:r w:rsidRPr="00070BFF">
              <w:rPr>
                <w:rStyle w:val="ad"/>
                <w:rFonts w:eastAsiaTheme="majorEastAsia"/>
                <w:b w:val="0"/>
                <w:bCs w:val="0"/>
                <w:sz w:val="22"/>
                <w:szCs w:val="22"/>
              </w:rPr>
              <w:t>US20190089543 A1</w:t>
            </w:r>
            <w:r w:rsidRPr="00070BFF">
              <w:rPr>
                <w:sz w:val="22"/>
                <w:szCs w:val="22"/>
              </w:rPr>
              <w:t xml:space="preserve">. Классы в карточке: G06F / H04L (см. карточку). </w:t>
            </w:r>
          </w:p>
        </w:tc>
        <w:tc>
          <w:tcPr>
            <w:tcW w:w="3407" w:type="dxa"/>
            <w:vAlign w:val="center"/>
          </w:tcPr>
          <w:p w14:paraId="1831BCDA" w14:textId="721543DE" w:rsidR="00070BFF" w:rsidRPr="00070BFF" w:rsidRDefault="00070BFF" w:rsidP="00070BFF">
            <w:pPr>
              <w:jc w:val="center"/>
              <w:rPr>
                <w:color w:val="000000" w:themeColor="text1"/>
                <w:sz w:val="22"/>
                <w:szCs w:val="22"/>
              </w:rPr>
            </w:pPr>
            <w:r w:rsidRPr="00070BFF">
              <w:rPr>
                <w:sz w:val="22"/>
                <w:szCs w:val="22"/>
              </w:rPr>
              <w:t>Заявитель / авторы — см. карточку (US-</w:t>
            </w:r>
            <w:proofErr w:type="spellStart"/>
            <w:r w:rsidRPr="00070BFF">
              <w:rPr>
                <w:sz w:val="22"/>
                <w:szCs w:val="22"/>
              </w:rPr>
              <w:t>publication</w:t>
            </w:r>
            <w:proofErr w:type="spellEnd"/>
            <w:r w:rsidRPr="00070BFF">
              <w:rPr>
                <w:sz w:val="22"/>
                <w:szCs w:val="22"/>
              </w:rPr>
              <w:t xml:space="preserve">). Приоритет/дата публикации в карточке. </w:t>
            </w:r>
          </w:p>
        </w:tc>
        <w:tc>
          <w:tcPr>
            <w:tcW w:w="1706" w:type="dxa"/>
            <w:vAlign w:val="center"/>
          </w:tcPr>
          <w:p w14:paraId="4726C7E5" w14:textId="1A11D965" w:rsidR="00070BFF" w:rsidRPr="00070BFF" w:rsidRDefault="00070BFF" w:rsidP="00070BFF">
            <w:pPr>
              <w:jc w:val="center"/>
              <w:rPr>
                <w:color w:val="000000" w:themeColor="text1"/>
                <w:sz w:val="22"/>
                <w:szCs w:val="22"/>
                <w:lang w:val="en-US"/>
              </w:rPr>
            </w:pPr>
            <w:r w:rsidRPr="00070BFF">
              <w:rPr>
                <w:sz w:val="22"/>
                <w:szCs w:val="22"/>
                <w:lang w:val="en-US"/>
              </w:rPr>
              <w:t xml:space="preserve">«Fault attacks counter-measures for </w:t>
            </w:r>
            <w:proofErr w:type="spellStart"/>
            <w:r w:rsidRPr="00070BFF">
              <w:rPr>
                <w:sz w:val="22"/>
                <w:szCs w:val="22"/>
                <w:lang w:val="en-US"/>
              </w:rPr>
              <w:t>EdDSA</w:t>
            </w:r>
            <w:proofErr w:type="spellEnd"/>
            <w:r w:rsidRPr="00070BFF">
              <w:rPr>
                <w:sz w:val="22"/>
                <w:szCs w:val="22"/>
                <w:lang w:val="en-US"/>
              </w:rPr>
              <w:t>» (</w:t>
            </w:r>
            <w:r w:rsidRPr="00070BFF">
              <w:rPr>
                <w:sz w:val="22"/>
                <w:szCs w:val="22"/>
              </w:rPr>
              <w:t>реализация</w:t>
            </w:r>
            <w:r w:rsidRPr="00070BFF">
              <w:rPr>
                <w:sz w:val="22"/>
                <w:szCs w:val="22"/>
                <w:lang w:val="en-US"/>
              </w:rPr>
              <w:t>/</w:t>
            </w:r>
            <w:r w:rsidRPr="00070BFF">
              <w:rPr>
                <w:sz w:val="22"/>
                <w:szCs w:val="22"/>
              </w:rPr>
              <w:t>контрмеры</w:t>
            </w:r>
            <w:r w:rsidRPr="00070BFF">
              <w:rPr>
                <w:sz w:val="22"/>
                <w:szCs w:val="22"/>
                <w:lang w:val="en-US"/>
              </w:rPr>
              <w:t xml:space="preserve">). </w:t>
            </w:r>
          </w:p>
        </w:tc>
        <w:tc>
          <w:tcPr>
            <w:tcW w:w="1606" w:type="dxa"/>
            <w:vAlign w:val="center"/>
          </w:tcPr>
          <w:p w14:paraId="35CF67B8" w14:textId="24236BAA" w:rsidR="00070BFF" w:rsidRPr="00070BFF" w:rsidRDefault="00070BFF" w:rsidP="00070BFF">
            <w:pPr>
              <w:jc w:val="center"/>
              <w:rPr>
                <w:color w:val="000000" w:themeColor="text1"/>
                <w:sz w:val="22"/>
                <w:szCs w:val="22"/>
              </w:rPr>
            </w:pPr>
            <w:r w:rsidRPr="00070BFF">
              <w:rPr>
                <w:sz w:val="22"/>
                <w:szCs w:val="22"/>
              </w:rPr>
              <w:t xml:space="preserve">Публикация / активна как публикация патентной заявки (есть семейство патентов по реализации </w:t>
            </w:r>
            <w:proofErr w:type="spellStart"/>
            <w:r w:rsidRPr="00070BFF">
              <w:rPr>
                <w:sz w:val="22"/>
                <w:szCs w:val="22"/>
              </w:rPr>
              <w:t>EdDSA</w:t>
            </w:r>
            <w:proofErr w:type="spellEnd"/>
            <w:r w:rsidRPr="00070BFF">
              <w:rPr>
                <w:sz w:val="22"/>
                <w:szCs w:val="22"/>
              </w:rPr>
              <w:t xml:space="preserve">). Для патентной чистоты важно сравнить ваши контрмеры/реализацию с формулой этого документа. </w:t>
            </w:r>
          </w:p>
        </w:tc>
      </w:tr>
      <w:tr w:rsidR="00070BFF" w:rsidRPr="00B74CD7" w14:paraId="70925E3D" w14:textId="77777777" w:rsidTr="008447D7">
        <w:tc>
          <w:tcPr>
            <w:tcW w:w="2152" w:type="dxa"/>
            <w:vAlign w:val="center"/>
          </w:tcPr>
          <w:p w14:paraId="06865ED6" w14:textId="131651ED" w:rsidR="00070BFF" w:rsidRPr="00070BFF" w:rsidRDefault="00070BFF" w:rsidP="00070BFF">
            <w:pPr>
              <w:jc w:val="center"/>
              <w:rPr>
                <w:color w:val="000000" w:themeColor="text1"/>
                <w:sz w:val="22"/>
                <w:szCs w:val="22"/>
              </w:rPr>
            </w:pPr>
            <w:r w:rsidRPr="00070BFF">
              <w:rPr>
                <w:sz w:val="22"/>
                <w:szCs w:val="22"/>
              </w:rPr>
              <w:t xml:space="preserve">Оптимизация проверки Ed25519/Ed448 (ускоренная </w:t>
            </w:r>
            <w:r w:rsidRPr="00070BFF">
              <w:rPr>
                <w:sz w:val="22"/>
                <w:szCs w:val="22"/>
              </w:rPr>
              <w:lastRenderedPageBreak/>
              <w:t>верификация, аппаратные приёмы)</w:t>
            </w:r>
          </w:p>
        </w:tc>
        <w:tc>
          <w:tcPr>
            <w:tcW w:w="1477" w:type="dxa"/>
            <w:vAlign w:val="center"/>
          </w:tcPr>
          <w:p w14:paraId="6BF0F6FB" w14:textId="7DE61380" w:rsidR="00070BFF" w:rsidRPr="00070BFF" w:rsidRDefault="00070BFF" w:rsidP="00070BFF">
            <w:pPr>
              <w:jc w:val="center"/>
              <w:rPr>
                <w:color w:val="000000" w:themeColor="text1"/>
                <w:sz w:val="22"/>
                <w:szCs w:val="22"/>
              </w:rPr>
            </w:pPr>
            <w:r w:rsidRPr="00070BFF">
              <w:rPr>
                <w:rStyle w:val="ad"/>
                <w:rFonts w:eastAsiaTheme="majorEastAsia"/>
                <w:b w:val="0"/>
                <w:bCs w:val="0"/>
                <w:sz w:val="22"/>
                <w:szCs w:val="22"/>
              </w:rPr>
              <w:lastRenderedPageBreak/>
              <w:t>US</w:t>
            </w:r>
            <w:r w:rsidRPr="00070BFF">
              <w:rPr>
                <w:sz w:val="22"/>
                <w:szCs w:val="22"/>
              </w:rPr>
              <w:t xml:space="preserve"> патент </w:t>
            </w:r>
            <w:r w:rsidRPr="00070BFF">
              <w:rPr>
                <w:rStyle w:val="ad"/>
                <w:rFonts w:eastAsiaTheme="majorEastAsia"/>
                <w:b w:val="0"/>
                <w:bCs w:val="0"/>
                <w:sz w:val="22"/>
                <w:szCs w:val="22"/>
              </w:rPr>
              <w:t>US-11251973 B1</w:t>
            </w:r>
            <w:r w:rsidRPr="00070BFF">
              <w:rPr>
                <w:sz w:val="22"/>
                <w:szCs w:val="22"/>
              </w:rPr>
              <w:t xml:space="preserve">. (См. карточку.) </w:t>
            </w:r>
          </w:p>
        </w:tc>
        <w:tc>
          <w:tcPr>
            <w:tcW w:w="3407" w:type="dxa"/>
            <w:vAlign w:val="center"/>
          </w:tcPr>
          <w:p w14:paraId="163FE0B7" w14:textId="1BEE9374" w:rsidR="00070BFF" w:rsidRPr="00070BFF" w:rsidRDefault="00070BFF" w:rsidP="00070BFF">
            <w:pPr>
              <w:jc w:val="center"/>
              <w:rPr>
                <w:color w:val="000000" w:themeColor="text1"/>
                <w:sz w:val="22"/>
                <w:szCs w:val="22"/>
              </w:rPr>
            </w:pPr>
            <w:r w:rsidRPr="00070BFF">
              <w:rPr>
                <w:sz w:val="22"/>
                <w:szCs w:val="22"/>
              </w:rPr>
              <w:t xml:space="preserve">Заявитель / автор в карточке (US </w:t>
            </w:r>
            <w:proofErr w:type="spellStart"/>
            <w:r w:rsidRPr="00070BFF">
              <w:rPr>
                <w:sz w:val="22"/>
                <w:szCs w:val="22"/>
              </w:rPr>
              <w:t>patent</w:t>
            </w:r>
            <w:proofErr w:type="spellEnd"/>
            <w:r w:rsidRPr="00070BFF">
              <w:rPr>
                <w:sz w:val="22"/>
                <w:szCs w:val="22"/>
              </w:rPr>
              <w:t xml:space="preserve">). Дата публикации/приоритет доступны в карточке. </w:t>
            </w:r>
          </w:p>
        </w:tc>
        <w:tc>
          <w:tcPr>
            <w:tcW w:w="1706" w:type="dxa"/>
            <w:vAlign w:val="center"/>
          </w:tcPr>
          <w:p w14:paraId="2B9C84C1" w14:textId="2ECB543D" w:rsidR="00070BFF" w:rsidRPr="00070BFF" w:rsidRDefault="00070BFF" w:rsidP="00070BFF">
            <w:pPr>
              <w:jc w:val="center"/>
              <w:rPr>
                <w:color w:val="000000" w:themeColor="text1"/>
                <w:sz w:val="22"/>
                <w:szCs w:val="22"/>
                <w:lang w:val="en-US"/>
              </w:rPr>
            </w:pPr>
            <w:r w:rsidRPr="00070BFF">
              <w:rPr>
                <w:sz w:val="22"/>
                <w:szCs w:val="22"/>
                <w:lang w:val="en-US"/>
              </w:rPr>
              <w:t xml:space="preserve">«Efficient calculation of ED25519/448 signature </w:t>
            </w:r>
            <w:r w:rsidRPr="00070BFF">
              <w:rPr>
                <w:sz w:val="22"/>
                <w:szCs w:val="22"/>
                <w:lang w:val="en-US"/>
              </w:rPr>
              <w:lastRenderedPageBreak/>
              <w:t xml:space="preserve">verification…» — </w:t>
            </w:r>
            <w:proofErr w:type="spellStart"/>
            <w:r w:rsidRPr="00070BFF">
              <w:rPr>
                <w:sz w:val="22"/>
                <w:szCs w:val="22"/>
              </w:rPr>
              <w:t>аппаратно</w:t>
            </w:r>
            <w:proofErr w:type="spellEnd"/>
            <w:r w:rsidRPr="00070BFF">
              <w:rPr>
                <w:sz w:val="22"/>
                <w:szCs w:val="22"/>
                <w:lang w:val="en-US"/>
              </w:rPr>
              <w:t>/</w:t>
            </w:r>
            <w:r w:rsidRPr="00070BFF">
              <w:rPr>
                <w:sz w:val="22"/>
                <w:szCs w:val="22"/>
              </w:rPr>
              <w:t>алгоритмические</w:t>
            </w:r>
            <w:r w:rsidRPr="00070BFF">
              <w:rPr>
                <w:sz w:val="22"/>
                <w:szCs w:val="22"/>
                <w:lang w:val="en-US"/>
              </w:rPr>
              <w:t xml:space="preserve"> </w:t>
            </w:r>
            <w:r w:rsidRPr="00070BFF">
              <w:rPr>
                <w:sz w:val="22"/>
                <w:szCs w:val="22"/>
              </w:rPr>
              <w:t>оптимизации</w:t>
            </w:r>
            <w:r w:rsidRPr="00070BFF">
              <w:rPr>
                <w:sz w:val="22"/>
                <w:szCs w:val="22"/>
                <w:lang w:val="en-US"/>
              </w:rPr>
              <w:t xml:space="preserve">. </w:t>
            </w:r>
          </w:p>
        </w:tc>
        <w:tc>
          <w:tcPr>
            <w:tcW w:w="1606" w:type="dxa"/>
            <w:vAlign w:val="center"/>
          </w:tcPr>
          <w:p w14:paraId="2E9DA366" w14:textId="3930F0A9" w:rsidR="00070BFF" w:rsidRPr="00070BFF" w:rsidRDefault="00070BFF" w:rsidP="00070BFF">
            <w:pPr>
              <w:jc w:val="center"/>
              <w:rPr>
                <w:color w:val="000000" w:themeColor="text1"/>
                <w:sz w:val="22"/>
                <w:szCs w:val="22"/>
              </w:rPr>
            </w:pPr>
            <w:r w:rsidRPr="00070BFF">
              <w:rPr>
                <w:sz w:val="22"/>
                <w:szCs w:val="22"/>
              </w:rPr>
              <w:lastRenderedPageBreak/>
              <w:t xml:space="preserve">Действует (см. статус в карточке). При совпадении по </w:t>
            </w:r>
            <w:r w:rsidRPr="00070BFF">
              <w:rPr>
                <w:sz w:val="22"/>
                <w:szCs w:val="22"/>
              </w:rPr>
              <w:lastRenderedPageBreak/>
              <w:t xml:space="preserve">способу верификации/оптимизации — серьёзный аналог по реализации. </w:t>
            </w:r>
          </w:p>
        </w:tc>
      </w:tr>
      <w:tr w:rsidR="00070BFF" w:rsidRPr="00B74CD7" w14:paraId="40312D01" w14:textId="77777777" w:rsidTr="008447D7">
        <w:tc>
          <w:tcPr>
            <w:tcW w:w="2152" w:type="dxa"/>
            <w:vAlign w:val="center"/>
          </w:tcPr>
          <w:p w14:paraId="25D74871" w14:textId="00638BDC" w:rsidR="00070BFF" w:rsidRPr="00070BFF" w:rsidRDefault="00070BFF" w:rsidP="00070BFF">
            <w:pPr>
              <w:jc w:val="center"/>
              <w:rPr>
                <w:color w:val="000000" w:themeColor="text1"/>
                <w:sz w:val="22"/>
                <w:szCs w:val="22"/>
              </w:rPr>
            </w:pPr>
            <w:r w:rsidRPr="00070BFF">
              <w:rPr>
                <w:sz w:val="22"/>
                <w:szCs w:val="22"/>
              </w:rPr>
              <w:lastRenderedPageBreak/>
              <w:t>RSA-основанные вероятностные/псевдо-подписи / схемы с рандомизацией (исторические патенты, связанные с RSA-PSS идеями)</w:t>
            </w:r>
          </w:p>
        </w:tc>
        <w:tc>
          <w:tcPr>
            <w:tcW w:w="1477" w:type="dxa"/>
            <w:vAlign w:val="center"/>
          </w:tcPr>
          <w:p w14:paraId="4F02CF9F" w14:textId="2AB6D52B" w:rsidR="00070BFF" w:rsidRPr="00070BFF" w:rsidRDefault="00070BFF" w:rsidP="00070BFF">
            <w:pPr>
              <w:jc w:val="center"/>
              <w:rPr>
                <w:color w:val="000000" w:themeColor="text1"/>
                <w:sz w:val="22"/>
                <w:szCs w:val="22"/>
              </w:rPr>
            </w:pPr>
            <w:r w:rsidRPr="00070BFF">
              <w:rPr>
                <w:rStyle w:val="ad"/>
                <w:rFonts w:eastAsiaTheme="majorEastAsia"/>
                <w:b w:val="0"/>
                <w:bCs w:val="0"/>
                <w:sz w:val="22"/>
                <w:szCs w:val="22"/>
                <w:lang w:val="en-US"/>
              </w:rPr>
              <w:t>US</w:t>
            </w:r>
            <w:r w:rsidRPr="00070BFF">
              <w:rPr>
                <w:sz w:val="22"/>
                <w:szCs w:val="22"/>
                <w:lang w:val="en-US"/>
              </w:rPr>
              <w:t xml:space="preserve"> </w:t>
            </w:r>
            <w:r w:rsidRPr="00070BFF">
              <w:rPr>
                <w:sz w:val="22"/>
                <w:szCs w:val="22"/>
              </w:rPr>
              <w:t>патент</w:t>
            </w:r>
            <w:r w:rsidRPr="00070BFF">
              <w:rPr>
                <w:sz w:val="22"/>
                <w:szCs w:val="22"/>
                <w:lang w:val="en-US"/>
              </w:rPr>
              <w:t xml:space="preserve"> </w:t>
            </w:r>
            <w:r w:rsidRPr="00070BFF">
              <w:rPr>
                <w:rStyle w:val="ad"/>
                <w:rFonts w:eastAsiaTheme="majorEastAsia"/>
                <w:b w:val="0"/>
                <w:bCs w:val="0"/>
                <w:sz w:val="22"/>
                <w:szCs w:val="22"/>
                <w:lang w:val="en-US"/>
              </w:rPr>
              <w:t>US-6266771 B1</w:t>
            </w:r>
            <w:r w:rsidRPr="00070BFF">
              <w:rPr>
                <w:sz w:val="22"/>
                <w:szCs w:val="22"/>
                <w:lang w:val="en-US"/>
              </w:rPr>
              <w:t xml:space="preserve"> (Probabilistic signature scheme). </w:t>
            </w:r>
          </w:p>
        </w:tc>
        <w:tc>
          <w:tcPr>
            <w:tcW w:w="3407" w:type="dxa"/>
            <w:vAlign w:val="center"/>
          </w:tcPr>
          <w:p w14:paraId="39E3E5EC" w14:textId="258D5225" w:rsidR="00070BFF" w:rsidRPr="00070BFF" w:rsidRDefault="00070BFF" w:rsidP="00070BFF">
            <w:pPr>
              <w:jc w:val="center"/>
              <w:rPr>
                <w:color w:val="000000" w:themeColor="text1"/>
                <w:sz w:val="22"/>
                <w:szCs w:val="22"/>
              </w:rPr>
            </w:pPr>
            <w:r w:rsidRPr="00070BFF">
              <w:rPr>
                <w:sz w:val="22"/>
                <w:szCs w:val="22"/>
              </w:rPr>
              <w:t xml:space="preserve">Заявитель / автор — см. карточку; приоритет в конце 1990-х; публикация — позднее. </w:t>
            </w:r>
          </w:p>
        </w:tc>
        <w:tc>
          <w:tcPr>
            <w:tcW w:w="1706" w:type="dxa"/>
            <w:vAlign w:val="center"/>
          </w:tcPr>
          <w:p w14:paraId="76F85C6F" w14:textId="39C40E12" w:rsidR="00070BFF" w:rsidRPr="00070BFF" w:rsidRDefault="00070BFF" w:rsidP="00070BFF">
            <w:pPr>
              <w:jc w:val="center"/>
              <w:rPr>
                <w:color w:val="000000" w:themeColor="text1"/>
                <w:sz w:val="22"/>
                <w:szCs w:val="22"/>
              </w:rPr>
            </w:pPr>
            <w:r w:rsidRPr="00070BFF">
              <w:rPr>
                <w:sz w:val="22"/>
                <w:szCs w:val="22"/>
              </w:rPr>
              <w:t>«</w:t>
            </w:r>
            <w:proofErr w:type="spellStart"/>
            <w:r w:rsidRPr="00070BFF">
              <w:rPr>
                <w:sz w:val="22"/>
                <w:szCs w:val="22"/>
              </w:rPr>
              <w:t>Probabilistic</w:t>
            </w:r>
            <w:proofErr w:type="spellEnd"/>
            <w:r w:rsidRPr="00070BFF">
              <w:rPr>
                <w:sz w:val="22"/>
                <w:szCs w:val="22"/>
              </w:rPr>
              <w:t xml:space="preserve"> </w:t>
            </w:r>
            <w:proofErr w:type="spellStart"/>
            <w:r w:rsidRPr="00070BFF">
              <w:rPr>
                <w:sz w:val="22"/>
                <w:szCs w:val="22"/>
              </w:rPr>
              <w:t>signature</w:t>
            </w:r>
            <w:proofErr w:type="spellEnd"/>
            <w:r w:rsidRPr="00070BFF">
              <w:rPr>
                <w:sz w:val="22"/>
                <w:szCs w:val="22"/>
              </w:rPr>
              <w:t xml:space="preserve"> </w:t>
            </w:r>
            <w:proofErr w:type="spellStart"/>
            <w:r w:rsidRPr="00070BFF">
              <w:rPr>
                <w:sz w:val="22"/>
                <w:szCs w:val="22"/>
              </w:rPr>
              <w:t>scheme</w:t>
            </w:r>
            <w:proofErr w:type="spellEnd"/>
            <w:r w:rsidRPr="00070BFF">
              <w:rPr>
                <w:sz w:val="22"/>
                <w:szCs w:val="22"/>
              </w:rPr>
              <w:t>» (ранняя публикация, идеи рандомизированной подписи / защиты).</w:t>
            </w:r>
          </w:p>
        </w:tc>
        <w:tc>
          <w:tcPr>
            <w:tcW w:w="1606" w:type="dxa"/>
            <w:vAlign w:val="center"/>
          </w:tcPr>
          <w:p w14:paraId="30FEF607" w14:textId="315CA766" w:rsidR="00070BFF" w:rsidRPr="00070BFF" w:rsidRDefault="00070BFF" w:rsidP="00070BFF">
            <w:pPr>
              <w:jc w:val="center"/>
              <w:rPr>
                <w:color w:val="000000" w:themeColor="text1"/>
                <w:sz w:val="22"/>
                <w:szCs w:val="22"/>
              </w:rPr>
            </w:pPr>
            <w:r w:rsidRPr="00070BFF">
              <w:rPr>
                <w:sz w:val="22"/>
                <w:szCs w:val="22"/>
              </w:rPr>
              <w:t xml:space="preserve">Исторический патент — может перекрывать отдельные аппаратно-программные приёмы RSA-PSS; часть старых патентов могла истечь, но реализация/оптимизация/интеграция в продукты — всё ещё </w:t>
            </w:r>
            <w:proofErr w:type="spellStart"/>
            <w:r w:rsidRPr="00070BFF">
              <w:rPr>
                <w:sz w:val="22"/>
                <w:szCs w:val="22"/>
              </w:rPr>
              <w:t>патентоспособны</w:t>
            </w:r>
            <w:proofErr w:type="spellEnd"/>
            <w:r w:rsidRPr="00070BFF">
              <w:rPr>
                <w:sz w:val="22"/>
                <w:szCs w:val="22"/>
              </w:rPr>
              <w:t xml:space="preserve">. Требуется анализ статуса в конкретной юрисдикции. </w:t>
            </w:r>
          </w:p>
        </w:tc>
      </w:tr>
      <w:tr w:rsidR="00070BFF" w:rsidRPr="00B74CD7" w14:paraId="1043E4E7" w14:textId="77777777" w:rsidTr="008447D7">
        <w:tc>
          <w:tcPr>
            <w:tcW w:w="2152" w:type="dxa"/>
            <w:vAlign w:val="center"/>
          </w:tcPr>
          <w:p w14:paraId="21F0FE7D" w14:textId="280FCADC" w:rsidR="00070BFF" w:rsidRPr="00070BFF" w:rsidRDefault="00070BFF" w:rsidP="00070BFF">
            <w:pPr>
              <w:jc w:val="center"/>
              <w:rPr>
                <w:color w:val="000000" w:themeColor="text1"/>
                <w:sz w:val="22"/>
                <w:szCs w:val="22"/>
              </w:rPr>
            </w:pPr>
            <w:r w:rsidRPr="00070BFF">
              <w:rPr>
                <w:sz w:val="22"/>
                <w:szCs w:val="22"/>
              </w:rPr>
              <w:t>Аппаратные/сертификатные/интеграционные решения с RSA/PKCS#1 / RSA-PSS (сертификаты, структуры ключей, интеграция в CA)</w:t>
            </w:r>
          </w:p>
        </w:tc>
        <w:tc>
          <w:tcPr>
            <w:tcW w:w="1477" w:type="dxa"/>
            <w:vAlign w:val="center"/>
          </w:tcPr>
          <w:p w14:paraId="355FD1E2" w14:textId="6AC42D14" w:rsidR="00070BFF" w:rsidRPr="00070BFF" w:rsidRDefault="00070BFF" w:rsidP="00070BFF">
            <w:pPr>
              <w:jc w:val="center"/>
              <w:rPr>
                <w:color w:val="000000" w:themeColor="text1"/>
                <w:sz w:val="22"/>
                <w:szCs w:val="22"/>
              </w:rPr>
            </w:pPr>
            <w:r w:rsidRPr="00070BFF">
              <w:rPr>
                <w:sz w:val="22"/>
                <w:szCs w:val="22"/>
              </w:rPr>
              <w:t xml:space="preserve">Пример: </w:t>
            </w:r>
            <w:r w:rsidRPr="00070BFF">
              <w:rPr>
                <w:rStyle w:val="ad"/>
                <w:rFonts w:eastAsiaTheme="majorEastAsia"/>
                <w:sz w:val="22"/>
                <w:szCs w:val="22"/>
              </w:rPr>
              <w:t>US-10862683 B2</w:t>
            </w:r>
            <w:r w:rsidRPr="00070BFF">
              <w:rPr>
                <w:sz w:val="22"/>
                <w:szCs w:val="22"/>
              </w:rPr>
              <w:t xml:space="preserve"> и иные публикации в области RSA/сертификатов. </w:t>
            </w:r>
          </w:p>
        </w:tc>
        <w:tc>
          <w:tcPr>
            <w:tcW w:w="3407" w:type="dxa"/>
            <w:vAlign w:val="center"/>
          </w:tcPr>
          <w:p w14:paraId="3803A817" w14:textId="4A8ECC3F" w:rsidR="00070BFF" w:rsidRPr="00070BFF" w:rsidRDefault="00070BFF" w:rsidP="00070BFF">
            <w:pPr>
              <w:jc w:val="center"/>
              <w:rPr>
                <w:color w:val="000000" w:themeColor="text1"/>
                <w:sz w:val="22"/>
                <w:szCs w:val="22"/>
              </w:rPr>
            </w:pPr>
            <w:r w:rsidRPr="00070BFF">
              <w:rPr>
                <w:sz w:val="22"/>
                <w:szCs w:val="22"/>
              </w:rPr>
              <w:t xml:space="preserve">Заявители — разные (корпоративные держатели патентов). Даты/карточки — см. источники. </w:t>
            </w:r>
          </w:p>
        </w:tc>
        <w:tc>
          <w:tcPr>
            <w:tcW w:w="1706" w:type="dxa"/>
            <w:vAlign w:val="center"/>
          </w:tcPr>
          <w:p w14:paraId="7F543DCA" w14:textId="090F078A" w:rsidR="00070BFF" w:rsidRPr="00070BFF" w:rsidRDefault="00070BFF" w:rsidP="00070BFF">
            <w:pPr>
              <w:jc w:val="center"/>
              <w:rPr>
                <w:color w:val="000000" w:themeColor="text1"/>
                <w:sz w:val="22"/>
                <w:szCs w:val="22"/>
                <w:lang w:val="en-US"/>
              </w:rPr>
            </w:pPr>
            <w:r w:rsidRPr="00070BFF">
              <w:rPr>
                <w:sz w:val="22"/>
                <w:szCs w:val="22"/>
                <w:lang w:val="en-US"/>
              </w:rPr>
              <w:t xml:space="preserve">«Implicit RSA certificates», «Key management/CA integration for RSA» </w:t>
            </w:r>
            <w:r w:rsidRPr="00070BFF">
              <w:rPr>
                <w:sz w:val="22"/>
                <w:szCs w:val="22"/>
              </w:rPr>
              <w:t>и</w:t>
            </w:r>
            <w:r w:rsidRPr="00070BFF">
              <w:rPr>
                <w:sz w:val="22"/>
                <w:szCs w:val="22"/>
                <w:lang w:val="en-US"/>
              </w:rPr>
              <w:t xml:space="preserve"> </w:t>
            </w:r>
            <w:r w:rsidRPr="00070BFF">
              <w:rPr>
                <w:sz w:val="22"/>
                <w:szCs w:val="22"/>
              </w:rPr>
              <w:t>т</w:t>
            </w:r>
            <w:r w:rsidRPr="00070BFF">
              <w:rPr>
                <w:sz w:val="22"/>
                <w:szCs w:val="22"/>
                <w:lang w:val="en-US"/>
              </w:rPr>
              <w:t>.</w:t>
            </w:r>
            <w:r w:rsidRPr="00070BFF">
              <w:rPr>
                <w:sz w:val="22"/>
                <w:szCs w:val="22"/>
              </w:rPr>
              <w:t>п</w:t>
            </w:r>
            <w:r w:rsidRPr="00070BFF">
              <w:rPr>
                <w:sz w:val="22"/>
                <w:szCs w:val="22"/>
                <w:lang w:val="en-US"/>
              </w:rPr>
              <w:t xml:space="preserve">. — </w:t>
            </w:r>
            <w:r w:rsidRPr="00070BFF">
              <w:rPr>
                <w:sz w:val="22"/>
                <w:szCs w:val="22"/>
              </w:rPr>
              <w:t>элементы</w:t>
            </w:r>
            <w:r w:rsidRPr="00070BFF">
              <w:rPr>
                <w:sz w:val="22"/>
                <w:szCs w:val="22"/>
                <w:lang w:val="en-US"/>
              </w:rPr>
              <w:t xml:space="preserve"> </w:t>
            </w:r>
            <w:r w:rsidRPr="00070BFF">
              <w:rPr>
                <w:sz w:val="22"/>
                <w:szCs w:val="22"/>
              </w:rPr>
              <w:t>интеграции</w:t>
            </w:r>
            <w:r w:rsidRPr="00070BFF">
              <w:rPr>
                <w:sz w:val="22"/>
                <w:szCs w:val="22"/>
                <w:lang w:val="en-US"/>
              </w:rPr>
              <w:t xml:space="preserve"> RSA-PSS </w:t>
            </w:r>
            <w:r w:rsidRPr="00070BFF">
              <w:rPr>
                <w:sz w:val="22"/>
                <w:szCs w:val="22"/>
              </w:rPr>
              <w:t>в</w:t>
            </w:r>
            <w:r w:rsidRPr="00070BFF">
              <w:rPr>
                <w:sz w:val="22"/>
                <w:szCs w:val="22"/>
                <w:lang w:val="en-US"/>
              </w:rPr>
              <w:t xml:space="preserve"> </w:t>
            </w:r>
            <w:r w:rsidRPr="00070BFF">
              <w:rPr>
                <w:sz w:val="22"/>
                <w:szCs w:val="22"/>
              </w:rPr>
              <w:t>инфраструктуру</w:t>
            </w:r>
            <w:r w:rsidRPr="00070BFF">
              <w:rPr>
                <w:sz w:val="22"/>
                <w:szCs w:val="22"/>
                <w:lang w:val="en-US"/>
              </w:rPr>
              <w:t xml:space="preserve">. </w:t>
            </w:r>
          </w:p>
        </w:tc>
        <w:tc>
          <w:tcPr>
            <w:tcW w:w="1606" w:type="dxa"/>
            <w:vAlign w:val="center"/>
          </w:tcPr>
          <w:p w14:paraId="5DD35A81" w14:textId="5B3FC734" w:rsidR="00070BFF" w:rsidRPr="00070BFF" w:rsidRDefault="00070BFF" w:rsidP="00070BFF">
            <w:pPr>
              <w:jc w:val="center"/>
              <w:rPr>
                <w:color w:val="000000" w:themeColor="text1"/>
                <w:sz w:val="22"/>
                <w:szCs w:val="22"/>
              </w:rPr>
            </w:pPr>
            <w:r w:rsidRPr="00070BFF">
              <w:rPr>
                <w:sz w:val="22"/>
                <w:szCs w:val="22"/>
              </w:rPr>
              <w:t xml:space="preserve">Могут покрывать не сам алгоритм RSA-PSS как математику, но конкретные методы использования/сертификации/ключевой структуры — </w:t>
            </w:r>
            <w:proofErr w:type="spellStart"/>
            <w:r w:rsidRPr="00070BFF">
              <w:rPr>
                <w:sz w:val="22"/>
                <w:szCs w:val="22"/>
              </w:rPr>
              <w:t>патентоспособны</w:t>
            </w:r>
            <w:proofErr w:type="spellEnd"/>
            <w:r w:rsidRPr="00070BFF">
              <w:rPr>
                <w:sz w:val="22"/>
                <w:szCs w:val="22"/>
              </w:rPr>
              <w:t xml:space="preserve">. При анализе патентной чистоты важно сравнить с вашей схемой интеграции. </w:t>
            </w:r>
          </w:p>
        </w:tc>
      </w:tr>
    </w:tbl>
    <w:p w14:paraId="1C2BB5A3" w14:textId="77777777" w:rsidR="007B2A8F" w:rsidRPr="00B74CD7" w:rsidRDefault="007B2A8F" w:rsidP="007B2A8F">
      <w:pPr>
        <w:ind w:firstLine="851"/>
        <w:rPr>
          <w:color w:val="000000" w:themeColor="text1"/>
          <w:sz w:val="24"/>
        </w:rPr>
      </w:pPr>
    </w:p>
    <w:p w14:paraId="53E3E7FC" w14:textId="77777777" w:rsidR="007B2A8F" w:rsidRPr="00B74CD7" w:rsidRDefault="007B2A8F" w:rsidP="007B2A8F">
      <w:pPr>
        <w:ind w:firstLine="851"/>
        <w:rPr>
          <w:color w:val="000000" w:themeColor="text1"/>
          <w:sz w:val="24"/>
        </w:rPr>
      </w:pPr>
      <w:r w:rsidRPr="00B74CD7">
        <w:rPr>
          <w:color w:val="000000" w:themeColor="text1"/>
          <w:sz w:val="24"/>
        </w:rPr>
        <w:t>Дальнейший анализ сущности обнаруженной патентной информации, выполняемой специалистами, позволяет определить наличие существенных отличий и возможность получения патента на изобретение или полезную модель.</w:t>
      </w:r>
    </w:p>
    <w:p w14:paraId="69478A1B" w14:textId="77777777" w:rsidR="007B2A8F" w:rsidRPr="00B74CD7" w:rsidRDefault="007B2A8F" w:rsidP="007B2A8F">
      <w:pPr>
        <w:pStyle w:val="Style12"/>
        <w:widowControl/>
        <w:spacing w:line="240" w:lineRule="auto"/>
        <w:ind w:firstLine="851"/>
        <w:jc w:val="both"/>
        <w:rPr>
          <w:rStyle w:val="FontStyle132"/>
          <w:color w:val="000000" w:themeColor="text1"/>
          <w:lang w:eastAsia="ru-RU"/>
        </w:rPr>
      </w:pPr>
    </w:p>
    <w:p w14:paraId="11511991" w14:textId="77777777" w:rsidR="007B2A8F" w:rsidRPr="007B2A8F" w:rsidRDefault="007B2A8F" w:rsidP="006F48B9">
      <w:pPr>
        <w:tabs>
          <w:tab w:val="left" w:pos="1755"/>
        </w:tabs>
        <w:spacing w:after="200" w:line="276" w:lineRule="auto"/>
        <w:contextualSpacing/>
        <w:rPr>
          <w:lang w:val="be-BY"/>
        </w:rPr>
      </w:pPr>
    </w:p>
    <w:sectPr w:rsidR="007B2A8F" w:rsidRPr="007B2A8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3A3"/>
    <w:multiLevelType w:val="hybridMultilevel"/>
    <w:tmpl w:val="738644DA"/>
    <w:lvl w:ilvl="0" w:tplc="7BFAA97C">
      <w:start w:val="1"/>
      <w:numFmt w:val="decimal"/>
      <w:suff w:val="space"/>
      <w:lvlText w:val="%1."/>
      <w:lvlJc w:val="left"/>
      <w:pPr>
        <w:ind w:left="1774" w:hanging="106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C5E2591"/>
    <w:multiLevelType w:val="hybridMultilevel"/>
    <w:tmpl w:val="B5D0919A"/>
    <w:lvl w:ilvl="0" w:tplc="C2A2608A">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34E103F"/>
    <w:multiLevelType w:val="hybridMultilevel"/>
    <w:tmpl w:val="DD3A81F6"/>
    <w:lvl w:ilvl="0" w:tplc="F9EC722C">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3" w15:restartNumberingAfterBreak="0">
    <w:nsid w:val="4EC81150"/>
    <w:multiLevelType w:val="hybridMultilevel"/>
    <w:tmpl w:val="C186BE44"/>
    <w:lvl w:ilvl="0" w:tplc="A3E2ACFA">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449398024">
    <w:abstractNumId w:val="0"/>
  </w:num>
  <w:num w:numId="2" w16cid:durableId="832526640">
    <w:abstractNumId w:val="3"/>
  </w:num>
  <w:num w:numId="3" w16cid:durableId="1007245814">
    <w:abstractNumId w:val="1"/>
  </w:num>
  <w:num w:numId="4" w16cid:durableId="123261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BA"/>
    <w:rsid w:val="00070BFF"/>
    <w:rsid w:val="001411C0"/>
    <w:rsid w:val="00215C5A"/>
    <w:rsid w:val="004A3506"/>
    <w:rsid w:val="00565F0A"/>
    <w:rsid w:val="006C0B77"/>
    <w:rsid w:val="006F0A63"/>
    <w:rsid w:val="006F48B9"/>
    <w:rsid w:val="007B2A8F"/>
    <w:rsid w:val="00805D27"/>
    <w:rsid w:val="008242FF"/>
    <w:rsid w:val="00870751"/>
    <w:rsid w:val="0088250B"/>
    <w:rsid w:val="00922C48"/>
    <w:rsid w:val="00A41E9F"/>
    <w:rsid w:val="00B915B7"/>
    <w:rsid w:val="00C5343B"/>
    <w:rsid w:val="00E71259"/>
    <w:rsid w:val="00EA59DF"/>
    <w:rsid w:val="00EA7EB4"/>
    <w:rsid w:val="00EE4070"/>
    <w:rsid w:val="00F046BA"/>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C6FF"/>
  <w15:chartTrackingRefBased/>
  <w15:docId w15:val="{042DBFE4-C417-4962-B3FE-EC8B515C6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5C5A"/>
    <w:pPr>
      <w:spacing w:after="0" w:line="240" w:lineRule="auto"/>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F04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04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046B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F046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046B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046B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046B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046B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046BA"/>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46B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046B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046B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046BA"/>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F046BA"/>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F046B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046B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046B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046BA"/>
    <w:rPr>
      <w:rFonts w:eastAsiaTheme="majorEastAsia" w:cstheme="majorBidi"/>
      <w:color w:val="272727" w:themeColor="text1" w:themeTint="D8"/>
      <w:sz w:val="28"/>
    </w:rPr>
  </w:style>
  <w:style w:type="paragraph" w:styleId="a3">
    <w:name w:val="Title"/>
    <w:basedOn w:val="a"/>
    <w:next w:val="a"/>
    <w:link w:val="a4"/>
    <w:uiPriority w:val="10"/>
    <w:qFormat/>
    <w:rsid w:val="00F046B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046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46BA"/>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046B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046BA"/>
    <w:pPr>
      <w:spacing w:before="160"/>
      <w:jc w:val="center"/>
    </w:pPr>
    <w:rPr>
      <w:i/>
      <w:iCs/>
      <w:color w:val="404040" w:themeColor="text1" w:themeTint="BF"/>
    </w:rPr>
  </w:style>
  <w:style w:type="character" w:customStyle="1" w:styleId="22">
    <w:name w:val="Цитата 2 Знак"/>
    <w:basedOn w:val="a0"/>
    <w:link w:val="21"/>
    <w:uiPriority w:val="29"/>
    <w:rsid w:val="00F046BA"/>
    <w:rPr>
      <w:rFonts w:ascii="Times New Roman" w:hAnsi="Times New Roman"/>
      <w:i/>
      <w:iCs/>
      <w:color w:val="404040" w:themeColor="text1" w:themeTint="BF"/>
      <w:sz w:val="28"/>
    </w:rPr>
  </w:style>
  <w:style w:type="paragraph" w:styleId="a7">
    <w:name w:val="List Paragraph"/>
    <w:basedOn w:val="a"/>
    <w:uiPriority w:val="34"/>
    <w:qFormat/>
    <w:rsid w:val="00F046BA"/>
    <w:pPr>
      <w:ind w:left="720"/>
      <w:contextualSpacing/>
    </w:pPr>
  </w:style>
  <w:style w:type="character" w:styleId="a8">
    <w:name w:val="Intense Emphasis"/>
    <w:basedOn w:val="a0"/>
    <w:uiPriority w:val="21"/>
    <w:qFormat/>
    <w:rsid w:val="00F046BA"/>
    <w:rPr>
      <w:i/>
      <w:iCs/>
      <w:color w:val="2F5496" w:themeColor="accent1" w:themeShade="BF"/>
    </w:rPr>
  </w:style>
  <w:style w:type="paragraph" w:styleId="a9">
    <w:name w:val="Intense Quote"/>
    <w:basedOn w:val="a"/>
    <w:next w:val="a"/>
    <w:link w:val="aa"/>
    <w:uiPriority w:val="30"/>
    <w:qFormat/>
    <w:rsid w:val="00F04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046BA"/>
    <w:rPr>
      <w:rFonts w:ascii="Times New Roman" w:hAnsi="Times New Roman"/>
      <w:i/>
      <w:iCs/>
      <w:color w:val="2F5496" w:themeColor="accent1" w:themeShade="BF"/>
      <w:sz w:val="28"/>
    </w:rPr>
  </w:style>
  <w:style w:type="character" w:styleId="ab">
    <w:name w:val="Intense Reference"/>
    <w:basedOn w:val="a0"/>
    <w:uiPriority w:val="32"/>
    <w:qFormat/>
    <w:rsid w:val="00F046BA"/>
    <w:rPr>
      <w:b/>
      <w:bCs/>
      <w:smallCaps/>
      <w:color w:val="2F5496" w:themeColor="accent1" w:themeShade="BF"/>
      <w:spacing w:val="5"/>
    </w:rPr>
  </w:style>
  <w:style w:type="character" w:styleId="ac">
    <w:name w:val="Hyperlink"/>
    <w:basedOn w:val="a0"/>
    <w:uiPriority w:val="99"/>
    <w:unhideWhenUsed/>
    <w:rsid w:val="006F0A63"/>
    <w:rPr>
      <w:color w:val="0000FF"/>
      <w:u w:val="single"/>
    </w:rPr>
  </w:style>
  <w:style w:type="paragraph" w:customStyle="1" w:styleId="Style12">
    <w:name w:val="Style12"/>
    <w:basedOn w:val="a"/>
    <w:uiPriority w:val="99"/>
    <w:rsid w:val="006F0A63"/>
    <w:pPr>
      <w:widowControl w:val="0"/>
      <w:autoSpaceDE w:val="0"/>
      <w:autoSpaceDN w:val="0"/>
      <w:adjustRightInd w:val="0"/>
      <w:spacing w:line="270" w:lineRule="exact"/>
      <w:jc w:val="left"/>
    </w:pPr>
    <w:rPr>
      <w:rFonts w:eastAsiaTheme="minorEastAsia"/>
      <w:sz w:val="24"/>
      <w:lang w:val="be-BY" w:eastAsia="be-BY"/>
    </w:rPr>
  </w:style>
  <w:style w:type="character" w:customStyle="1" w:styleId="FontStyle132">
    <w:name w:val="Font Style132"/>
    <w:basedOn w:val="a0"/>
    <w:uiPriority w:val="99"/>
    <w:rsid w:val="007B2A8F"/>
    <w:rPr>
      <w:rFonts w:ascii="Times New Roman" w:hAnsi="Times New Roman" w:cs="Times New Roman"/>
      <w:sz w:val="22"/>
      <w:szCs w:val="22"/>
    </w:rPr>
  </w:style>
  <w:style w:type="character" w:styleId="ad">
    <w:name w:val="Strong"/>
    <w:basedOn w:val="a0"/>
    <w:uiPriority w:val="22"/>
    <w:qFormat/>
    <w:rsid w:val="007B2A8F"/>
    <w:rPr>
      <w:b/>
      <w:bCs/>
    </w:rPr>
  </w:style>
  <w:style w:type="character" w:customStyle="1" w:styleId="ms-1">
    <w:name w:val="ms-1"/>
    <w:basedOn w:val="a0"/>
    <w:rsid w:val="007B2A8F"/>
  </w:style>
  <w:style w:type="character" w:customStyle="1" w:styleId="max-w-15ch">
    <w:name w:val="max-w-[15ch]"/>
    <w:basedOn w:val="a0"/>
    <w:rsid w:val="007B2A8F"/>
  </w:style>
  <w:style w:type="character" w:customStyle="1" w:styleId="-me-1">
    <w:name w:val="-me-1"/>
    <w:basedOn w:val="a0"/>
    <w:rsid w:val="007B2A8F"/>
  </w:style>
  <w:style w:type="character" w:styleId="ae">
    <w:name w:val="Unresolved Mention"/>
    <w:basedOn w:val="a0"/>
    <w:uiPriority w:val="99"/>
    <w:semiHidden/>
    <w:unhideWhenUsed/>
    <w:rsid w:val="007B2A8F"/>
    <w:rPr>
      <w:color w:val="605E5C"/>
      <w:shd w:val="clear" w:color="auto" w:fill="E1DFDD"/>
    </w:rPr>
  </w:style>
  <w:style w:type="character" w:styleId="af">
    <w:name w:val="FollowedHyperlink"/>
    <w:basedOn w:val="a0"/>
    <w:uiPriority w:val="99"/>
    <w:semiHidden/>
    <w:unhideWhenUsed/>
    <w:rsid w:val="007B2A8F"/>
    <w:rPr>
      <w:color w:val="954F72" w:themeColor="followedHyperlink"/>
      <w:u w:val="single"/>
    </w:rPr>
  </w:style>
  <w:style w:type="paragraph" w:customStyle="1" w:styleId="Style7">
    <w:name w:val="Style7"/>
    <w:basedOn w:val="a"/>
    <w:uiPriority w:val="99"/>
    <w:rsid w:val="001411C0"/>
    <w:pPr>
      <w:widowControl w:val="0"/>
      <w:autoSpaceDE w:val="0"/>
      <w:autoSpaceDN w:val="0"/>
      <w:adjustRightInd w:val="0"/>
      <w:spacing w:line="405" w:lineRule="exact"/>
      <w:ind w:firstLine="570"/>
    </w:pPr>
    <w:rPr>
      <w:rFonts w:ascii="Bookman Old Style" w:eastAsiaTheme="minorEastAsia" w:hAnsi="Bookman Old Style" w:cstheme="minorBidi"/>
      <w:sz w:val="24"/>
      <w:lang w:val="be-BY" w:eastAsia="be-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belgospatent.org.b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1311</Words>
  <Characters>7474</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dc:creator>
  <cp:keywords/>
  <dc:description/>
  <cp:lastModifiedBy>Pavel</cp:lastModifiedBy>
  <cp:revision>7</cp:revision>
  <dcterms:created xsi:type="dcterms:W3CDTF">2025-10-09T11:56:00Z</dcterms:created>
  <dcterms:modified xsi:type="dcterms:W3CDTF">2025-10-09T13:02:00Z</dcterms:modified>
</cp:coreProperties>
</file>