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C7649" w14:textId="77777777" w:rsidR="0050067A" w:rsidRPr="0050067A" w:rsidRDefault="0050067A" w:rsidP="0050067A">
      <w:pPr>
        <w:pStyle w:val="a4"/>
        <w:jc w:val="center"/>
        <w:rPr>
          <w:b/>
          <w:bCs/>
        </w:rPr>
      </w:pPr>
      <w:r w:rsidRPr="0050067A">
        <w:rPr>
          <w:b/>
          <w:bCs/>
        </w:rPr>
        <w:t>ОБЩИЕ ПОКАЗАТЕЛИ ПРОЕКТА НА 26.11.2025</w:t>
      </w:r>
    </w:p>
    <w:tbl>
      <w:tblPr>
        <w:tblStyle w:val="af8"/>
        <w:tblW w:w="11483" w:type="dxa"/>
        <w:tblInd w:w="-1423" w:type="dxa"/>
        <w:tblLook w:val="04A0" w:firstRow="1" w:lastRow="0" w:firstColumn="1" w:lastColumn="0" w:noHBand="0" w:noVBand="1"/>
      </w:tblPr>
      <w:tblGrid>
        <w:gridCol w:w="3686"/>
        <w:gridCol w:w="1985"/>
        <w:gridCol w:w="1843"/>
        <w:gridCol w:w="3969"/>
      </w:tblGrid>
      <w:tr w:rsidR="0050067A" w:rsidRPr="0050067A" w14:paraId="5C29451A" w14:textId="77777777" w:rsidTr="0050067A">
        <w:tc>
          <w:tcPr>
            <w:tcW w:w="3686" w:type="dxa"/>
            <w:hideMark/>
          </w:tcPr>
          <w:p w14:paraId="44001CBA" w14:textId="77777777" w:rsidR="0050067A" w:rsidRPr="0050067A" w:rsidRDefault="0050067A" w:rsidP="0050067A">
            <w:pPr>
              <w:pStyle w:val="a4"/>
              <w:ind w:firstLine="0"/>
              <w:rPr>
                <w:b/>
                <w:bCs/>
              </w:rPr>
            </w:pPr>
            <w:r w:rsidRPr="0050067A">
              <w:rPr>
                <w:b/>
                <w:bCs/>
              </w:rPr>
              <w:t>Показатель</w:t>
            </w:r>
          </w:p>
        </w:tc>
        <w:tc>
          <w:tcPr>
            <w:tcW w:w="1985" w:type="dxa"/>
            <w:hideMark/>
          </w:tcPr>
          <w:p w14:paraId="535ADBF8" w14:textId="77777777" w:rsidR="0050067A" w:rsidRPr="0050067A" w:rsidRDefault="0050067A" w:rsidP="0050067A">
            <w:pPr>
              <w:pStyle w:val="a4"/>
              <w:ind w:firstLine="0"/>
              <w:rPr>
                <w:b/>
                <w:bCs/>
              </w:rPr>
            </w:pPr>
            <w:r w:rsidRPr="0050067A">
              <w:rPr>
                <w:b/>
                <w:bCs/>
              </w:rPr>
              <w:t>Значение в системе</w:t>
            </w:r>
          </w:p>
        </w:tc>
        <w:tc>
          <w:tcPr>
            <w:tcW w:w="1843" w:type="dxa"/>
            <w:hideMark/>
          </w:tcPr>
          <w:p w14:paraId="5FB58F1C" w14:textId="77777777" w:rsidR="0050067A" w:rsidRPr="0050067A" w:rsidRDefault="0050067A" w:rsidP="0050067A">
            <w:pPr>
              <w:pStyle w:val="a4"/>
              <w:ind w:firstLine="0"/>
              <w:rPr>
                <w:b/>
                <w:bCs/>
              </w:rPr>
            </w:pPr>
            <w:r w:rsidRPr="0050067A">
              <w:rPr>
                <w:b/>
                <w:bCs/>
              </w:rPr>
              <w:t>Значение в млн ₽</w:t>
            </w:r>
          </w:p>
        </w:tc>
        <w:tc>
          <w:tcPr>
            <w:tcW w:w="3969" w:type="dxa"/>
            <w:hideMark/>
          </w:tcPr>
          <w:p w14:paraId="53401317" w14:textId="77777777" w:rsidR="0050067A" w:rsidRPr="0050067A" w:rsidRDefault="0050067A" w:rsidP="0050067A">
            <w:pPr>
              <w:pStyle w:val="a4"/>
              <w:ind w:firstLine="0"/>
              <w:rPr>
                <w:b/>
                <w:bCs/>
              </w:rPr>
            </w:pPr>
            <w:r w:rsidRPr="0050067A">
              <w:rPr>
                <w:b/>
                <w:bCs/>
              </w:rPr>
              <w:t>Расчёт и комментарий</w:t>
            </w:r>
          </w:p>
        </w:tc>
      </w:tr>
      <w:tr w:rsidR="0050067A" w:rsidRPr="0050067A" w14:paraId="068D8916" w14:textId="77777777" w:rsidTr="0050067A">
        <w:tc>
          <w:tcPr>
            <w:tcW w:w="3686" w:type="dxa"/>
            <w:hideMark/>
          </w:tcPr>
          <w:p w14:paraId="364CD7EE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Плановый объём на дату (PV, ЗО, БСЗР)</w:t>
            </w:r>
          </w:p>
        </w:tc>
        <w:tc>
          <w:tcPr>
            <w:tcW w:w="1985" w:type="dxa"/>
            <w:hideMark/>
          </w:tcPr>
          <w:p w14:paraId="3D048500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2 250 000,00 ₽</w:t>
            </w:r>
          </w:p>
        </w:tc>
        <w:tc>
          <w:tcPr>
            <w:tcW w:w="1843" w:type="dxa"/>
            <w:hideMark/>
          </w:tcPr>
          <w:p w14:paraId="716F2C09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2 250 млн ₽</w:t>
            </w:r>
          </w:p>
        </w:tc>
        <w:tc>
          <w:tcPr>
            <w:tcW w:w="3969" w:type="dxa"/>
            <w:hideMark/>
          </w:tcPr>
          <w:p w14:paraId="50F949B5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Сумма всех плановых стоимостей задач, которые должны быть выполнены к 26.11.2025</w:t>
            </w:r>
          </w:p>
        </w:tc>
      </w:tr>
      <w:tr w:rsidR="0050067A" w:rsidRPr="0050067A" w14:paraId="00D4C885" w14:textId="77777777" w:rsidTr="0050067A">
        <w:tc>
          <w:tcPr>
            <w:tcW w:w="3686" w:type="dxa"/>
            <w:hideMark/>
          </w:tcPr>
          <w:p w14:paraId="7ED0CCC8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Освоенный объём (EV, ОО, БСВР)</w:t>
            </w:r>
          </w:p>
        </w:tc>
        <w:tc>
          <w:tcPr>
            <w:tcW w:w="1985" w:type="dxa"/>
            <w:hideMark/>
          </w:tcPr>
          <w:p w14:paraId="2B4D12E9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0,00 ₽</w:t>
            </w:r>
          </w:p>
        </w:tc>
        <w:tc>
          <w:tcPr>
            <w:tcW w:w="1843" w:type="dxa"/>
            <w:hideMark/>
          </w:tcPr>
          <w:p w14:paraId="46DB5108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 млн ₽</w:t>
            </w:r>
          </w:p>
        </w:tc>
        <w:tc>
          <w:tcPr>
            <w:tcW w:w="3969" w:type="dxa"/>
            <w:hideMark/>
          </w:tcPr>
          <w:p w14:paraId="66C07852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Ни одна работа не принята и не оплачена</w:t>
            </w:r>
          </w:p>
        </w:tc>
      </w:tr>
      <w:tr w:rsidR="0050067A" w:rsidRPr="0050067A" w14:paraId="2DDCF62B" w14:textId="77777777" w:rsidTr="0050067A">
        <w:tc>
          <w:tcPr>
            <w:tcW w:w="3686" w:type="dxa"/>
            <w:hideMark/>
          </w:tcPr>
          <w:p w14:paraId="7E1D4AEA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Фактические затраты (AC, ФЗ)</w:t>
            </w:r>
          </w:p>
        </w:tc>
        <w:tc>
          <w:tcPr>
            <w:tcW w:w="1985" w:type="dxa"/>
            <w:hideMark/>
          </w:tcPr>
          <w:p w14:paraId="44CFE07B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0,00 ₽</w:t>
            </w:r>
          </w:p>
        </w:tc>
        <w:tc>
          <w:tcPr>
            <w:tcW w:w="1843" w:type="dxa"/>
            <w:hideMark/>
          </w:tcPr>
          <w:p w14:paraId="75E39C3B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 млн ₽</w:t>
            </w:r>
          </w:p>
        </w:tc>
        <w:tc>
          <w:tcPr>
            <w:tcW w:w="3969" w:type="dxa"/>
            <w:hideMark/>
          </w:tcPr>
          <w:p w14:paraId="37ED8390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Денег пока не потрачено</w:t>
            </w:r>
          </w:p>
        </w:tc>
      </w:tr>
      <w:tr w:rsidR="0050067A" w:rsidRPr="0050067A" w14:paraId="7A6018D2" w14:textId="77777777" w:rsidTr="0050067A">
        <w:tc>
          <w:tcPr>
            <w:tcW w:w="3686" w:type="dxa"/>
            <w:hideMark/>
          </w:tcPr>
          <w:p w14:paraId="10DC94B5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Отклонение по срокам (SV, ОКП)</w:t>
            </w:r>
          </w:p>
        </w:tc>
        <w:tc>
          <w:tcPr>
            <w:tcW w:w="1985" w:type="dxa"/>
            <w:hideMark/>
          </w:tcPr>
          <w:p w14:paraId="7941A95C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–2 250 000,00 ₽</w:t>
            </w:r>
          </w:p>
        </w:tc>
        <w:tc>
          <w:tcPr>
            <w:tcW w:w="1843" w:type="dxa"/>
            <w:hideMark/>
          </w:tcPr>
          <w:p w14:paraId="670B24CE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–2 250 млн ₽</w:t>
            </w:r>
          </w:p>
        </w:tc>
        <w:tc>
          <w:tcPr>
            <w:tcW w:w="3969" w:type="dxa"/>
            <w:hideMark/>
          </w:tcPr>
          <w:p w14:paraId="318FF2BD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SV = EV – PV = 0 – 2 250 = –2 250 млн ₽</w:t>
            </w:r>
          </w:p>
        </w:tc>
      </w:tr>
      <w:tr w:rsidR="0050067A" w:rsidRPr="0050067A" w14:paraId="4B8533CF" w14:textId="77777777" w:rsidTr="0050067A">
        <w:tc>
          <w:tcPr>
            <w:tcW w:w="3686" w:type="dxa"/>
            <w:hideMark/>
          </w:tcPr>
          <w:p w14:paraId="53A51A29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Отклонение по стоимости (CV, ОПС)</w:t>
            </w:r>
          </w:p>
        </w:tc>
        <w:tc>
          <w:tcPr>
            <w:tcW w:w="1985" w:type="dxa"/>
            <w:hideMark/>
          </w:tcPr>
          <w:p w14:paraId="7FE98A0E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0,00 ₽</w:t>
            </w:r>
          </w:p>
        </w:tc>
        <w:tc>
          <w:tcPr>
            <w:tcW w:w="1843" w:type="dxa"/>
            <w:hideMark/>
          </w:tcPr>
          <w:p w14:paraId="3D624242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 млн ₽</w:t>
            </w:r>
          </w:p>
        </w:tc>
        <w:tc>
          <w:tcPr>
            <w:tcW w:w="3969" w:type="dxa"/>
            <w:hideMark/>
          </w:tcPr>
          <w:p w14:paraId="7D94AB86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CV = EV – AC = 0 – 0 = 0</w:t>
            </w:r>
          </w:p>
        </w:tc>
      </w:tr>
      <w:tr w:rsidR="0050067A" w:rsidRPr="0050067A" w14:paraId="043E6111" w14:textId="77777777" w:rsidTr="0050067A">
        <w:tc>
          <w:tcPr>
            <w:tcW w:w="3686" w:type="dxa"/>
            <w:hideMark/>
          </w:tcPr>
          <w:p w14:paraId="5021570D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SPI (индекс выполнения графика)</w:t>
            </w:r>
          </w:p>
        </w:tc>
        <w:tc>
          <w:tcPr>
            <w:tcW w:w="1985" w:type="dxa"/>
            <w:hideMark/>
          </w:tcPr>
          <w:p w14:paraId="2A15792C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0,00</w:t>
            </w:r>
          </w:p>
        </w:tc>
        <w:tc>
          <w:tcPr>
            <w:tcW w:w="1843" w:type="dxa"/>
            <w:hideMark/>
          </w:tcPr>
          <w:p w14:paraId="14D65299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—</w:t>
            </w:r>
          </w:p>
        </w:tc>
        <w:tc>
          <w:tcPr>
            <w:tcW w:w="3969" w:type="dxa"/>
            <w:hideMark/>
          </w:tcPr>
          <w:p w14:paraId="7D2B613D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SPI = EV / PV = 0 / 2 250 = 0,00</w:t>
            </w:r>
          </w:p>
        </w:tc>
      </w:tr>
      <w:tr w:rsidR="0050067A" w:rsidRPr="0050067A" w14:paraId="49DD0FB7" w14:textId="77777777" w:rsidTr="0050067A">
        <w:tc>
          <w:tcPr>
            <w:tcW w:w="3686" w:type="dxa"/>
            <w:hideMark/>
          </w:tcPr>
          <w:p w14:paraId="681E7F0C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CPI (индекс выполнения бюджета)</w:t>
            </w:r>
          </w:p>
        </w:tc>
        <w:tc>
          <w:tcPr>
            <w:tcW w:w="1985" w:type="dxa"/>
            <w:hideMark/>
          </w:tcPr>
          <w:p w14:paraId="74FCE033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не определён</w:t>
            </w:r>
          </w:p>
        </w:tc>
        <w:tc>
          <w:tcPr>
            <w:tcW w:w="1843" w:type="dxa"/>
            <w:hideMark/>
          </w:tcPr>
          <w:p w14:paraId="2431F380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—</w:t>
            </w:r>
          </w:p>
        </w:tc>
        <w:tc>
          <w:tcPr>
            <w:tcW w:w="3969" w:type="dxa"/>
            <w:hideMark/>
          </w:tcPr>
          <w:p w14:paraId="2B57296D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деление на ноль</w:t>
            </w:r>
          </w:p>
        </w:tc>
      </w:tr>
      <w:tr w:rsidR="0050067A" w:rsidRPr="0050067A" w14:paraId="1CFFA997" w14:textId="77777777" w:rsidTr="0050067A">
        <w:tc>
          <w:tcPr>
            <w:tcW w:w="3686" w:type="dxa"/>
            <w:hideMark/>
          </w:tcPr>
          <w:p w14:paraId="40B0C682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Первоначальный бюджет всего проекта (BAC, БПЗ)</w:t>
            </w:r>
          </w:p>
        </w:tc>
        <w:tc>
          <w:tcPr>
            <w:tcW w:w="1985" w:type="dxa"/>
            <w:hideMark/>
          </w:tcPr>
          <w:p w14:paraId="58BC39B3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44 394 000,00 ₽</w:t>
            </w:r>
          </w:p>
        </w:tc>
        <w:tc>
          <w:tcPr>
            <w:tcW w:w="1843" w:type="dxa"/>
            <w:hideMark/>
          </w:tcPr>
          <w:p w14:paraId="47FE6503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44 394 млн ₽</w:t>
            </w:r>
          </w:p>
        </w:tc>
        <w:tc>
          <w:tcPr>
            <w:tcW w:w="3969" w:type="dxa"/>
            <w:hideMark/>
          </w:tcPr>
          <w:p w14:paraId="05760DE4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Сумма всех столбцов «БПЗ» по проекту</w:t>
            </w:r>
          </w:p>
        </w:tc>
      </w:tr>
      <w:tr w:rsidR="0050067A" w:rsidRPr="0050067A" w14:paraId="0F941564" w14:textId="77777777" w:rsidTr="0050067A">
        <w:tc>
          <w:tcPr>
            <w:tcW w:w="3686" w:type="dxa"/>
            <w:hideMark/>
          </w:tcPr>
          <w:p w14:paraId="1719BD75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Текущий прогноз стоимости завершения (EAC)</w:t>
            </w:r>
          </w:p>
        </w:tc>
        <w:tc>
          <w:tcPr>
            <w:tcW w:w="1985" w:type="dxa"/>
            <w:hideMark/>
          </w:tcPr>
          <w:p w14:paraId="5185DC70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44 394 000,00 ₽</w:t>
            </w:r>
          </w:p>
        </w:tc>
        <w:tc>
          <w:tcPr>
            <w:tcW w:w="1843" w:type="dxa"/>
            <w:hideMark/>
          </w:tcPr>
          <w:p w14:paraId="1766919A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44 394 млн ₽</w:t>
            </w:r>
          </w:p>
        </w:tc>
        <w:tc>
          <w:tcPr>
            <w:tcW w:w="3969" w:type="dxa"/>
            <w:hideMark/>
          </w:tcPr>
          <w:p w14:paraId="54EC7D69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Сумма всех столбцов «БПЗ» (уже с учётом новых контрактов)</w:t>
            </w:r>
          </w:p>
        </w:tc>
      </w:tr>
      <w:tr w:rsidR="0050067A" w:rsidRPr="0050067A" w14:paraId="53583954" w14:textId="77777777" w:rsidTr="0050067A">
        <w:tc>
          <w:tcPr>
            <w:tcW w:w="3686" w:type="dxa"/>
            <w:hideMark/>
          </w:tcPr>
          <w:p w14:paraId="3F05548D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Отклонение на завершение (VAC)</w:t>
            </w:r>
          </w:p>
        </w:tc>
        <w:tc>
          <w:tcPr>
            <w:tcW w:w="1985" w:type="dxa"/>
            <w:hideMark/>
          </w:tcPr>
          <w:p w14:paraId="4A897A0B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0,00 ₽</w:t>
            </w:r>
          </w:p>
        </w:tc>
        <w:tc>
          <w:tcPr>
            <w:tcW w:w="1843" w:type="dxa"/>
            <w:hideMark/>
          </w:tcPr>
          <w:p w14:paraId="171BC327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0 млн ₽</w:t>
            </w:r>
          </w:p>
        </w:tc>
        <w:tc>
          <w:tcPr>
            <w:tcW w:w="3969" w:type="dxa"/>
            <w:hideMark/>
          </w:tcPr>
          <w:p w14:paraId="1F1A69C4" w14:textId="77777777" w:rsidR="0050067A" w:rsidRPr="0050067A" w:rsidRDefault="0050067A" w:rsidP="0050067A">
            <w:pPr>
              <w:pStyle w:val="a4"/>
              <w:ind w:firstLine="0"/>
            </w:pPr>
            <w:r w:rsidRPr="0050067A">
              <w:t>В системе VAC = 0, потому что BAC и EAC сейчас равны (</w:t>
            </w:r>
            <w:proofErr w:type="spellStart"/>
            <w:r w:rsidRPr="0050067A">
              <w:t>ребазелининг</w:t>
            </w:r>
            <w:proofErr w:type="spellEnd"/>
            <w:r w:rsidRPr="0050067A">
              <w:t xml:space="preserve"> уже выполнен)</w:t>
            </w:r>
          </w:p>
        </w:tc>
      </w:tr>
    </w:tbl>
    <w:p w14:paraId="077357C9" w14:textId="77777777" w:rsidR="00165907" w:rsidRDefault="00165907" w:rsidP="0050067A">
      <w:pPr>
        <w:pStyle w:val="a4"/>
      </w:pPr>
    </w:p>
    <w:p w14:paraId="6DCE2C80" w14:textId="07BC84BD" w:rsidR="0050067A" w:rsidRPr="0050067A" w:rsidRDefault="0050067A" w:rsidP="0050067A">
      <w:pPr>
        <w:pStyle w:val="a4"/>
        <w:jc w:val="center"/>
        <w:rPr>
          <w:b/>
          <w:bCs/>
        </w:rPr>
      </w:pPr>
      <w:r w:rsidRPr="0050067A">
        <w:rPr>
          <w:b/>
          <w:bCs/>
        </w:rPr>
        <w:t>ПОДРОБНЫЙ АНАЛИЗ</w:t>
      </w:r>
    </w:p>
    <w:p w14:paraId="198E2C5A" w14:textId="77777777" w:rsidR="0050067A" w:rsidRPr="0050067A" w:rsidRDefault="0050067A" w:rsidP="0050067A">
      <w:pPr>
        <w:pStyle w:val="a4"/>
        <w:numPr>
          <w:ilvl w:val="0"/>
          <w:numId w:val="3"/>
        </w:numPr>
        <w:tabs>
          <w:tab w:val="num" w:pos="426"/>
        </w:tabs>
        <w:ind w:left="-1418" w:firstLine="567"/>
      </w:pPr>
      <w:r w:rsidRPr="0050067A">
        <w:t xml:space="preserve">Группа «Утверждение проектов» (единственная группа с </w:t>
      </w:r>
      <w:proofErr w:type="gramStart"/>
      <w:r w:rsidRPr="0050067A">
        <w:t>PV &gt;</w:t>
      </w:r>
      <w:proofErr w:type="gramEnd"/>
      <w:r w:rsidRPr="0050067A">
        <w:t xml:space="preserve"> 0) Плановый объём (PV) = 2 250 млн ₽ Освоенный объём (EV) = 0 млн ₽ SV = –2 250 млн ₽ → Ни один из пяти пакетов проектной документации (строительство, газ, водопровод и канализация, отопление) до сих пор не утверждён и не принят. Именно из-за этого всё строительство стоит.</w:t>
      </w:r>
    </w:p>
    <w:p w14:paraId="7E484A4A" w14:textId="77777777" w:rsidR="0050067A" w:rsidRPr="0050067A" w:rsidRDefault="0050067A" w:rsidP="0050067A">
      <w:pPr>
        <w:pStyle w:val="a4"/>
        <w:tabs>
          <w:tab w:val="num" w:pos="426"/>
        </w:tabs>
        <w:ind w:left="-1418" w:firstLine="567"/>
      </w:pPr>
      <w:r w:rsidRPr="0050067A">
        <w:t>Подзадачи внутри группы:</w:t>
      </w:r>
    </w:p>
    <w:p w14:paraId="3656F1AB" w14:textId="77777777" w:rsidR="0050067A" w:rsidRPr="0050067A" w:rsidRDefault="0050067A" w:rsidP="0050067A">
      <w:pPr>
        <w:pStyle w:val="a4"/>
        <w:numPr>
          <w:ilvl w:val="1"/>
          <w:numId w:val="3"/>
        </w:numPr>
        <w:tabs>
          <w:tab w:val="num" w:pos="426"/>
        </w:tabs>
        <w:ind w:left="-1418" w:firstLine="567"/>
      </w:pPr>
      <w:r w:rsidRPr="0050067A">
        <w:t>Утверждение проекта на строительство → PV = 550 млн ₽, EV = 0</w:t>
      </w:r>
    </w:p>
    <w:p w14:paraId="4081FF78" w14:textId="77777777" w:rsidR="0050067A" w:rsidRPr="0050067A" w:rsidRDefault="0050067A" w:rsidP="0050067A">
      <w:pPr>
        <w:pStyle w:val="a4"/>
        <w:numPr>
          <w:ilvl w:val="1"/>
          <w:numId w:val="3"/>
        </w:numPr>
        <w:tabs>
          <w:tab w:val="num" w:pos="426"/>
        </w:tabs>
        <w:ind w:left="-1418" w:firstLine="567"/>
      </w:pPr>
      <w:r w:rsidRPr="0050067A">
        <w:t>Утверждение проекта на газ → PV = 700 млн ₽, EV = 0</w:t>
      </w:r>
    </w:p>
    <w:p w14:paraId="563269F8" w14:textId="77777777" w:rsidR="0050067A" w:rsidRPr="0050067A" w:rsidRDefault="0050067A" w:rsidP="0050067A">
      <w:pPr>
        <w:pStyle w:val="a4"/>
        <w:numPr>
          <w:ilvl w:val="1"/>
          <w:numId w:val="3"/>
        </w:numPr>
        <w:tabs>
          <w:tab w:val="num" w:pos="426"/>
        </w:tabs>
        <w:ind w:left="-1418" w:firstLine="567"/>
      </w:pPr>
      <w:r w:rsidRPr="0050067A">
        <w:t>Утверждение проекта на водопровод и канализацию → PV = 500 млн ₽, EV = 0</w:t>
      </w:r>
    </w:p>
    <w:p w14:paraId="671844F4" w14:textId="77777777" w:rsidR="0050067A" w:rsidRPr="0050067A" w:rsidRDefault="0050067A" w:rsidP="0050067A">
      <w:pPr>
        <w:pStyle w:val="a4"/>
        <w:numPr>
          <w:ilvl w:val="1"/>
          <w:numId w:val="3"/>
        </w:numPr>
        <w:tabs>
          <w:tab w:val="num" w:pos="426"/>
        </w:tabs>
        <w:ind w:left="-1418" w:firstLine="567"/>
      </w:pPr>
      <w:r w:rsidRPr="0050067A">
        <w:t>Утверждение проекта на отопление → PV = 500 млн ₽, EV = 0</w:t>
      </w:r>
    </w:p>
    <w:p w14:paraId="291A3A21" w14:textId="77777777" w:rsidR="0050067A" w:rsidRPr="0050067A" w:rsidRDefault="0050067A" w:rsidP="0050067A">
      <w:pPr>
        <w:pStyle w:val="a4"/>
        <w:numPr>
          <w:ilvl w:val="0"/>
          <w:numId w:val="3"/>
        </w:numPr>
        <w:tabs>
          <w:tab w:val="num" w:pos="426"/>
        </w:tabs>
        <w:ind w:left="-1418" w:firstLine="567"/>
      </w:pPr>
      <w:r w:rsidRPr="0050067A">
        <w:t>Все остальные группы и задачи</w:t>
      </w:r>
    </w:p>
    <w:p w14:paraId="6E34D6A2" w14:textId="77777777" w:rsidR="0050067A" w:rsidRPr="0050067A" w:rsidRDefault="0050067A" w:rsidP="0050067A">
      <w:pPr>
        <w:pStyle w:val="a4"/>
        <w:numPr>
          <w:ilvl w:val="1"/>
          <w:numId w:val="3"/>
        </w:numPr>
        <w:tabs>
          <w:tab w:val="num" w:pos="426"/>
        </w:tabs>
        <w:ind w:left="-1418" w:firstLine="567"/>
      </w:pPr>
      <w:r w:rsidRPr="0050067A">
        <w:t>Строительство фундамента</w:t>
      </w:r>
    </w:p>
    <w:p w14:paraId="7C1AEC19" w14:textId="77777777" w:rsidR="0050067A" w:rsidRPr="0050067A" w:rsidRDefault="0050067A" w:rsidP="0050067A">
      <w:pPr>
        <w:pStyle w:val="a4"/>
        <w:numPr>
          <w:ilvl w:val="1"/>
          <w:numId w:val="3"/>
        </w:numPr>
        <w:tabs>
          <w:tab w:val="num" w:pos="426"/>
        </w:tabs>
        <w:ind w:left="-1418" w:firstLine="567"/>
      </w:pPr>
      <w:r w:rsidRPr="0050067A">
        <w:t>Каркас и крыша</w:t>
      </w:r>
    </w:p>
    <w:p w14:paraId="2FE086F9" w14:textId="77777777" w:rsidR="0050067A" w:rsidRPr="0050067A" w:rsidRDefault="0050067A" w:rsidP="0050067A">
      <w:pPr>
        <w:pStyle w:val="a4"/>
        <w:numPr>
          <w:ilvl w:val="1"/>
          <w:numId w:val="3"/>
        </w:numPr>
        <w:tabs>
          <w:tab w:val="num" w:pos="426"/>
        </w:tabs>
        <w:ind w:left="-1418" w:firstLine="567"/>
      </w:pPr>
      <w:r w:rsidRPr="0050067A">
        <w:t>Коммуникации</w:t>
      </w:r>
    </w:p>
    <w:p w14:paraId="53A6DD17" w14:textId="5D4B8C7F" w:rsidR="0050067A" w:rsidRPr="0050067A" w:rsidRDefault="0050067A" w:rsidP="0050067A">
      <w:pPr>
        <w:pStyle w:val="a4"/>
        <w:numPr>
          <w:ilvl w:val="1"/>
          <w:numId w:val="3"/>
        </w:numPr>
        <w:tabs>
          <w:tab w:val="num" w:pos="426"/>
        </w:tabs>
        <w:ind w:left="-1418" w:firstLine="567"/>
      </w:pPr>
      <w:r w:rsidRPr="0050067A">
        <w:lastRenderedPageBreak/>
        <w:t>Внутренняя</w:t>
      </w:r>
      <w:r>
        <w:t> </w:t>
      </w:r>
      <w:r w:rsidRPr="0050067A">
        <w:t xml:space="preserve">отделка </w:t>
      </w:r>
      <w:r>
        <w:br/>
      </w:r>
      <w:r w:rsidRPr="0050067A">
        <w:t>У всех PV = 0 ₽ → по старому графику эти работы ещё не должны были начаться. EV = 0 ₽ → и фактически они тоже не начаты. SV = 0 ₽ → формально нет отставания, потому что срок ещё не наступил.</w:t>
      </w:r>
    </w:p>
    <w:p w14:paraId="437CA501" w14:textId="3659C58B" w:rsidR="0050067A" w:rsidRPr="0050067A" w:rsidRDefault="0050067A" w:rsidP="0050067A">
      <w:pPr>
        <w:pStyle w:val="a4"/>
        <w:tabs>
          <w:tab w:val="num" w:pos="426"/>
        </w:tabs>
        <w:ind w:left="-1418" w:firstLine="567"/>
        <w:jc w:val="center"/>
        <w:rPr>
          <w:b/>
          <w:bCs/>
        </w:rPr>
      </w:pPr>
      <w:r w:rsidRPr="0050067A">
        <w:rPr>
          <w:b/>
          <w:bCs/>
        </w:rPr>
        <w:t>ВЫВОД</w:t>
      </w:r>
    </w:p>
    <w:p w14:paraId="1FD2F58D" w14:textId="77777777" w:rsidR="0050067A" w:rsidRPr="0050067A" w:rsidRDefault="0050067A" w:rsidP="0050067A">
      <w:pPr>
        <w:pStyle w:val="a4"/>
        <w:tabs>
          <w:tab w:val="num" w:pos="426"/>
        </w:tabs>
        <w:ind w:left="-1418" w:firstLine="567"/>
      </w:pPr>
      <w:r w:rsidRPr="0050067A">
        <w:t>По состоянию на 26 ноября 2025 года:</w:t>
      </w:r>
    </w:p>
    <w:p w14:paraId="7B22E20F" w14:textId="0E1DEC2D" w:rsidR="0050067A" w:rsidRPr="0050067A" w:rsidRDefault="0050067A" w:rsidP="0050067A">
      <w:pPr>
        <w:pStyle w:val="a4"/>
        <w:numPr>
          <w:ilvl w:val="0"/>
          <w:numId w:val="4"/>
        </w:numPr>
        <w:tabs>
          <w:tab w:val="num" w:pos="426"/>
        </w:tabs>
        <w:ind w:left="-1418" w:firstLine="567"/>
      </w:pPr>
      <w:r w:rsidRPr="0050067A">
        <w:t>Скорость</w:t>
      </w:r>
      <w:r>
        <w:t> </w:t>
      </w:r>
      <w:r w:rsidRPr="0050067A">
        <w:t>выполнения</w:t>
      </w:r>
      <w:r>
        <w:t> </w:t>
      </w:r>
      <w:r w:rsidRPr="0050067A">
        <w:t xml:space="preserve">работ </w:t>
      </w:r>
      <w:r>
        <w:br/>
      </w:r>
      <w:r w:rsidRPr="0050067A">
        <w:rPr>
          <w:b/>
          <w:bCs/>
        </w:rPr>
        <w:t>Работы выполняются значительно позже плана</w:t>
      </w:r>
      <w:r w:rsidRPr="0050067A">
        <w:t>. На отчётную дату плановый объём составляет 2 250 млн ₽ (100 % этапа утверждения проектной документации). Фактически освоено 0 млн ₽. Отставание по графику — 2 250 млн ₽, SPI = 0,00. Проектная документация до сих пор не утверждена, строительно-монтажные работы не начаты.</w:t>
      </w:r>
    </w:p>
    <w:p w14:paraId="68B09699" w14:textId="77777777" w:rsidR="0050067A" w:rsidRPr="0050067A" w:rsidRDefault="0050067A" w:rsidP="0050067A">
      <w:pPr>
        <w:pStyle w:val="a4"/>
        <w:numPr>
          <w:ilvl w:val="0"/>
          <w:numId w:val="4"/>
        </w:numPr>
        <w:tabs>
          <w:tab w:val="num" w:pos="426"/>
        </w:tabs>
        <w:ind w:left="-1418" w:firstLine="567"/>
        <w:rPr>
          <w:b/>
          <w:bCs/>
        </w:rPr>
      </w:pPr>
      <w:r w:rsidRPr="0050067A">
        <w:t>Предполагаемый</w:t>
      </w:r>
      <w:r>
        <w:t> </w:t>
      </w:r>
      <w:r w:rsidRPr="0050067A">
        <w:t>объём</w:t>
      </w:r>
      <w:r>
        <w:t> </w:t>
      </w:r>
      <w:r w:rsidRPr="0050067A">
        <w:t>фактических</w:t>
      </w:r>
      <w:r>
        <w:t> </w:t>
      </w:r>
      <w:r w:rsidRPr="0050067A">
        <w:t xml:space="preserve">затрат </w:t>
      </w:r>
      <w:r>
        <w:br/>
      </w:r>
      <w:r w:rsidRPr="0050067A">
        <w:t xml:space="preserve">Текущий бюджет проекта после актуализации (БПЗ) — 44 394 млн ₽. Прогноз общей стоимости на завершение (EAC) — 44 394 млн ₽. Отклонение на завершение VAC = 0 млн ₽. → </w:t>
      </w:r>
      <w:r w:rsidRPr="0050067A">
        <w:rPr>
          <w:b/>
          <w:bCs/>
        </w:rPr>
        <w:t>Фактические затраты ожидаются равными плановым (обновлённым). Перерасхода относительно текущего утверждённого бюджета не прогнозируется.</w:t>
      </w:r>
    </w:p>
    <w:p w14:paraId="50770054" w14:textId="598E5AA0" w:rsidR="0050067A" w:rsidRDefault="0050067A" w:rsidP="0050067A">
      <w:pPr>
        <w:pStyle w:val="a4"/>
        <w:ind w:left="-1418" w:firstLine="0"/>
      </w:pPr>
    </w:p>
    <w:sectPr w:rsidR="00500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B7518"/>
    <w:multiLevelType w:val="multilevel"/>
    <w:tmpl w:val="5F4692E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6C3E5380"/>
    <w:multiLevelType w:val="multilevel"/>
    <w:tmpl w:val="35E6375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730B4838"/>
    <w:multiLevelType w:val="multilevel"/>
    <w:tmpl w:val="81D4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9F73ED7"/>
    <w:multiLevelType w:val="multilevel"/>
    <w:tmpl w:val="6954573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664162849">
    <w:abstractNumId w:val="3"/>
  </w:num>
  <w:num w:numId="2" w16cid:durableId="1004356292">
    <w:abstractNumId w:val="2"/>
  </w:num>
  <w:num w:numId="3" w16cid:durableId="241376214">
    <w:abstractNumId w:val="1"/>
  </w:num>
  <w:num w:numId="4" w16cid:durableId="54652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7A"/>
    <w:rsid w:val="00165907"/>
    <w:rsid w:val="00172D0A"/>
    <w:rsid w:val="0029400A"/>
    <w:rsid w:val="004C5EA3"/>
    <w:rsid w:val="0050067A"/>
    <w:rsid w:val="00813C8A"/>
    <w:rsid w:val="00837C0F"/>
    <w:rsid w:val="00950C87"/>
    <w:rsid w:val="00A63845"/>
    <w:rsid w:val="00E96025"/>
    <w:rsid w:val="00FA1D02"/>
    <w:rsid w:val="00FB6F44"/>
    <w:rsid w:val="00FC26BB"/>
    <w:rsid w:val="00FF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4B3BE"/>
  <w15:chartTrackingRefBased/>
  <w15:docId w15:val="{E8F4FA3F-B862-4B3A-A28A-4A1105FD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025"/>
  </w:style>
  <w:style w:type="paragraph" w:styleId="1">
    <w:name w:val="heading 1"/>
    <w:basedOn w:val="a"/>
    <w:next w:val="a"/>
    <w:link w:val="10"/>
    <w:uiPriority w:val="9"/>
    <w:qFormat/>
    <w:rsid w:val="00FF0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АРТИНКИ"/>
    <w:basedOn w:val="a"/>
    <w:next w:val="a4"/>
    <w:link w:val="a5"/>
    <w:autoRedefine/>
    <w:qFormat/>
    <w:rsid w:val="00950C87"/>
    <w:pPr>
      <w:spacing w:before="280" w:after="280" w:line="240" w:lineRule="auto"/>
      <w:ind w:firstLine="709"/>
      <w:jc w:val="center"/>
    </w:pPr>
    <w:rPr>
      <w:rFonts w:ascii="Times New Roman" w:eastAsia="Calibri" w:hAnsi="Times New Roman" w:cs="Times New Roman"/>
      <w:color w:val="00000A"/>
      <w:kern w:val="0"/>
      <w:sz w:val="28"/>
      <w14:ligatures w14:val="none"/>
    </w:rPr>
  </w:style>
  <w:style w:type="character" w:customStyle="1" w:styleId="a5">
    <w:name w:val="КАРТИНКИ Знак"/>
    <w:basedOn w:val="a0"/>
    <w:link w:val="a3"/>
    <w:rsid w:val="00950C87"/>
    <w:rPr>
      <w:rFonts w:ascii="Times New Roman" w:eastAsia="Calibri" w:hAnsi="Times New Roman" w:cs="Times New Roman"/>
      <w:color w:val="00000A"/>
      <w:kern w:val="0"/>
      <w:sz w:val="28"/>
      <w14:ligatures w14:val="none"/>
    </w:rPr>
  </w:style>
  <w:style w:type="paragraph" w:customStyle="1" w:styleId="a6">
    <w:name w:val="ОСНОВА ТЕКСТ"/>
    <w:basedOn w:val="a"/>
    <w:link w:val="a7"/>
    <w:qFormat/>
    <w:rsid w:val="00FF00EF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ОСНОВА ТЕКСТ Знак"/>
    <w:basedOn w:val="a0"/>
    <w:link w:val="a6"/>
    <w:rsid w:val="00FF00EF"/>
    <w:rPr>
      <w:rFonts w:ascii="Times New Roman" w:hAnsi="Times New Roman"/>
      <w:color w:val="000000" w:themeColor="text1"/>
      <w:sz w:val="28"/>
    </w:rPr>
  </w:style>
  <w:style w:type="paragraph" w:customStyle="1" w:styleId="a8">
    <w:name w:val="ПОДПОДРАЗДЕЛ"/>
    <w:basedOn w:val="3"/>
    <w:link w:val="a9"/>
    <w:qFormat/>
    <w:rsid w:val="0029400A"/>
    <w:pPr>
      <w:spacing w:before="240" w:after="240" w:line="240" w:lineRule="auto"/>
      <w:ind w:firstLine="709"/>
      <w:jc w:val="both"/>
    </w:pPr>
    <w:rPr>
      <w:rFonts w:ascii="Times New Roman" w:hAnsi="Times New Roman"/>
      <w:b/>
      <w:bCs/>
      <w:color w:val="auto"/>
      <w:szCs w:val="24"/>
      <w:lang w:val="en-US"/>
    </w:rPr>
  </w:style>
  <w:style w:type="character" w:customStyle="1" w:styleId="a9">
    <w:name w:val="ПОДПОДРАЗДЕЛ Знак"/>
    <w:basedOn w:val="30"/>
    <w:link w:val="a8"/>
    <w:rsid w:val="0029400A"/>
    <w:rPr>
      <w:rFonts w:ascii="Times New Roman" w:eastAsiaTheme="majorEastAsia" w:hAnsi="Times New Roman" w:cstheme="majorBidi"/>
      <w:b/>
      <w:bCs/>
      <w:color w:val="0F4761" w:themeColor="accent1" w:themeShade="BF"/>
      <w:sz w:val="28"/>
      <w:szCs w:val="28"/>
      <w:lang w:val="en-US"/>
    </w:rPr>
  </w:style>
  <w:style w:type="paragraph" w:customStyle="1" w:styleId="aa">
    <w:name w:val="ПОДРАЗДЕЛ"/>
    <w:basedOn w:val="2"/>
    <w:link w:val="ab"/>
    <w:qFormat/>
    <w:rsid w:val="0029400A"/>
    <w:pPr>
      <w:spacing w:before="240" w:after="240" w:line="240" w:lineRule="auto"/>
      <w:ind w:firstLine="709"/>
      <w:jc w:val="both"/>
    </w:pPr>
    <w:rPr>
      <w:rFonts w:ascii="Times New Roman" w:hAnsi="Times New Roman"/>
      <w:b/>
      <w:bCs/>
      <w:color w:val="000000" w:themeColor="text1"/>
      <w:sz w:val="28"/>
      <w:szCs w:val="26"/>
    </w:rPr>
  </w:style>
  <w:style w:type="character" w:customStyle="1" w:styleId="ab">
    <w:name w:val="ПОДРАЗДЕЛ Знак"/>
    <w:basedOn w:val="20"/>
    <w:link w:val="aa"/>
    <w:rsid w:val="0029400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FF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c">
    <w:name w:val="РАЗДЕЛ"/>
    <w:basedOn w:val="1"/>
    <w:next w:val="aa"/>
    <w:link w:val="ad"/>
    <w:qFormat/>
    <w:rsid w:val="00E96025"/>
    <w:pPr>
      <w:spacing w:before="240" w:after="240" w:line="240" w:lineRule="auto"/>
      <w:ind w:firstLine="709"/>
      <w:jc w:val="both"/>
    </w:pPr>
    <w:rPr>
      <w:rFonts w:ascii="Times New Roman" w:hAnsi="Times New Roman"/>
      <w:b/>
      <w:bCs/>
      <w:color w:val="000000" w:themeColor="text1"/>
      <w:sz w:val="28"/>
      <w:szCs w:val="28"/>
      <w:lang w:val="en-US"/>
    </w:rPr>
  </w:style>
  <w:style w:type="character" w:customStyle="1" w:styleId="ad">
    <w:name w:val="РАЗДЕЛ Знак"/>
    <w:basedOn w:val="10"/>
    <w:link w:val="ac"/>
    <w:rsid w:val="00E96025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FF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29400A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4">
    <w:name w:val="ОСНОВА"/>
    <w:basedOn w:val="a"/>
    <w:link w:val="ae"/>
    <w:qFormat/>
    <w:rsid w:val="00E96025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</w:rPr>
  </w:style>
  <w:style w:type="character" w:customStyle="1" w:styleId="ae">
    <w:name w:val="ОСНОВА Знак"/>
    <w:basedOn w:val="a0"/>
    <w:link w:val="a4"/>
    <w:rsid w:val="00E96025"/>
    <w:rPr>
      <w:rFonts w:ascii="Times New Roman" w:eastAsia="Calibri" w:hAnsi="Times New Roman" w:cs="Times New Roman"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6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6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6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6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6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67A"/>
    <w:rPr>
      <w:rFonts w:eastAsiaTheme="majorEastAsia" w:cstheme="majorBidi"/>
      <w:color w:val="272727" w:themeColor="text1" w:themeTint="D8"/>
    </w:rPr>
  </w:style>
  <w:style w:type="paragraph" w:styleId="af">
    <w:name w:val="Title"/>
    <w:basedOn w:val="a"/>
    <w:next w:val="a"/>
    <w:link w:val="af0"/>
    <w:uiPriority w:val="10"/>
    <w:qFormat/>
    <w:rsid w:val="0050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50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5006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Подзаголовок Знак"/>
    <w:basedOn w:val="a0"/>
    <w:link w:val="af1"/>
    <w:uiPriority w:val="11"/>
    <w:rsid w:val="0050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67A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50067A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50067A"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50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0"/>
    <w:link w:val="af5"/>
    <w:uiPriority w:val="30"/>
    <w:rsid w:val="0050067A"/>
    <w:rPr>
      <w:i/>
      <w:iCs/>
      <w:color w:val="0F4761" w:themeColor="accent1" w:themeShade="BF"/>
    </w:rPr>
  </w:style>
  <w:style w:type="character" w:styleId="af7">
    <w:name w:val="Intense Reference"/>
    <w:basedOn w:val="a0"/>
    <w:uiPriority w:val="32"/>
    <w:qFormat/>
    <w:rsid w:val="0050067A"/>
    <w:rPr>
      <w:b/>
      <w:bCs/>
      <w:smallCaps/>
      <w:color w:val="0F4761" w:themeColor="accent1" w:themeShade="BF"/>
      <w:spacing w:val="5"/>
    </w:rPr>
  </w:style>
  <w:style w:type="table" w:styleId="af8">
    <w:name w:val="Table Grid"/>
    <w:basedOn w:val="a1"/>
    <w:uiPriority w:val="39"/>
    <w:rsid w:val="00500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uiPriority w:val="99"/>
    <w:semiHidden/>
    <w:unhideWhenUsed/>
    <w:rsid w:val="005006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2025-11-26T15:06:00Z</dcterms:created>
  <dcterms:modified xsi:type="dcterms:W3CDTF">2025-11-26T15:19:00Z</dcterms:modified>
</cp:coreProperties>
</file>