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B1F" w:rsidRPr="007E71C8" w:rsidRDefault="00CD568E" w:rsidP="00CD568E">
      <w:pPr>
        <w:jc w:val="center"/>
        <w:rPr>
          <w:sz w:val="44"/>
        </w:rPr>
      </w:pPr>
      <w:r w:rsidRPr="007E71C8">
        <w:rPr>
          <w:sz w:val="44"/>
        </w:rPr>
        <w:t xml:space="preserve">TP cybercriminalité </w:t>
      </w:r>
    </w:p>
    <w:p w:rsidR="00CD568E" w:rsidRDefault="00CD568E" w:rsidP="007E71C8"/>
    <w:p w:rsidR="007E71C8" w:rsidRDefault="00CD568E" w:rsidP="007E71C8">
      <w:r w:rsidRPr="007E71C8">
        <w:t>1)</w:t>
      </w:r>
      <w:r w:rsidR="007E71C8" w:rsidRPr="007E71C8">
        <w:t xml:space="preserve"> </w:t>
      </w:r>
    </w:p>
    <w:p w:rsidR="007E71C8" w:rsidRDefault="007E71C8" w:rsidP="007E71C8">
      <w:hyperlink r:id="rId8" w:history="1">
        <w:r>
          <w:rPr>
            <w:rStyle w:val="Lienhypertexte"/>
          </w:rPr>
          <w:t>https://www.internet-signalement.gouv.fr/PortailWeb/planets/Faq.action;jsessionid=241DC4C544B714C4C4461563624AEDD8.route1</w:t>
        </w:r>
      </w:hyperlink>
    </w:p>
    <w:p w:rsidR="007E71C8" w:rsidRDefault="007E71C8" w:rsidP="007E71C8">
      <w:pPr>
        <w:ind w:firstLine="708"/>
      </w:pPr>
      <w:r>
        <w:t>D’après le lien ci-dessus, la cybercriminalité implique entre autre la diffusion de contenus ou de comportements illégaux et punis par la loi Française. Il comprend aussi des actes de « rodeurs » sur les sites types blog, forum, tchat.</w:t>
      </w:r>
    </w:p>
    <w:p w:rsidR="007E71C8" w:rsidRDefault="007E71C8" w:rsidP="007E71C8">
      <w:hyperlink r:id="rId9" w:history="1">
        <w:r>
          <w:rPr>
            <w:rStyle w:val="Lienhypertexte"/>
          </w:rPr>
          <w:t>http://www.gouvernement.fr/risques/cybercriminalite</w:t>
        </w:r>
      </w:hyperlink>
    </w:p>
    <w:p w:rsidR="00CD568E" w:rsidRDefault="007E71C8" w:rsidP="00CD568E">
      <w:r>
        <w:t>D’après ce second lien, la cybercriminalité peut aussi impliquer le vol de donnée à l’insu de la personne ainsi que les tentatives d’escroquerie.</w:t>
      </w:r>
    </w:p>
    <w:p w:rsidR="007E71C8" w:rsidRDefault="00CD568E" w:rsidP="00CD568E">
      <w:r>
        <w:t>2)</w:t>
      </w:r>
    </w:p>
    <w:p w:rsidR="00CD568E" w:rsidRDefault="00CD568E" w:rsidP="00CD568E">
      <w:r>
        <w:t xml:space="preserve"> Les potentielles entités visées sont les particuliers et les entreprises. Il peut contacter l’entreprise</w:t>
      </w:r>
      <w:r>
        <w:t>, par mail et même par téléphone, en se faisant passer pour son banquier ou pour son opérateur téléphonique</w:t>
      </w:r>
      <w:r>
        <w:t xml:space="preserve">. Il peut donner des </w:t>
      </w:r>
      <w:r>
        <w:t>liens frauduleux et de récupérer des informations bancaires par exemple</w:t>
      </w:r>
      <w:r w:rsidR="007E71C8">
        <w:t xml:space="preserve">. </w:t>
      </w:r>
    </w:p>
    <w:p w:rsidR="00CD568E" w:rsidRDefault="00CD568E" w:rsidP="00CD568E"/>
    <w:p w:rsidR="007E71C8" w:rsidRDefault="00CD568E" w:rsidP="00CD568E">
      <w:r>
        <w:t xml:space="preserve">3)  </w:t>
      </w: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1560"/>
        <w:gridCol w:w="2693"/>
        <w:gridCol w:w="2693"/>
        <w:gridCol w:w="4394"/>
      </w:tblGrid>
      <w:tr w:rsidR="00C53BAB" w:rsidTr="004F0CC5">
        <w:trPr>
          <w:trHeight w:val="843"/>
        </w:trPr>
        <w:tc>
          <w:tcPr>
            <w:tcW w:w="1560" w:type="dxa"/>
          </w:tcPr>
          <w:p w:rsidR="00C53BAB" w:rsidRDefault="00C53BAB" w:rsidP="00CD568E"/>
        </w:tc>
        <w:tc>
          <w:tcPr>
            <w:tcW w:w="2693" w:type="dxa"/>
          </w:tcPr>
          <w:p w:rsidR="00C53BAB" w:rsidRDefault="00C53BAB" w:rsidP="00CD568E">
            <w:r>
              <w:t>Principaux</w:t>
            </w:r>
          </w:p>
          <w:p w:rsidR="00C53BAB" w:rsidRDefault="00C53BAB" w:rsidP="00CD568E">
            <w:r>
              <w:t>Organismes</w:t>
            </w:r>
          </w:p>
        </w:tc>
        <w:tc>
          <w:tcPr>
            <w:tcW w:w="2693" w:type="dxa"/>
          </w:tcPr>
          <w:p w:rsidR="00C53BAB" w:rsidRDefault="00C53BAB" w:rsidP="00CD568E">
            <w:r>
              <w:t>Préconisations</w:t>
            </w:r>
          </w:p>
          <w:p w:rsidR="00C53BAB" w:rsidRDefault="00C53BAB" w:rsidP="00CD568E">
            <w:r>
              <w:t>Et prescriptions</w:t>
            </w:r>
          </w:p>
        </w:tc>
        <w:tc>
          <w:tcPr>
            <w:tcW w:w="4394" w:type="dxa"/>
          </w:tcPr>
          <w:p w:rsidR="00C53BAB" w:rsidRDefault="00C53BAB" w:rsidP="00CD568E">
            <w:r>
              <w:t>Actions éventuelles</w:t>
            </w:r>
          </w:p>
        </w:tc>
      </w:tr>
      <w:tr w:rsidR="00C53BAB" w:rsidTr="007E71C8">
        <w:trPr>
          <w:trHeight w:val="2337"/>
        </w:trPr>
        <w:tc>
          <w:tcPr>
            <w:tcW w:w="1560" w:type="dxa"/>
          </w:tcPr>
          <w:p w:rsidR="00C53BAB" w:rsidRDefault="00C53BAB" w:rsidP="00CD568E">
            <w:r>
              <w:t>Niveau</w:t>
            </w:r>
          </w:p>
          <w:p w:rsidR="00C53BAB" w:rsidRDefault="00C53BAB" w:rsidP="00CD568E">
            <w:r>
              <w:t>National</w:t>
            </w:r>
          </w:p>
        </w:tc>
        <w:tc>
          <w:tcPr>
            <w:tcW w:w="2693" w:type="dxa"/>
          </w:tcPr>
          <w:p w:rsidR="004F0CC5" w:rsidRPr="004F0CC5" w:rsidRDefault="004F0CC5" w:rsidP="004F0CC5">
            <w:pPr>
              <w:pStyle w:val="Paragraphedeliste"/>
              <w:numPr>
                <w:ilvl w:val="0"/>
                <w:numId w:val="4"/>
              </w:numPr>
              <w:spacing w:before="100" w:beforeAutospacing="1" w:after="100" w:afterAutospacing="1"/>
              <w:jc w:val="center"/>
              <w:outlineLvl w:val="2"/>
              <w:rPr>
                <w:rFonts w:eastAsia="Times New Roman" w:cs="Times New Roman"/>
                <w:bCs/>
                <w:szCs w:val="27"/>
                <w:lang w:eastAsia="fr-FR"/>
              </w:rPr>
            </w:pPr>
            <w:r w:rsidRPr="004F0CC5">
              <w:rPr>
                <w:rFonts w:eastAsia="Times New Roman" w:cs="Times New Roman"/>
                <w:bCs/>
                <w:szCs w:val="27"/>
                <w:lang w:eastAsia="fr-FR"/>
              </w:rPr>
              <w:t>Sous-direction de Lutte contre la Cybercriminalité (SDLC)</w:t>
            </w:r>
          </w:p>
          <w:p w:rsidR="004F0CC5" w:rsidRPr="004F0CC5" w:rsidRDefault="004F0CC5" w:rsidP="004F0CC5">
            <w:pPr>
              <w:pStyle w:val="Titre3"/>
              <w:numPr>
                <w:ilvl w:val="0"/>
                <w:numId w:val="4"/>
              </w:numPr>
              <w:jc w:val="center"/>
              <w:rPr>
                <w:rFonts w:asciiTheme="minorHAnsi" w:hAnsiTheme="minorHAnsi"/>
                <w:b w:val="0"/>
                <w:sz w:val="22"/>
              </w:rPr>
            </w:pPr>
            <w:proofErr w:type="gramStart"/>
            <w:r w:rsidRPr="004F0CC5">
              <w:rPr>
                <w:rFonts w:asciiTheme="minorHAnsi" w:hAnsiTheme="minorHAnsi"/>
                <w:b w:val="0"/>
                <w:sz w:val="22"/>
              </w:rPr>
              <w:t>centre</w:t>
            </w:r>
            <w:proofErr w:type="gramEnd"/>
            <w:r w:rsidRPr="004F0CC5">
              <w:rPr>
                <w:rFonts w:asciiTheme="minorHAnsi" w:hAnsiTheme="minorHAnsi"/>
                <w:b w:val="0"/>
                <w:sz w:val="22"/>
              </w:rPr>
              <w:t xml:space="preserve"> de lutte contre les criminalités numériques (C3N)</w:t>
            </w:r>
          </w:p>
          <w:p w:rsidR="00C53BAB" w:rsidRDefault="00C53BAB" w:rsidP="004F0CC5">
            <w:pPr>
              <w:pStyle w:val="Paragraphedeliste"/>
            </w:pPr>
          </w:p>
        </w:tc>
        <w:tc>
          <w:tcPr>
            <w:tcW w:w="2693" w:type="dxa"/>
          </w:tcPr>
          <w:p w:rsidR="00C53BAB" w:rsidRDefault="00464D20" w:rsidP="007E71C8">
            <w:pPr>
              <w:pStyle w:val="Paragraphedeliste"/>
              <w:numPr>
                <w:ilvl w:val="0"/>
                <w:numId w:val="4"/>
              </w:numPr>
            </w:pPr>
            <w:r>
              <w:t>U</w:t>
            </w:r>
            <w:r>
              <w:t>ne s</w:t>
            </w:r>
            <w:r w:rsidR="007E71C8">
              <w:t>urveillance proactive constante.</w:t>
            </w:r>
          </w:p>
        </w:tc>
        <w:tc>
          <w:tcPr>
            <w:tcW w:w="4394" w:type="dxa"/>
          </w:tcPr>
          <w:p w:rsidR="00C53BAB" w:rsidRDefault="00464D20" w:rsidP="00464D20">
            <w:pPr>
              <w:pStyle w:val="Paragraphedeliste"/>
              <w:numPr>
                <w:ilvl w:val="0"/>
                <w:numId w:val="4"/>
              </w:numPr>
            </w:pPr>
            <w:r>
              <w:t>apporte une assistance en temps réel pour les investigations en téléphonie</w:t>
            </w:r>
            <w:r>
              <w:t>.</w:t>
            </w:r>
          </w:p>
        </w:tc>
      </w:tr>
      <w:tr w:rsidR="00C53BAB" w:rsidTr="004F0CC5">
        <w:trPr>
          <w:trHeight w:val="1450"/>
        </w:trPr>
        <w:tc>
          <w:tcPr>
            <w:tcW w:w="1560" w:type="dxa"/>
          </w:tcPr>
          <w:p w:rsidR="00C53BAB" w:rsidRDefault="00C53BAB" w:rsidP="00CD568E">
            <w:r>
              <w:t>Niveau</w:t>
            </w:r>
          </w:p>
          <w:p w:rsidR="00C53BAB" w:rsidRDefault="00C53BAB" w:rsidP="00CD568E">
            <w:r>
              <w:t>International</w:t>
            </w:r>
          </w:p>
        </w:tc>
        <w:tc>
          <w:tcPr>
            <w:tcW w:w="2693" w:type="dxa"/>
          </w:tcPr>
          <w:p w:rsidR="00C53BAB" w:rsidRDefault="00C53BAB" w:rsidP="00C53BAB">
            <w:pPr>
              <w:pStyle w:val="Paragraphedeliste"/>
              <w:numPr>
                <w:ilvl w:val="0"/>
                <w:numId w:val="3"/>
              </w:numPr>
            </w:pPr>
            <w:r>
              <w:t>INTERPOL</w:t>
            </w:r>
          </w:p>
          <w:p w:rsidR="00C53BAB" w:rsidRDefault="00C53BAB" w:rsidP="00C53BAB">
            <w:pPr>
              <w:pStyle w:val="Paragraphedeliste"/>
              <w:numPr>
                <w:ilvl w:val="0"/>
                <w:numId w:val="3"/>
              </w:numPr>
            </w:pPr>
            <w:r>
              <w:t>EUROPOL</w:t>
            </w:r>
          </w:p>
          <w:p w:rsidR="00C53BAB" w:rsidRDefault="00C53BAB" w:rsidP="00C53BAB">
            <w:pPr>
              <w:pStyle w:val="Paragraphedeliste"/>
              <w:numPr>
                <w:ilvl w:val="0"/>
                <w:numId w:val="3"/>
              </w:numPr>
            </w:pPr>
            <w:r>
              <w:t>L’ENISA</w:t>
            </w:r>
          </w:p>
        </w:tc>
        <w:tc>
          <w:tcPr>
            <w:tcW w:w="2693" w:type="dxa"/>
          </w:tcPr>
          <w:p w:rsidR="00C53BAB" w:rsidRDefault="004F0CC5" w:rsidP="004F0CC5">
            <w:pPr>
              <w:pStyle w:val="Paragraphedeliste"/>
              <w:numPr>
                <w:ilvl w:val="0"/>
                <w:numId w:val="3"/>
              </w:numPr>
            </w:pPr>
            <w:r>
              <w:t>Faire attention aux escroqueries sur internet (informations bancaires etc…)</w:t>
            </w:r>
          </w:p>
        </w:tc>
        <w:tc>
          <w:tcPr>
            <w:tcW w:w="4394" w:type="dxa"/>
          </w:tcPr>
          <w:p w:rsidR="00C53BAB" w:rsidRDefault="00192D9A" w:rsidP="00192D9A">
            <w:pPr>
              <w:pStyle w:val="Paragraphedeliste"/>
              <w:numPr>
                <w:ilvl w:val="0"/>
                <w:numId w:val="3"/>
              </w:numPr>
            </w:pPr>
            <w:r>
              <w:t>Faciliter l’</w:t>
            </w:r>
            <w:r>
              <w:t xml:space="preserve">échange de renseignements afin de lutter efficacement contre toute forme de </w:t>
            </w:r>
            <w:r>
              <w:t>cybercriminalité.</w:t>
            </w:r>
          </w:p>
          <w:p w:rsidR="00192D9A" w:rsidRDefault="00192D9A" w:rsidP="00192D9A">
            <w:pPr>
              <w:pStyle w:val="Paragraphedeliste"/>
            </w:pPr>
          </w:p>
        </w:tc>
      </w:tr>
      <w:tr w:rsidR="00C53BAB" w:rsidTr="007E71C8">
        <w:trPr>
          <w:trHeight w:val="859"/>
        </w:trPr>
        <w:tc>
          <w:tcPr>
            <w:tcW w:w="1560" w:type="dxa"/>
          </w:tcPr>
          <w:p w:rsidR="00C53BAB" w:rsidRDefault="00C53BAB" w:rsidP="00CD568E">
            <w:r>
              <w:t>Niveau</w:t>
            </w:r>
          </w:p>
          <w:p w:rsidR="00C53BAB" w:rsidRDefault="00C53BAB" w:rsidP="00CD568E">
            <w:r>
              <w:t>Régional</w:t>
            </w:r>
          </w:p>
        </w:tc>
        <w:tc>
          <w:tcPr>
            <w:tcW w:w="2693" w:type="dxa"/>
          </w:tcPr>
          <w:p w:rsidR="00C53BAB" w:rsidRPr="00464D20" w:rsidRDefault="00464D20" w:rsidP="00464D20">
            <w:pPr>
              <w:pStyle w:val="Titre3"/>
              <w:numPr>
                <w:ilvl w:val="0"/>
                <w:numId w:val="6"/>
              </w:numPr>
              <w:jc w:val="center"/>
              <w:rPr>
                <w:rFonts w:asciiTheme="minorHAnsi" w:hAnsiTheme="minorHAnsi"/>
                <w:b w:val="0"/>
                <w:sz w:val="22"/>
              </w:rPr>
            </w:pPr>
            <w:r w:rsidRPr="00464D20">
              <w:rPr>
                <w:rFonts w:asciiTheme="minorHAnsi" w:hAnsiTheme="minorHAnsi"/>
                <w:b w:val="0"/>
                <w:sz w:val="22"/>
              </w:rPr>
              <w:t>Brigade d’Enquête sur les Fraudes aux Technologies de l’Information (BEFTI)</w:t>
            </w:r>
            <w:r>
              <w:rPr>
                <w:rFonts w:asciiTheme="minorHAnsi" w:hAnsiTheme="minorHAnsi"/>
                <w:b w:val="0"/>
                <w:sz w:val="22"/>
              </w:rPr>
              <w:t xml:space="preserve"> Paris</w:t>
            </w:r>
          </w:p>
        </w:tc>
        <w:tc>
          <w:tcPr>
            <w:tcW w:w="2693" w:type="dxa"/>
          </w:tcPr>
          <w:p w:rsidR="00C53BAB" w:rsidRDefault="007E71C8" w:rsidP="00464D20">
            <w:pPr>
              <w:pStyle w:val="Paragraphedeliste"/>
              <w:numPr>
                <w:ilvl w:val="0"/>
                <w:numId w:val="6"/>
              </w:numPr>
            </w:pPr>
            <w:r>
              <w:t>Choisir des mots de passe d’au moins 8 caractères.</w:t>
            </w:r>
          </w:p>
          <w:p w:rsidR="007E71C8" w:rsidRDefault="007E71C8" w:rsidP="00464D20">
            <w:pPr>
              <w:pStyle w:val="Paragraphedeliste"/>
              <w:numPr>
                <w:ilvl w:val="0"/>
                <w:numId w:val="6"/>
              </w:numPr>
            </w:pPr>
            <w:r>
              <w:t>Choisir un réseau avec une clé WPA2</w:t>
            </w:r>
          </w:p>
        </w:tc>
        <w:tc>
          <w:tcPr>
            <w:tcW w:w="4394" w:type="dxa"/>
          </w:tcPr>
          <w:p w:rsidR="00C53BAB" w:rsidRDefault="00464D20" w:rsidP="00464D20">
            <w:pPr>
              <w:pStyle w:val="Paragraphedeliste"/>
              <w:numPr>
                <w:ilvl w:val="0"/>
                <w:numId w:val="6"/>
              </w:numPr>
            </w:pPr>
            <w:r>
              <w:t>Elucider les infractions contre les atteintes aux systèmes d’information et leurs données</w:t>
            </w:r>
          </w:p>
        </w:tc>
      </w:tr>
    </w:tbl>
    <w:p w:rsidR="007E71C8" w:rsidRDefault="007E71C8"/>
    <w:p w:rsidR="00CD568E" w:rsidRDefault="00CD568E" w:rsidP="00CD568E"/>
    <w:p w:rsidR="007E71C8" w:rsidRDefault="007E71C8" w:rsidP="00CD568E">
      <w:r>
        <w:t xml:space="preserve">4) </w:t>
      </w:r>
    </w:p>
    <w:p w:rsidR="007E71C8" w:rsidRPr="007E71C8" w:rsidRDefault="007E71C8" w:rsidP="007E71C8">
      <w:pPr>
        <w:pStyle w:val="Paragraphedeliste"/>
        <w:numPr>
          <w:ilvl w:val="0"/>
          <w:numId w:val="7"/>
        </w:numPr>
        <w:rPr>
          <w:rStyle w:val="lev"/>
          <w:bCs w:val="0"/>
        </w:rPr>
      </w:pPr>
      <w:r>
        <w:rPr>
          <w:rStyle w:val="lev"/>
          <w:b w:val="0"/>
        </w:rPr>
        <w:t>D</w:t>
      </w:r>
      <w:r w:rsidRPr="007E71C8">
        <w:rPr>
          <w:rStyle w:val="lev"/>
          <w:b w:val="0"/>
        </w:rPr>
        <w:t>étecter les failles et limiter les dégâts</w:t>
      </w:r>
      <w:r>
        <w:rPr>
          <w:rStyle w:val="lev"/>
          <w:b w:val="0"/>
        </w:rPr>
        <w:t>.</w:t>
      </w:r>
    </w:p>
    <w:p w:rsidR="007E71C8" w:rsidRPr="007E71C8" w:rsidRDefault="007E71C8" w:rsidP="007E71C8">
      <w:pPr>
        <w:pStyle w:val="Paragraphedeliste"/>
        <w:numPr>
          <w:ilvl w:val="0"/>
          <w:numId w:val="7"/>
        </w:numPr>
        <w:rPr>
          <w:rStyle w:val="lev"/>
          <w:bCs w:val="0"/>
        </w:rPr>
      </w:pPr>
      <w:r>
        <w:rPr>
          <w:rStyle w:val="lev"/>
          <w:b w:val="0"/>
        </w:rPr>
        <w:t>Employé des hackeurs spécialisés dans le domaine du piratage.</w:t>
      </w:r>
    </w:p>
    <w:p w:rsidR="007E71C8" w:rsidRPr="007E71C8" w:rsidRDefault="007E71C8" w:rsidP="007E71C8">
      <w:pPr>
        <w:pStyle w:val="Paragraphedeliste"/>
        <w:numPr>
          <w:ilvl w:val="0"/>
          <w:numId w:val="7"/>
        </w:numPr>
        <w:rPr>
          <w:rStyle w:val="lev"/>
          <w:bCs w:val="0"/>
        </w:rPr>
      </w:pPr>
      <w:r>
        <w:rPr>
          <w:rStyle w:val="lev"/>
          <w:b w:val="0"/>
        </w:rPr>
        <w:t>Faire régulièrement des sauvegardes de données.</w:t>
      </w:r>
    </w:p>
    <w:p w:rsidR="007E71C8" w:rsidRDefault="007E71C8" w:rsidP="007E71C8">
      <w:pPr>
        <w:pStyle w:val="Paragraphedeliste"/>
        <w:rPr>
          <w:rStyle w:val="lev"/>
          <w:b w:val="0"/>
        </w:rPr>
      </w:pPr>
    </w:p>
    <w:p w:rsidR="007E71C8" w:rsidRDefault="007E71C8" w:rsidP="007E71C8">
      <w:pPr>
        <w:rPr>
          <w:bCs/>
        </w:rPr>
      </w:pPr>
      <w:r>
        <w:rPr>
          <w:bCs/>
        </w:rPr>
        <w:t>5)</w:t>
      </w:r>
    </w:p>
    <w:p w:rsidR="007E71C8" w:rsidRDefault="007E71C8" w:rsidP="007E71C8">
      <w:r>
        <w:t>Parce que les entreprises ne veulent pas investir de l’argent dans la sécurité en se disant qu’ils ne vont pas avoir d’attaques par les hackeurs car il y a peu de probabilité qu’ils se fassent attaquer. Les entreprises se mettent à investir sur la sécurité lorsqu’ils se sont déjà fait attaquer.</w:t>
      </w:r>
    </w:p>
    <w:p w:rsidR="007E71C8" w:rsidRDefault="007E71C8" w:rsidP="007E71C8">
      <w:pPr>
        <w:rPr>
          <w:bCs/>
        </w:rPr>
      </w:pPr>
      <w:r>
        <w:rPr>
          <w:bCs/>
        </w:rPr>
        <w:t>6)</w:t>
      </w:r>
    </w:p>
    <w:p w:rsidR="007E71C8" w:rsidRDefault="007E71C8" w:rsidP="007E71C8">
      <w:pPr>
        <w:pStyle w:val="Paragraphedeliste"/>
        <w:numPr>
          <w:ilvl w:val="0"/>
          <w:numId w:val="8"/>
        </w:numPr>
        <w:rPr>
          <w:bCs/>
        </w:rPr>
      </w:pPr>
      <w:hyperlink r:id="rId10" w:history="1">
        <w:r w:rsidRPr="00ED6FCF">
          <w:rPr>
            <w:rStyle w:val="Lienhypertexte"/>
            <w:bCs/>
          </w:rPr>
          <w:t>https://www.lenetexpert.fr/conseils-cle-pour-se-proteger-contre-la-cybercriminalite/</w:t>
        </w:r>
      </w:hyperlink>
    </w:p>
    <w:p w:rsidR="007E71C8" w:rsidRDefault="007E71C8" w:rsidP="007E71C8">
      <w:pPr>
        <w:pStyle w:val="Paragraphedeliste"/>
        <w:numPr>
          <w:ilvl w:val="0"/>
          <w:numId w:val="8"/>
        </w:numPr>
        <w:rPr>
          <w:bCs/>
        </w:rPr>
      </w:pPr>
      <w:hyperlink r:id="rId11" w:history="1">
        <w:r w:rsidRPr="00ED6FCF">
          <w:rPr>
            <w:rStyle w:val="Lienhypertexte"/>
            <w:bCs/>
          </w:rPr>
          <w:t>http://www.docaufutur.fr/2014/09/03/cybercriminalite-les-entreprises-premieres-visees-mais-les-particuliers-sont-les-veritables-victimes-par-jean-francois-beuze-president-et-fondateur-de-sifaris/</w:t>
        </w:r>
      </w:hyperlink>
    </w:p>
    <w:p w:rsidR="007E71C8" w:rsidRDefault="007E71C8" w:rsidP="007E71C8">
      <w:pPr>
        <w:pStyle w:val="Paragraphedeliste"/>
        <w:numPr>
          <w:ilvl w:val="0"/>
          <w:numId w:val="8"/>
        </w:numPr>
        <w:rPr>
          <w:bCs/>
        </w:rPr>
      </w:pPr>
      <w:hyperlink r:id="rId12" w:history="1">
        <w:r w:rsidRPr="00ED6FCF">
          <w:rPr>
            <w:rStyle w:val="Lienhypertexte"/>
            <w:bCs/>
          </w:rPr>
          <w:t>https://fr.wikipedia.org/wiki/Cybercrime#Organes_europ.C3.A9ens_de_lutte</w:t>
        </w:r>
      </w:hyperlink>
    </w:p>
    <w:p w:rsidR="007E71C8" w:rsidRDefault="007E71C8" w:rsidP="007E71C8">
      <w:pPr>
        <w:rPr>
          <w:bCs/>
        </w:rPr>
      </w:pPr>
    </w:p>
    <w:p w:rsidR="007E71C8" w:rsidRDefault="007E71C8" w:rsidP="007E71C8">
      <w:pPr>
        <w:rPr>
          <w:bCs/>
        </w:rPr>
      </w:pPr>
      <w:r>
        <w:rPr>
          <w:bCs/>
        </w:rPr>
        <w:t>7)</w:t>
      </w:r>
    </w:p>
    <w:p w:rsidR="007E71C8" w:rsidRDefault="007E71C8" w:rsidP="007E71C8">
      <w:r>
        <w:t>Mots clefs :</w:t>
      </w:r>
    </w:p>
    <w:p w:rsidR="007E71C8" w:rsidRDefault="007E71C8" w:rsidP="007E71C8">
      <w:r>
        <w:t>-sécurité</w:t>
      </w:r>
    </w:p>
    <w:p w:rsidR="007E71C8" w:rsidRDefault="007E71C8" w:rsidP="007E71C8">
      <w:r>
        <w:t xml:space="preserve">-confidentialité </w:t>
      </w:r>
    </w:p>
    <w:p w:rsidR="007E71C8" w:rsidRDefault="007E71C8" w:rsidP="007E71C8">
      <w:r>
        <w:t>-Données</w:t>
      </w:r>
    </w:p>
    <w:p w:rsidR="007E71C8" w:rsidRPr="00AC01A2" w:rsidRDefault="007E71C8" w:rsidP="007E71C8">
      <w:r>
        <w:t>-Informatique</w:t>
      </w:r>
    </w:p>
    <w:p w:rsidR="007E71C8" w:rsidRPr="007E71C8" w:rsidRDefault="007E71C8" w:rsidP="007E71C8">
      <w:pPr>
        <w:rPr>
          <w:bCs/>
        </w:rPr>
      </w:pPr>
      <w:bookmarkStart w:id="0" w:name="_GoBack"/>
      <w:bookmarkEnd w:id="0"/>
    </w:p>
    <w:sectPr w:rsidR="007E71C8" w:rsidRPr="007E71C8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1C8" w:rsidRDefault="007E71C8" w:rsidP="007E71C8">
      <w:pPr>
        <w:spacing w:after="0" w:line="240" w:lineRule="auto"/>
      </w:pPr>
      <w:r>
        <w:separator/>
      </w:r>
    </w:p>
  </w:endnote>
  <w:endnote w:type="continuationSeparator" w:id="0">
    <w:p w:rsidR="007E71C8" w:rsidRDefault="007E71C8" w:rsidP="007E7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1C8" w:rsidRDefault="007E71C8" w:rsidP="007E71C8">
      <w:pPr>
        <w:spacing w:after="0" w:line="240" w:lineRule="auto"/>
      </w:pPr>
      <w:r>
        <w:separator/>
      </w:r>
    </w:p>
  </w:footnote>
  <w:footnote w:type="continuationSeparator" w:id="0">
    <w:p w:rsidR="007E71C8" w:rsidRDefault="007E71C8" w:rsidP="007E7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1C8" w:rsidRDefault="007E71C8">
    <w:pPr>
      <w:pStyle w:val="En-tte"/>
    </w:pPr>
    <w:r>
      <w:t>AGERON ARTHUR</w:t>
    </w:r>
  </w:p>
  <w:p w:rsidR="007E71C8" w:rsidRDefault="007E71C8">
    <w:pPr>
      <w:pStyle w:val="En-tte"/>
    </w:pPr>
    <w:r>
      <w:t>KOUSONSAVATH SANLASUN</w:t>
    </w:r>
    <w:r>
      <w:ptab w:relativeTo="margin" w:alignment="center" w:leader="none"/>
    </w:r>
    <w:r>
      <w:ptab w:relativeTo="margin" w:alignment="right" w:leader="none"/>
    </w:r>
    <w:r>
      <w:t>G4S3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14A87"/>
    <w:multiLevelType w:val="hybridMultilevel"/>
    <w:tmpl w:val="2AF2CB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D7CF2"/>
    <w:multiLevelType w:val="hybridMultilevel"/>
    <w:tmpl w:val="5CB057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E31C6"/>
    <w:multiLevelType w:val="hybridMultilevel"/>
    <w:tmpl w:val="5B8A3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A614B"/>
    <w:multiLevelType w:val="hybridMultilevel"/>
    <w:tmpl w:val="357893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37C40"/>
    <w:multiLevelType w:val="hybridMultilevel"/>
    <w:tmpl w:val="45C866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322B2"/>
    <w:multiLevelType w:val="hybridMultilevel"/>
    <w:tmpl w:val="9B885C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2246A"/>
    <w:multiLevelType w:val="hybridMultilevel"/>
    <w:tmpl w:val="429CC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A6A7C"/>
    <w:multiLevelType w:val="hybridMultilevel"/>
    <w:tmpl w:val="BA7EF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8E"/>
    <w:rsid w:val="00192D9A"/>
    <w:rsid w:val="00464D20"/>
    <w:rsid w:val="004F0CC5"/>
    <w:rsid w:val="007E71C8"/>
    <w:rsid w:val="00BB5B1F"/>
    <w:rsid w:val="00C53BAB"/>
    <w:rsid w:val="00CD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73837A-52A4-4818-B497-3B937597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F0C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568E"/>
    <w:pPr>
      <w:ind w:left="720"/>
      <w:contextualSpacing/>
    </w:pPr>
  </w:style>
  <w:style w:type="table" w:styleId="Grilledutableau">
    <w:name w:val="Table Grid"/>
    <w:basedOn w:val="TableauNormal"/>
    <w:uiPriority w:val="39"/>
    <w:rsid w:val="00CD5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4F0CC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Accentuation">
    <w:name w:val="Emphasis"/>
    <w:basedOn w:val="Policepardfaut"/>
    <w:uiPriority w:val="20"/>
    <w:qFormat/>
    <w:rsid w:val="00464D20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7E71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71C8"/>
  </w:style>
  <w:style w:type="paragraph" w:styleId="Pieddepage">
    <w:name w:val="footer"/>
    <w:basedOn w:val="Normal"/>
    <w:link w:val="PieddepageCar"/>
    <w:uiPriority w:val="99"/>
    <w:unhideWhenUsed/>
    <w:rsid w:val="007E71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71C8"/>
  </w:style>
  <w:style w:type="character" w:styleId="lev">
    <w:name w:val="Strong"/>
    <w:basedOn w:val="Policepardfaut"/>
    <w:uiPriority w:val="22"/>
    <w:qFormat/>
    <w:rsid w:val="007E71C8"/>
    <w:rPr>
      <w:b/>
      <w:bCs/>
    </w:rPr>
  </w:style>
  <w:style w:type="character" w:styleId="Lienhypertexte">
    <w:name w:val="Hyperlink"/>
    <w:basedOn w:val="Policepardfaut"/>
    <w:uiPriority w:val="99"/>
    <w:unhideWhenUsed/>
    <w:rsid w:val="007E71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net-signalement.gouv.fr/PortailWeb/planets/Faq.action;jsessionid=241DC4C544B714C4C4461563624AEDD8.route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r.wikipedia.org/wiki/Cybercrime#Organes_europ.C3.A9ens_de_lut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ocaufutur.fr/2014/09/03/cybercriminalite-les-entreprises-premieres-visees-mais-les-particuliers-sont-les-veritables-victimes-par-jean-francois-beuze-president-et-fondateur-de-sifari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enetexpert.fr/conseils-cle-pour-se-proteger-contre-la-cybercriminal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uvernement.fr/risques/cybercriminali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525C7-A3A1-4708-9577-3F3989EBD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495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UCBL</Company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KOUSONSAVATH SANLASUN p1502748</dc:creator>
  <cp:keywords/>
  <dc:description/>
  <cp:lastModifiedBy>KOUSONSAVATH SANLASUN p1502748</cp:lastModifiedBy>
  <cp:revision>1</cp:revision>
  <dcterms:created xsi:type="dcterms:W3CDTF">2016-11-28T11:58:00Z</dcterms:created>
  <dcterms:modified xsi:type="dcterms:W3CDTF">2016-11-28T13:01:00Z</dcterms:modified>
</cp:coreProperties>
</file>