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lineRule="auto"/>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310" cy="10692130"/>
            <wp:effectExtent l="0" t="0" r="0" b="0"/>
            <wp:wrapNone/>
            <wp:docPr id="201" name="Sampul Buku Panduan PANGI"/>
            <wp:cNvGraphicFramePr/>
            <a:graphic xmlns:a="http://schemas.openxmlformats.org/drawingml/2006/main">
              <a:graphicData uri="http://schemas.openxmlformats.org/drawingml/2006/picture">
                <pic:pic xmlns:pic="http://schemas.openxmlformats.org/drawingml/2006/picture">
                  <pic:nvPicPr>
                    <pic:cNvPr id="201" name="sampul.jpg"/>
                    <pic:cNvPicPr/>
                  </pic:nvPicPr>
                  <pic:blipFill>
                    <a:blip r:embed="rIdPanduan201"/>
                    <a:stretch>
                      <a:fillRect/>
                    </a:stretch>
                  </pic:blipFill>
                  <pic:spPr>
                    <a:xfrm>
                      <a:off x="0" y="0"/>
                      <a:ext cx="7560310" cy="10692130"/>
                    </a:xfrm>
                    <a:prstGeom prst="rect">
                      <a:avLst/>
                    </a:prstGeom>
                  </pic:spPr>
                </pic:pic>
              </a:graphicData>
            </a:graphic>
          </wp:anchor>
        </w:drawing>
      </w:r>
      <w:r>
        <w:br w:type="page"/>
      </w:r>
    </w:p>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AF5F4" w:val="clear"/>
            <w:tcMar>
              <w:top w:type="dxa" w:w="80"/>
              <w:left w:type="dxa" w:w="120"/>
              <w:bottom w:type="dxa" w:w="80"/>
              <w:right w:type="dxa" w:w="120"/>
            </w:tcMar>
          </w:tcPr>
          <w:p>
            <w:pPr>
              <w:spacing w:after="0"/>
            </w:pPr>
            <w:r>
              <w:rPr>
                <w:b/>
                <w:bCs/>
                <w:sz w:val="19"/>
                <w:szCs w:val="19"/>
              </w:rPr>
              <w:t xml:space="preserve">Versi</w:t>
            </w:r>
          </w:p>
        </w:tc>
        <w:tc>
          <w:tcPr>
            <w:tcW w:type="dxa" w:w="2527"/>
            <w:shd w:fill="EAF5F4" w:val="clear"/>
            <w:tcMar>
              <w:top w:type="dxa" w:w="80"/>
              <w:left w:type="dxa" w:w="120"/>
              <w:bottom w:type="dxa" w:w="80"/>
              <w:right w:type="dxa" w:w="120"/>
            </w:tcMar>
          </w:tcPr>
          <w:p>
            <w:pPr>
              <w:spacing w:after="0"/>
            </w:pPr>
            <w:r>
              <w:rPr>
                <w:b/>
                <w:bCs/>
                <w:sz w:val="19"/>
                <w:szCs w:val="19"/>
              </w:rPr>
              <w:t xml:space="preserve">Terbit</w:t>
            </w:r>
          </w:p>
        </w:tc>
        <w:tc>
          <w:tcPr>
            <w:tcW w:type="dxa" w:w="2888"/>
            <w:shd w:fill="EAF5F4" w:val="clear"/>
            <w:tcMar>
              <w:top w:type="dxa" w:w="80"/>
              <w:left w:type="dxa" w:w="120"/>
              <w:bottom w:type="dxa" w:w="80"/>
              <w:right w:type="dxa" w:w="120"/>
            </w:tcMar>
          </w:tcPr>
          <w:p>
            <w:pPr>
              <w:spacing w:after="0"/>
            </w:pPr>
            <w:r>
              <w:rPr>
                <w:b/>
                <w:bCs/>
                <w:sz w:val="19"/>
                <w:szCs w:val="19"/>
              </w:rPr>
              <w:t xml:space="preserve">Acuan</w:t>
            </w:r>
          </w:p>
        </w:tc>
        <w:tc>
          <w:tcPr>
            <w:tcW w:type="dxa" w:w="1806"/>
            <w:shd w:fill="EAF5F4"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2.5.33</w:t>
            </w:r>
          </w:p>
        </w:tc>
        <w:tc>
          <w:tcPr>
            <w:tcW w:type="dxa" w:w="2527"/>
            <w:tcMar>
              <w:top w:type="dxa" w:w="80"/>
              <w:left w:type="dxa" w:w="120"/>
              <w:bottom w:type="dxa" w:w="80"/>
              <w:right w:type="dxa" w:w="120"/>
            </w:tcMar>
          </w:tcPr>
          <w:p>
            <w:pPr>
              <w:spacing w:after="0"/>
            </w:pPr>
            <w:r>
              <w:rPr>
                <w:b w:val="false"/>
                <w:bCs w:val="false"/>
                <w:sz w:val="19"/>
                <w:szCs w:val="19"/>
              </w:rPr>
              <w:t xml:space="preserve">13 Oktober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10 bawaan + buatan</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AF5F4" w:val="clear"/>
            <w:tcMar>
              <w:top w:type="dxa" w:w="80"/>
              <w:left w:type="dxa" w:w="120"/>
              <w:bottom w:type="dxa" w:w="80"/>
              <w:right w:type="dxa" w:w="120"/>
            </w:tcMar>
          </w:tcPr>
          <w:p>
            <w:pPr>
              <w:spacing w:after="0"/>
            </w:pPr>
            <w:r>
              <w:rPr>
                <w:b/>
                <w:bCs/>
                <w:sz w:val="19"/>
                <w:szCs w:val="19"/>
              </w:rPr>
              <w:t xml:space="preserve">Isian</w:t>
            </w:r>
          </w:p>
        </w:tc>
        <w:tc>
          <w:tcPr>
            <w:tcW w:type="dxa" w:w="3438"/>
            <w:shd w:fill="EAF5F4" w:val="clear"/>
            <w:tcMar>
              <w:top w:type="dxa" w:w="80"/>
              <w:left w:type="dxa" w:w="120"/>
              <w:bottom w:type="dxa" w:w="80"/>
              <w:right w:type="dxa" w:w="120"/>
            </w:tcMar>
          </w:tcPr>
          <w:p>
            <w:pPr>
              <w:spacing w:after="0"/>
            </w:pPr>
            <w:r>
              <w:rPr>
                <w:b/>
                <w:bCs/>
                <w:sz w:val="19"/>
                <w:szCs w:val="19"/>
              </w:rPr>
              <w:t xml:space="preserve">Dipakai untuk</w:t>
            </w:r>
          </w:p>
        </w:tc>
        <w:tc>
          <w:tcPr>
            <w:tcW w:type="dxa" w:w="3439"/>
            <w:shd w:fill="EAF5F4"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 Modul bagi Pegawai Kemenkes Eksternal dan mahasiswa/outsourcing dikembangkan terpisah dan belum tersedia: setelah masuk, mereka melihat halaman pemberitahuan "fitur masih dikembangkan" dengan tombol keluar, tanpa menu lain. Tabel ini memuat hak akses bawaan; super administrator dapat mengubahnya per peran — atau menambah peran baru — lewat Administrasi Sistem → Peran &amp; Hak Akses (Bab 9.4).</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AF5F4" w:val="clear"/>
            <w:tcMar>
              <w:top w:type="dxa" w:w="80"/>
              <w:left w:type="dxa" w:w="120"/>
              <w:bottom w:type="dxa" w:w="80"/>
              <w:right w:type="dxa" w:w="120"/>
            </w:tcMar>
          </w:tcPr>
          <w:p>
            <w:pPr>
              <w:spacing w:after="0"/>
            </w:pPr>
            <w:r>
              <w:rPr>
                <w:b/>
                <w:bCs/>
                <w:sz w:val="19"/>
                <w:szCs w:val="19"/>
              </w:rPr>
              <w:t xml:space="preserve">Peran</w:t>
            </w:r>
          </w:p>
        </w:tc>
        <w:tc>
          <w:tcPr>
            <w:tcW w:type="dxa" w:w="881"/>
            <w:shd w:fill="EAF5F4" w:val="clear"/>
            <w:tcMar>
              <w:top w:type="dxa" w:w="80"/>
              <w:left w:type="dxa" w:w="120"/>
              <w:bottom w:type="dxa" w:w="80"/>
              <w:right w:type="dxa" w:w="120"/>
            </w:tcMar>
          </w:tcPr>
          <w:p>
            <w:pPr>
              <w:spacing w:after="0"/>
            </w:pPr>
            <w:r>
              <w:rPr>
                <w:b/>
                <w:bCs/>
                <w:sz w:val="19"/>
                <w:szCs w:val="19"/>
              </w:rPr>
              <w:t xml:space="preserve">Ajukan</w:t>
            </w:r>
          </w:p>
        </w:tc>
        <w:tc>
          <w:tcPr>
            <w:tcW w:type="dxa" w:w="1013"/>
            <w:shd w:fill="EAF5F4" w:val="clear"/>
            <w:tcMar>
              <w:top w:type="dxa" w:w="80"/>
              <w:left w:type="dxa" w:w="120"/>
              <w:bottom w:type="dxa" w:w="80"/>
              <w:right w:type="dxa" w:w="120"/>
            </w:tcMar>
          </w:tcPr>
          <w:p>
            <w:pPr>
              <w:spacing w:after="0"/>
            </w:pPr>
            <w:r>
              <w:rPr>
                <w:b/>
                <w:bCs/>
                <w:sz w:val="19"/>
                <w:szCs w:val="19"/>
              </w:rPr>
              <w:t xml:space="preserve">Input biaya</w:t>
            </w:r>
          </w:p>
        </w:tc>
        <w:tc>
          <w:tcPr>
            <w:tcW w:type="dxa" w:w="925"/>
            <w:shd w:fill="EAF5F4" w:val="clear"/>
            <w:tcMar>
              <w:top w:type="dxa" w:w="80"/>
              <w:left w:type="dxa" w:w="120"/>
              <w:bottom w:type="dxa" w:w="80"/>
              <w:right w:type="dxa" w:w="120"/>
            </w:tcMar>
          </w:tcPr>
          <w:p>
            <w:pPr>
              <w:spacing w:after="0"/>
            </w:pPr>
            <w:r>
              <w:rPr>
                <w:b/>
                <w:bCs/>
                <w:sz w:val="19"/>
                <w:szCs w:val="19"/>
              </w:rPr>
              <w:t xml:space="preserve">Validasi</w:t>
            </w:r>
          </w:p>
        </w:tc>
        <w:tc>
          <w:tcPr>
            <w:tcW w:type="dxa" w:w="1145"/>
            <w:shd w:fill="EAF5F4" w:val="clear"/>
            <w:tcMar>
              <w:top w:type="dxa" w:w="80"/>
              <w:left w:type="dxa" w:w="120"/>
              <w:bottom w:type="dxa" w:w="80"/>
              <w:right w:type="dxa" w:w="120"/>
            </w:tcMar>
          </w:tcPr>
          <w:p>
            <w:pPr>
              <w:spacing w:after="0"/>
            </w:pPr>
            <w:r>
              <w:rPr>
                <w:b/>
                <w:bCs/>
                <w:sz w:val="19"/>
                <w:szCs w:val="19"/>
              </w:rPr>
              <w:t xml:space="preserve">Tanda tangan</w:t>
            </w:r>
          </w:p>
        </w:tc>
        <w:tc>
          <w:tcPr>
            <w:tcW w:type="dxa" w:w="881"/>
            <w:shd w:fill="EAF5F4" w:val="clear"/>
            <w:tcMar>
              <w:top w:type="dxa" w:w="80"/>
              <w:left w:type="dxa" w:w="120"/>
              <w:bottom w:type="dxa" w:w="80"/>
              <w:right w:type="dxa" w:w="120"/>
            </w:tcMar>
          </w:tcPr>
          <w:p>
            <w:pPr>
              <w:spacing w:after="0"/>
            </w:pPr>
            <w:r>
              <w:rPr>
                <w:b/>
                <w:bCs/>
                <w:sz w:val="19"/>
                <w:szCs w:val="19"/>
              </w:rPr>
              <w:t xml:space="preserve">Bayar</w:t>
            </w:r>
          </w:p>
        </w:tc>
        <w:tc>
          <w:tcPr>
            <w:tcW w:type="dxa" w:w="925"/>
            <w:shd w:fill="EAF5F4" w:val="clear"/>
            <w:tcMar>
              <w:top w:type="dxa" w:w="80"/>
              <w:left w:type="dxa" w:w="120"/>
              <w:bottom w:type="dxa" w:w="80"/>
              <w:right w:type="dxa" w:w="120"/>
            </w:tcMar>
          </w:tcPr>
          <w:p>
            <w:pPr>
              <w:spacing w:after="0"/>
            </w:pPr>
            <w:r>
              <w:rPr>
                <w:b/>
                <w:bCs/>
                <w:sz w:val="19"/>
                <w:szCs w:val="19"/>
              </w:rPr>
              <w:t xml:space="preserve">Laporan</w:t>
            </w:r>
          </w:p>
        </w:tc>
        <w:tc>
          <w:tcPr>
            <w:tcW w:type="dxa" w:w="966"/>
            <w:shd w:fill="EAF5F4"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Mahasiswa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AF5F4" w:val="clear"/>
            <w:tcMar>
              <w:top w:type="dxa" w:w="80"/>
              <w:left w:type="dxa" w:w="120"/>
              <w:bottom w:type="dxa" w:w="80"/>
              <w:right w:type="dxa" w:w="120"/>
            </w:tcMar>
          </w:tcPr>
          <w:p>
            <w:pPr>
              <w:spacing w:after="0"/>
            </w:pPr>
            <w:r>
              <w:rPr>
                <w:b/>
                <w:bCs/>
                <w:sz w:val="19"/>
                <w:szCs w:val="19"/>
              </w:rPr>
              <w:t xml:space="preserve">#</w:t>
            </w:r>
          </w:p>
        </w:tc>
        <w:tc>
          <w:tcPr>
            <w:tcW w:type="dxa" w:w="5384"/>
            <w:shd w:fill="EAF5F4" w:val="clear"/>
            <w:tcMar>
              <w:top w:type="dxa" w:w="80"/>
              <w:left w:type="dxa" w:w="120"/>
              <w:bottom w:type="dxa" w:w="80"/>
              <w:right w:type="dxa" w:w="120"/>
            </w:tcMar>
          </w:tcPr>
          <w:p>
            <w:pPr>
              <w:spacing w:after="0"/>
            </w:pPr>
            <w:r>
              <w:rPr>
                <w:b/>
                <w:bCs/>
                <w:sz w:val="19"/>
                <w:szCs w:val="19"/>
              </w:rPr>
              <w:t xml:space="preserve">Tonggak</w:t>
            </w:r>
          </w:p>
        </w:tc>
        <w:tc>
          <w:tcPr>
            <w:tcW w:type="dxa" w:w="2850"/>
            <w:shd w:fill="EAF5F4"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yang dibuat lewat aplikasi menyalin isiannya ke formulir usulan dan memberi tahu pelaksana yang tercantum — tetapi tidak wajib. Bila SPD diterbitkan di luar aplikasi, usulan tetap dapat langsung diajukan; yang wajib adalah SPD bertanda tangan beserta nomornya.</w:t>
      </w:r>
    </w:p>
    <w:p>
      <w:pPr>
        <w:pStyle w:val="Keterangan"/>
        <w:spacing w:before="40" w:after="200"/>
      </w:pPr>
      <w:r>
        <w:t xml:space="preserve">Gambar pada bab ini memakai data contoh dengan pegawai fiktif. Angka merah pada gambar menandai bagian yang dibahas pada langkah yang bersangkutan.</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keepNext/>
        <w:spacing w:before="160" w:after="80"/>
        <w:jc w:val="center"/>
      </w:pPr>
      <w:r>
        <w:drawing>
          <wp:inline distT="0" distB="0" distL="0" distR="0">
            <wp:extent cx="5724000" cy="2385000"/>
            <wp:effectExtent l="0" t="0" r="0" b="0"/>
            <wp:docPr id="202" name="spd-01-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spd-01-menu"/>
                    <pic:cNvPicPr/>
                  </pic:nvPicPr>
                  <pic:blipFill>
                    <a:blip r:embed="rIdPanduan202"/>
                    <a:stretch>
                      <a:fillRect/>
                    </a:stretch>
                  </pic:blipFill>
                  <pic:spPr>
                    <a:xfrm>
                      <a:off x="0" y="0"/>
                      <a:ext cx="5724000" cy="2385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w:t>
      </w:r>
      <w:r>
        <w:t xml:space="preserve"> — Menu Buat SPD → Pembuatan SPD (1), atau tombol + Buat SPD pada Daftar SPD (2).</w:t>
      </w:r>
    </w:p>
    <w:p>
      <w:pPr>
        <w:pStyle w:val="ListParagraph"/>
        <w:numPr>
          <w:ilvl w:val="0"/>
          <w:numId w:val="5"/>
        </w:numPr>
      </w:pPr>
      <w:r>
        <w:rPr>
          <w:b/>
          <w:bCs/>
        </w:rPr>
        <w:t xml:space="preserve">Periksa identitas surat dan pelaksana.</w:t>
      </w:r>
      <w:r>
        <w:rPr>
          <w:color w:val="55616F"/>
        </w:rPr>
        <w:t xml:space="preserve">  Isi kota tempat SPD dikeluarkan (1); tanggalnya mengikuti hari pembuatan. Pelaksana pertama terisi sendiri dari akun Anda (2), dan nomor suratnya terbit sendiri berpola PJ-[unit]-[tahun]-[bulan]-[urut] — tidak perlu diketik; nomor resmi diisi SRIKANDI saat surat diregistrasi. Bila berangkat bersama rekan, tekan Tambah Pelaksana (3) lalu pilih namanya dari daftar pegawai: nama, NIP, pangkat, dan jabatannya terisi sendiri. Pegawai PPPK tercantum dengan golongannya, misalnya Golongan IX (PPPK). Satu SPD memuat paling banyak lima pelaksana.</w:t>
      </w:r>
    </w:p>
    <w:p>
      <w:pPr>
        <w:keepNext/>
        <w:spacing w:before="160" w:after="80"/>
        <w:jc w:val="center"/>
      </w:pPr>
      <w:r>
        <w:drawing>
          <wp:inline distT="0" distB="0" distL="0" distR="0">
            <wp:extent cx="3960000" cy="4033920"/>
            <wp:effectExtent l="0" t="0" r="0" b="0"/>
            <wp:docPr id="203" name="spd-02-ident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spd-02-identitas"/>
                    <pic:cNvPicPr/>
                  </pic:nvPicPr>
                  <pic:blipFill>
                    <a:blip r:embed="rIdPanduan203"/>
                    <a:stretch>
                      <a:fillRect/>
                    </a:stretch>
                  </pic:blipFill>
                  <pic:spPr>
                    <a:xfrm>
                      <a:off x="0" y="0"/>
                      <a:ext cx="3960000" cy="40339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5.2</w:t>
      </w:r>
      <w:r>
        <w:t xml:space="preserve"> — Identitas surat (1), pelaksana pertama dari akun yang sedang masuk (2), dan tombol Tambah Pelaksana (3).</w:t>
      </w:r>
    </w:p>
    <w:p>
      <w:pPr>
        <w:keepNext/>
        <w:spacing w:before="160" w:after="80"/>
        <w:jc w:val="center"/>
      </w:pPr>
      <w:r>
        <w:drawing>
          <wp:inline distT="0" distB="0" distL="0" distR="0">
            <wp:extent cx="4500000" cy="3159000"/>
            <wp:effectExtent l="0" t="0" r="0" b="0"/>
            <wp:docPr id="204" name="spd-03-pelaksana-tamba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spd-03-pelaksana-tambahan"/>
                    <pic:cNvPicPr/>
                  </pic:nvPicPr>
                  <pic:blipFill>
                    <a:blip r:embed="rIdPanduan204"/>
                    <a:stretch>
                      <a:fillRect/>
                    </a:stretch>
                  </pic:blipFill>
                  <pic:spPr>
                    <a:xfrm>
                      <a:off x="0" y="0"/>
                      <a:ext cx="4500000" cy="3159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5.3</w:t>
      </w:r>
      <w:r>
        <w:t xml:space="preserve"> — Pelaksana tambahan dipilih dari daftar pegawai (1); data kepegawaiannya terisi sendiri (2).</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 Kolom akun pembebanan tidak ada di formulir ini — akunnya diisi PPK saat verifikasi dan tanda tangan.</w:t>
      </w:r>
    </w:p>
    <w:p>
      <w:pPr>
        <w:keepNext/>
        <w:spacing w:before="160" w:after="80"/>
        <w:jc w:val="center"/>
      </w:pPr>
      <w:r>
        <w:drawing>
          <wp:inline distT="0" distB="0" distL="0" distR="0">
            <wp:extent cx="4860000" cy="3032640"/>
            <wp:effectExtent l="0" t="0" r="0" b="0"/>
            <wp:docPr id="205" name="spd-04-ren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spd-04-rencana"/>
                    <pic:cNvPicPr/>
                  </pic:nvPicPr>
                  <pic:blipFill>
                    <a:blip r:embed="rIdPanduan205"/>
                    <a:stretch>
                      <a:fillRect/>
                    </a:stretch>
                  </pic:blipFill>
                  <pic:spPr>
                    <a:xfrm>
                      <a:off x="0" y="0"/>
                      <a:ext cx="4860000" cy="303264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5.4</w:t>
      </w:r>
      <w:r>
        <w:t xml:space="preserve"> — Maksud perjalanan (1), tempat tujuan (2), serta tanggal berangkat dan kembali (3); lamanya perjalanan dihitung sendiri (4).</w:t>
      </w:r>
    </w:p>
    <w:p>
      <w:pPr>
        <w:pStyle w:val="ListParagraph"/>
        <w:numPr>
          <w:ilvl w:val="0"/>
          <w:numId w:val="5"/>
        </w:numPr>
      </w:pPr>
      <w:r>
        <w:rPr>
          <w:b/>
          <w:bCs/>
        </w:rPr>
        <w:t xml:space="preserve">Lampirkan surat tugas dan nomornya.</w:t>
      </w:r>
      <w:r>
        <w:rPr>
          <w:color w:val="55616F"/>
        </w:rPr>
        <w:t xml:space="preserve">  Pada kartu Surat Tugas, unggah berkasnya (PDF, JPG, atau PNG, maks. 5 MB) dan salin nomornya persis seperti tertulis. Tidak wajib, tetapi bila diisi di sini, usulan perjadin yang memilih SPD ini tidak perlu mengunggah dan menyalin nomornya lagi — keduanya diambil dari SPD. Saat menyunting, biarkan kolom berkasnya kosong untuk mempertahankan yang sudah ada.</w:t>
      </w:r>
    </w:p>
    <w:p>
      <w:pPr>
        <w:keepNext/>
        <w:spacing w:before="160" w:after="80"/>
        <w:jc w:val="center"/>
      </w:pPr>
      <w:r>
        <w:drawing>
          <wp:inline distT="0" distB="0" distL="0" distR="0">
            <wp:extent cx="4500000" cy="3356999"/>
            <wp:effectExtent l="0" t="0" r="0" b="0"/>
            <wp:docPr id="206" name="spd-05-surat-tu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spd-05-surat-tugas"/>
                    <pic:cNvPicPr/>
                  </pic:nvPicPr>
                  <pic:blipFill>
                    <a:blip r:embed="rIdPanduan206"/>
                    <a:stretch>
                      <a:fillRect/>
                    </a:stretch>
                  </pic:blipFill>
                  <pic:spPr>
                    <a:xfrm>
                      <a:off x="0" y="0"/>
                      <a:ext cx="4500000" cy="3356999"/>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5.5</w:t>
      </w:r>
      <w:r>
        <w:t xml:space="preserve"> — Nomor dan berkas surat tugas (1), lalu tombol Pratinjau (2) dan Simpan (3).</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 Kolomnya hanya tersedia bagi Pimpinan dan Super Administrator.</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keepNext/>
        <w:spacing w:before="160" w:after="80"/>
        <w:jc w:val="center"/>
      </w:pPr>
      <w:r>
        <w:drawing>
          <wp:inline distT="0" distB="0" distL="0" distR="0">
            <wp:extent cx="5040000" cy="2563680"/>
            <wp:effectExtent l="0" t="0" r="0" b="0"/>
            <wp:docPr id="207" name="spd-06-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spd-06-detail"/>
                    <pic:cNvPicPr/>
                  </pic:nvPicPr>
                  <pic:blipFill>
                    <a:blip r:embed="rIdPanduan207"/>
                    <a:stretch>
                      <a:fillRect/>
                    </a:stretch>
                  </pic:blipFill>
                  <pic:spPr>
                    <a:xfrm>
                      <a:off x="0" y="0"/>
                      <a:ext cx="5040000" cy="25636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5.6</w:t>
      </w:r>
      <w:r>
        <w:t xml:space="preserve"> — SPD tersimpan (1) beserta nomor tiap pelaksana (2); tekan Unduh PDF (3) untuk mencetaknya.</w:t>
      </w:r>
    </w:p>
    <w:p>
      <w:pPr>
        <w:keepNext/>
        <w:spacing w:before="160" w:after="80"/>
        <w:jc w:val="center"/>
      </w:pPr>
      <w:r>
        <w:drawing>
          <wp:inline distT="0" distB="0" distL="0" distR="0">
            <wp:extent cx="5724000" cy="3816000"/>
            <wp:effectExtent l="0" t="0" r="0" b="0"/>
            <wp:docPr id="208" name="spd-07-dok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pd-07-dokumen"/>
                    <pic:cNvPicPr/>
                  </pic:nvPicPr>
                  <pic:blipFill>
                    <a:blip r:embed="rIdPanduan208"/>
                    <a:stretch>
                      <a:fillRect/>
                    </a:stretch>
                  </pic:blipFill>
                  <pic:spPr>
                    <a:xfrm>
                      <a:off x="0" y="0"/>
                      <a:ext cx="5724000" cy="3816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5.7</w:t>
      </w:r>
      <w:r>
        <w:t xml:space="preserve"> — Contoh cetakan SPD, lembar pertama dan kedua. Penanda ${nomor_naskah} dan ${ttd_pengirim} diganti SRIKANDI saat surat ditandatangani.</w:t>
      </w:r>
    </w:p>
    <w:p>
      <w:pPr>
        <w:spacing w:before="60" w:after="160"/>
      </w:pPr>
      <w:r>
        <w:t xml:space="preserve">Halaman SPD yang baru disimpan memuat keterangan Langkah berikutnya: (1) tekan Unduh PDF — sebelum terunduh, muncul jendela berisi cara memasukkan SPD ke SRIKANDI dan pengingat mengajukan usulan perjadin setelah SPD ditandatangani; centang Saya sudah mengerti, lalu tekan Mengerti, Unduh PDF. Dokumennya sudah berformat SRIKANDI, jadi penanda ${nomor_naskah}, ${ttd_pengirim1}, dan ${ttd_pengirim2} jangan diubah atau dihapus; (2) masukkan dokumen itu ke SRIKANDI lewat Naskah Keluar → Registrasi Naskah Keluar dan ajukan tanda tangan kepada PPK (lembar pertama) dan Direktur (lembar kedua); (3) setelah selesai diproses, unduh SPD bertanda tangan dari SRIKANDI dan catat nomor naskahnya — nomor PJ-… di PANGI hanya nomor internal; (4) lanjutkan dengan mengajukan usulan perjalanan dinas memakai dokumen dan nomor itu (bagian 5.2). SPD yang dibuat bersama pelaksana lain dapat dikurangi satu pelaksana saja lewat tombol Hapus pada daftar Pelaksana — SPD dan pelaksana lainnya tetap. Pembuat SPD dapat menghapus pelaksana mana pun atau SPD seluruhnya; pelaksana lain hanya menghapus dirinya sendiri lewat Hapus Saya dari SPD, setelah usulannya dari SPD itu dibatalkan atau dihapus bila sudah ada.</w:t>
      </w:r>
    </w:p>
    <w:p>
      <w:pPr>
        <w:keepNext/>
        <w:spacing w:before="200" w:after="80"/>
      </w:pPr>
      <w:r>
        <w:rPr>
          <w:b/>
          <w:bCs/>
          <w:color w:val="045E6A"/>
        </w:rPr>
        <w:t xml:space="preserve">Contoh pengisian Registrasi Naskah Keluar di SRIKANDI</w:t>
      </w:r>
    </w:p>
    <w:p>
      <w:pPr>
        <w:spacing w:before="0" w:after="50"/>
        <w:ind w:left="360"/>
      </w:pPr>
      <w:r>
        <w:rPr>
          <w:b/>
          <w:bCs/>
        </w:rPr>
        <w:t xml:space="preserve">Tipe Form: </w:t>
      </w:r>
      <w:r>
        <w:t xml:space="preserve">Naskah Keluar</w:t>
      </w:r>
    </w:p>
    <w:p>
      <w:pPr>
        <w:spacing w:before="0" w:after="50"/>
        <w:ind w:left="360"/>
      </w:pPr>
      <w:r>
        <w:rPr>
          <w:b/>
          <w:bCs/>
        </w:rPr>
        <w:t xml:space="preserve">Dikirimkan melalui: </w:t>
      </w:r>
      <w:r>
        <w:t xml:space="preserve">Pejabat Pembuat Komitmen Politeknik Kesehatan Kementerian Kesehatan Manado</w:t>
      </w:r>
    </w:p>
    <w:p>
      <w:pPr>
        <w:spacing w:before="0" w:after="50"/>
        <w:ind w:left="360"/>
      </w:pPr>
      <w:r>
        <w:rPr>
          <w:b/>
          <w:bCs/>
        </w:rPr>
        <w:t xml:space="preserve">Jenis / Sifat Naskah: </w:t>
      </w:r>
      <w:r>
        <w:t xml:space="preserve">Naskah Dinas · Biasa</w:t>
      </w:r>
    </w:p>
    <w:p>
      <w:pPr>
        <w:spacing w:before="0" w:after="50"/>
        <w:ind w:left="360"/>
      </w:pPr>
      <w:r>
        <w:rPr>
          <w:b/>
          <w:bCs/>
        </w:rPr>
        <w:t xml:space="preserve">Klasifikasi: </w:t>
      </w:r>
      <w:r>
        <w:t xml:space="preserve">KU.02.05</w:t>
      </w:r>
    </w:p>
    <w:p>
      <w:pPr>
        <w:spacing w:before="0" w:after="50"/>
        <w:ind w:left="360"/>
      </w:pPr>
      <w:r>
        <w:rPr>
          <w:b/>
          <w:bCs/>
        </w:rPr>
        <w:t xml:space="preserve">Nomor Naskah: </w:t>
      </w:r>
      <w:r>
        <w:t xml:space="preserve">tekan Ambil Nomor, lalu catat nomornya — nomor inilah yang nanti diisi pada usulan perjadin</w:t>
      </w:r>
    </w:p>
    <w:p>
      <w:pPr>
        <w:spacing w:before="0" w:after="50"/>
        <w:ind w:left="360"/>
      </w:pPr>
      <w:r>
        <w:rPr>
          <w:b/>
          <w:bCs/>
        </w:rPr>
        <w:t xml:space="preserve">Hal dan Isi Ringkas: </w:t>
      </w:r>
      <w:r>
        <w:t xml:space="preserve">Surat Perjalanan Dinas a.n. nama pelaksana, beserta maksud, tujuan, dan tanggal perjalanan dari SPD</w:t>
      </w:r>
    </w:p>
    <w:p>
      <w:pPr>
        <w:spacing w:before="0" w:after="50"/>
        <w:ind w:left="360"/>
      </w:pPr>
      <w:r>
        <w:rPr>
          <w:b/>
          <w:bCs/>
        </w:rPr>
        <w:t xml:space="preserve">File naskah: </w:t>
      </w:r>
      <w:r>
        <w:t xml:space="preserve">PDF hasil Unduh PDF di PANGI (maks. 5 MB), tanpa diubah</w:t>
      </w:r>
    </w:p>
    <w:p>
      <w:pPr>
        <w:spacing w:before="0" w:after="50"/>
        <w:ind w:left="360"/>
      </w:pPr>
      <w:r>
        <w:rPr>
          <w:b/>
          <w:bCs/>
        </w:rPr>
        <w:t xml:space="preserve">Tujuan Utama: </w:t>
      </w:r>
      <w:r>
        <w:t xml:space="preserve">pelaksana perjalanan dinas</w:t>
      </w:r>
    </w:p>
    <w:p>
      <w:pPr>
        <w:spacing w:before="0" w:after="50"/>
        <w:ind w:left="360"/>
      </w:pPr>
      <w:r>
        <w:rPr>
          <w:b/>
          <w:bCs/>
        </w:rPr>
        <w:t xml:space="preserve">Verifikator: </w:t>
      </w:r>
      <w:r>
        <w:t xml:space="preserve">Kepala Sub Bagian Administrasi Umum, Wakil Direktur II, dan Sekretaris</w:t>
      </w:r>
    </w:p>
    <w:p>
      <w:pPr>
        <w:spacing w:before="0" w:after="50"/>
        <w:ind w:left="360"/>
      </w:pPr>
      <w:r>
        <w:rPr>
          <w:b/>
          <w:bCs/>
        </w:rPr>
        <w:t xml:space="preserve">Penandatangan: </w:t>
      </w:r>
      <w:r>
        <w:t xml:space="preserve">PPK lebih dulu, lalu Direktur — urutannya menentukan kotak tanda tangan lembar pertama dan kedua</w:t>
      </w:r>
    </w:p>
    <w:p>
      <w:pPr>
        <w:spacing w:before="0" w:after="50"/>
        <w:ind w:left="360"/>
      </w:pPr>
      <w:r>
        <w:rPr>
          <w:b/>
          <w:bCs/>
        </w:rPr>
        <w:t xml:space="preserve">Tanda tangan: </w:t>
      </w:r>
      <w:r>
        <w:t xml:space="preserve">Elektronik · Visual TTE QR Code · Ukuran QR 3x3, lalu tekan Simpan</w:t>
      </w:r>
    </w:p>
    <w:p>
      <w:pPr>
        <w:keepNext/>
        <w:spacing w:before="160" w:after="80"/>
        <w:jc w:val="center"/>
      </w:pPr>
      <w:r>
        <w:drawing>
          <wp:inline distT="0" distB="0" distL="0" distR="0">
            <wp:extent cx="5760000" cy="2602164"/>
            <wp:effectExtent l="0" t="0" r="0" b="0"/>
            <wp:docPr id="301" name="srikandi-01-isi-nask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srikandi-01-isi-naskah"/>
                    <pic:cNvPicPr/>
                  </pic:nvPicPr>
                  <pic:blipFill>
                    <a:blip r:embed="rIdSrikandi301"/>
                    <a:stretch>
                      <a:fillRect/>
                    </a:stretch>
                  </pic:blipFill>
                  <pic:spPr>
                    <a:xfrm>
                      <a:off x="0" y="0"/>
                      <a:ext cx="5760000" cy="2602164"/>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5.8</w:t>
      </w:r>
      <w:r>
        <w:t xml:space="preserve"> — Registrasi Naskah Keluar di SRIKANDI: Tipe Form Naskah Keluar (1), dikirim melalui PPK (2), Naskah Dinas bersifat Biasa (3), klasifikasi (4) — pilih KU.02.05, Ambil Nomor (5), Hal dan Isi Ringkas (6), lalu berkas SPD (7).</w:t>
      </w:r>
    </w:p>
    <w:p>
      <w:pPr>
        <w:keepNext/>
        <w:spacing w:before="160" w:after="80"/>
        <w:jc w:val="center"/>
      </w:pPr>
      <w:r>
        <w:drawing>
          <wp:inline distT="0" distB="0" distL="0" distR="0">
            <wp:extent cx="5760000" cy="2575058"/>
            <wp:effectExtent l="0" t="0" r="0" b="0"/>
            <wp:docPr id="302" name="srikandi-02-penandatan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srikandi-02-penandatangan"/>
                    <pic:cNvPicPr/>
                  </pic:nvPicPr>
                  <pic:blipFill>
                    <a:blip r:embed="rIdSrikandi302"/>
                    <a:stretch>
                      <a:fillRect/>
                    </a:stretch>
                  </pic:blipFill>
                  <pic:spPr>
                    <a:xfrm>
                      <a:off x="0" y="0"/>
                      <a:ext cx="5760000" cy="257505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5.9</w:t>
      </w:r>
      <w:r>
        <w:t xml:space="preserve"> — Unggah PDF SPD (1), pelaksana sebagai tujuan utama (2), verifikator (3), penandatangan PPK lalu Direktur (4), tanda tangan elektronik ber-QR 3x3 (5), lalu Simpan (6).</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Pertanyaan pertama adalah jalurnya: Perjalanan Dalam Kota Tidak Menggunakan SPD, Perjalanan Luar Kota Dalam Satu Provinsi, Perjalanan Luar Kota Lintas Pulau, atau Supervisi Kerja Praktek / Magang. Pilihan itu menyaring kategori perjalanan dinas pada formulir dan menentukan berkas yang diminta. Perjalanan dalam kota cukup surat tugas beserta nomornya, tanpa SPD. Kedua jalur luar kota memakai SPD bertanda tangan dan kategori luar kota yang sama — kecuali Luar Negeri, yang hanya ada pada jalur lintas pulau. Pada jalur supervisi, kebutuhan SPD mengikuti kategorinya: Supervisi Luar Kota tetap memakai SPD bertanda tangan beserta nomornya, sedangkan Supervisi Dalam Kota cukup surat tugas. Jenis kegiatannya terisi sendiri, dan formulir menyimpan sendiri isian Anda di peramban.</w:t>
      </w:r>
    </w:p>
    <w:p>
      <w:pPr>
        <w:keepNext/>
        <w:spacing w:before="160" w:after="80"/>
        <w:jc w:val="center"/>
      </w:pPr>
      <w:r>
        <w:drawing>
          <wp:inline distT="0" distB="0" distL="0" distR="0">
            <wp:extent cx="5724000" cy="2625408"/>
            <wp:effectExtent l="0" t="0" r="0" b="0"/>
            <wp:docPr id="209" name="usulan-01-j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usulan-01-jalur"/>
                    <pic:cNvPicPr/>
                  </pic:nvPicPr>
                  <pic:blipFill>
                    <a:blip r:embed="rIdPanduan209"/>
                    <a:stretch>
                      <a:fillRect/>
                    </a:stretch>
                  </pic:blipFill>
                  <pic:spPr>
                    <a:xfrm>
                      <a:off x="0" y="0"/>
                      <a:ext cx="5724000" cy="2625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5.10</w:t>
      </w:r>
      <w:r>
        <w:t xml:space="preserve"> — Menu Buat Usulan Perjadin (1) membuka pilihan jalur; pilih yang sesuai, misalnya Perjalanan Luar Kota Lintas Pulau (2).</w:t>
      </w:r>
    </w:p>
    <w:p>
      <w:pPr>
        <w:pStyle w:val="ListParagraph"/>
        <w:numPr>
          <w:ilvl w:val="0"/>
          <w:numId w:val="6"/>
        </w:numPr>
      </w:pPr>
      <w:r>
        <w:rPr>
          <w:b/>
          <w:bCs/>
        </w:rPr>
        <w:t xml:space="preserve">Pilih SPD dari aplikasi (opsional).</w:t>
      </w:r>
      <w:r>
        <w:rPr>
          <w:color w:val="55616F"/>
        </w:rPr>
        <w:t xml:space="preserve">  Bila ada, tujuan, tanggal, dan maksud terisi sendiri dari SPD yang dipilih. Nomor SPD sengaja tidak ikut terisi, karena yang diisi nomor naskah dari SRIKANDI. Bila SPD itu sudah melampirkan surat tugas, berkas dan nomor surat tugasnya ikut diambil — tidak perlu diunggah maupun disalin lagi. Bila tidak ada, lewati dan isi data perjalanan secara manual, termasuk mengunggah surat tugas beserta nomornya. Satu SPD hanya untuk satu usulan: SPD yang sudah dipakai usulan Anda tidak tampil lagi pada daftarnya, dan muncul kembali setelah usulan itu dibatalkan atau dihapus.</w:t>
      </w:r>
    </w:p>
    <w:p>
      <w:pPr>
        <w:keepNext/>
        <w:spacing w:before="160" w:after="80"/>
        <w:jc w:val="center"/>
      </w:pPr>
      <w:r>
        <w:drawing>
          <wp:inline distT="0" distB="0" distL="0" distR="0">
            <wp:extent cx="5724000" cy="2499480"/>
            <wp:effectExtent l="0" t="0" r="0" b="0"/>
            <wp:docPr id="210" name="usulan-02-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usulan-02-dasar"/>
                    <pic:cNvPicPr/>
                  </pic:nvPicPr>
                  <pic:blipFill>
                    <a:blip r:embed="rIdPanduan210"/>
                    <a:stretch>
                      <a:fillRect/>
                    </a:stretch>
                  </pic:blipFill>
                  <pic:spPr>
                    <a:xfrm>
                      <a:off x="0" y="0"/>
                      <a:ext cx="5724000" cy="24994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5.11</w:t>
      </w:r>
      <w:r>
        <w:t xml:space="preserve"> — SPD dari aplikasi (1) mengisi formulir secara otomatis; jalur yang dipilih tampil di kanan atas dan dapat diganti (2).</w:t>
      </w:r>
    </w:p>
    <w:p>
      <w:pPr>
        <w:pStyle w:val="ListParagraph"/>
        <w:numPr>
          <w:ilvl w:val="0"/>
          <w:numId w:val="6"/>
        </w:numPr>
      </w:pPr>
      <w:r>
        <w:rPr>
          <w:b/>
          <w:bCs/>
        </w:rPr>
        <w:t xml:space="preserve">Unggah SPD yang sudah ditandatangani dan isi nomor SPD-nya.</w:t>
      </w:r>
      <w:r>
        <w:rPr>
          <w:color w:val="55616F"/>
        </w:rPr>
        <w:t xml:space="preserve">  Keduanya wajib sebelum usulan dikirim — kecuali pada perjalanan dalam kota dan supervisi di dalam kota, yang memang tidak menerbitkan SPD sehingga isiannya tidak ditampilkan. Tanda tangan PPK pada SPD itulah persetujuannya: tidak ada tombol setuju lagi di aplikasi, dan persetujuan PPK tercatat sendiri pada jejak audit saat usulan terkirim.</w:t>
      </w:r>
    </w:p>
    <w:p>
      <w:pPr>
        <w:keepNext/>
        <w:spacing w:before="160" w:after="80"/>
        <w:jc w:val="center"/>
      </w:pPr>
      <w:r>
        <w:drawing>
          <wp:inline distT="0" distB="0" distL="0" distR="0">
            <wp:extent cx="3780000" cy="4488120"/>
            <wp:effectExtent l="0" t="0" r="0" b="0"/>
            <wp:docPr id="211" name="usulan-03-berk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usulan-03-berkas"/>
                    <pic:cNvPicPr/>
                  </pic:nvPicPr>
                  <pic:blipFill>
                    <a:blip r:embed="rIdPanduan211"/>
                    <a:stretch>
                      <a:fillRect/>
                    </a:stretch>
                  </pic:blipFill>
                  <pic:spPr>
                    <a:xfrm>
                      <a:off x="0" y="0"/>
                      <a:ext cx="3780000" cy="44881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5.12</w:t>
      </w:r>
      <w:r>
        <w:t xml:space="preserve"> — Surat tugas diambil dari SPD yang dipilih (1); unggah SPD bertanda tangan (2) dan salin nomor naskahnya dari SRIKANDI (3).</w:t>
      </w:r>
    </w:p>
    <w:p>
      <w:pPr>
        <w:spacing w:before="60" w:after="160"/>
      </w:pPr>
      <w:r>
        <w:t xml:space="preserve">Pada jalur Supervisi Kerja Praktek / Magang, isian SPD baru muncul setelah kategori Supervisi Luar Kota dipilih. Supervisi di dalam kota cukup dengan surat tugas.</w:t>
      </w:r>
    </w:p>
    <w:p>
      <w:pPr>
        <w:keepNext/>
        <w:spacing w:before="160" w:after="80"/>
        <w:jc w:val="center"/>
      </w:pPr>
      <w:r>
        <w:drawing>
          <wp:inline distT="0" distB="0" distL="0" distR="0">
            <wp:extent cx="3420000" cy="5606520"/>
            <wp:effectExtent l="0" t="0" r="0" b="0"/>
            <wp:docPr id="212" name="usulan-08-superv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usulan-08-supervisi"/>
                    <pic:cNvPicPr/>
                  </pic:nvPicPr>
                  <pic:blipFill>
                    <a:blip r:embed="rIdPanduan212"/>
                    <a:stretch>
                      <a:fillRect/>
                    </a:stretch>
                  </pic:blipFill>
                  <pic:spPr>
                    <a:xfrm>
                      <a:off x="0" y="0"/>
                      <a:ext cx="3420000" cy="56065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5.13</w:t>
      </w:r>
      <w:r>
        <w:t xml:space="preserve"> — Jalur supervisi: kategori luar kota (3) memunculkan catatan (1) dan isian SPD bertanda tangan (2).</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penyelenggara / hotel. Salah memilih berarti ditagih berkas yang tidak pernah ada. SPD berangkutan udara atau laut pasti perjalanan luar kota: kategori dalam kota tertutup dan usulannya ditolak bila tetap dipilih — periksa lagi apakah SPD yang dipilih memang benar.</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keepNext/>
        <w:spacing w:before="160" w:after="80"/>
        <w:jc w:val="center"/>
      </w:pPr>
      <w:r>
        <w:drawing>
          <wp:inline distT="0" distB="0" distL="0" distR="0">
            <wp:extent cx="4320000" cy="3657600"/>
            <wp:effectExtent l="0" t="0" r="0" b="0"/>
            <wp:docPr id="213" name="usulan-04-kegi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usulan-04-kegiatan"/>
                    <pic:cNvPicPr/>
                  </pic:nvPicPr>
                  <pic:blipFill>
                    <a:blip r:embed="rIdPanduan213"/>
                    <a:stretch>
                      <a:fillRect/>
                    </a:stretch>
                  </pic:blipFill>
                  <pic:spPr>
                    <a:xfrm>
                      <a:off x="0" y="0"/>
                      <a:ext cx="4320000" cy="36576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5.14</w:t>
      </w:r>
      <w:r>
        <w:t xml:space="preserve"> — Jenis kegiatan (1), kategori perjalanan (2), lokasi dan instansi tujuan (3), serta tanggal yang tersalin dari SPD (4).</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keepNext/>
        <w:spacing w:before="160" w:after="80"/>
        <w:jc w:val="center"/>
      </w:pPr>
      <w:r>
        <w:drawing>
          <wp:inline distT="0" distB="0" distL="0" distR="0">
            <wp:extent cx="2700000" cy="2285611"/>
            <wp:effectExtent l="0" t="0" r="0" b="0"/>
            <wp:docPr id="214" name="usulan-05-tinda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usulan-05-tindakan"/>
                    <pic:cNvPicPr/>
                  </pic:nvPicPr>
                  <pic:blipFill>
                    <a:blip r:embed="rIdPanduan214"/>
                    <a:stretch>
                      <a:fillRect/>
                    </a:stretch>
                  </pic:blipFill>
                  <pic:spPr>
                    <a:xfrm>
                      <a:off x="0" y="0"/>
                      <a:ext cx="2700000" cy="2285611"/>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5.15</w:t>
      </w:r>
      <w:r>
        <w:t xml:space="preserve"> — Tombol Kirim Pengajuan Perjadin (1), atau Simpan Draft (2) bila belum siap dikirim.</w:t>
      </w:r>
    </w:p>
    <w:p>
      <w:pPr>
        <w:keepNext/>
        <w:spacing w:before="160" w:after="80"/>
        <w:jc w:val="center"/>
      </w:pPr>
      <w:r>
        <w:drawing>
          <wp:inline distT="0" distB="0" distL="0" distR="0">
            <wp:extent cx="5724000" cy="3579408"/>
            <wp:effectExtent l="0" t="0" r="0" b="0"/>
            <wp:docPr id="215" name="usulan-06-konfir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usulan-06-konfirmasi"/>
                    <pic:cNvPicPr/>
                  </pic:nvPicPr>
                  <pic:blipFill>
                    <a:blip r:embed="rIdPanduan215"/>
                    <a:stretch>
                      <a:fillRect/>
                    </a:stretch>
                  </pic:blipFill>
                  <pic:spPr>
                    <a:xfrm>
                      <a:off x="0" y="0"/>
                      <a:ext cx="5724000" cy="3579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5.16</w:t>
      </w:r>
      <w:r>
        <w:t xml:space="preserve"> — Kotak konfirmasi memuat ringkasan isian (1); tekan Ya, Kirim (2) untuk mengajukan.</w:t>
      </w:r>
    </w:p>
    <w:p>
      <w:pPr>
        <w:spacing w:before="60" w:after="160"/>
      </w:pPr>
      <w:r>
        <w:t xml:space="preserve">Usulan yang terkirim langsung tampil pada submenu Usulan Perjadin Saya berstatus Konfirmasi, beserta tahap berikutnya yang sedang ditunggu — biasanya pembayaran uang muka. Usulan yang terkirim dua kali — pelaksana, tanggal, dan surat tugas atau SPD-nya sama — ditandai Duplikat; hapus salah satunya sendiri, walau sudah diajukan, selama belum ada pembayaran dan belum ditandatangani PPK. Saring daftarnya menurut jalur, urutkan menurut tanggal berangkat, tanggal dibuat, nomor, atau tujuan, dan pilih 10, 25, atau 50 baris per halaman; judul kolom berpanah juga mengurutkan daftar bila diklik, dan klik kedua membalik arahnya. Submenu Daftar Usulan Perjadin memuat usulan semua pegawai dan hanya tampil bagi peran yang berhak melihat seluruh usulan — misalnya pimpinan dan PPK — dengan tambahan saringan unit kerja, pencarian nama atau NIP pelaksana, dan urutan menurut nama pelaksana.</w:t>
      </w:r>
    </w:p>
    <w:p>
      <w:pPr>
        <w:keepNext/>
        <w:spacing w:before="160" w:after="80"/>
        <w:jc w:val="center"/>
      </w:pPr>
      <w:r>
        <w:drawing>
          <wp:inline distT="0" distB="0" distL="0" distR="0">
            <wp:extent cx="5400000" cy="3247500"/>
            <wp:effectExtent l="0" t="0" r="0" b="0"/>
            <wp:docPr id="216" name="usulan-07-daf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usulan-07-daftar"/>
                    <pic:cNvPicPr/>
                  </pic:nvPicPr>
                  <pic:blipFill>
                    <a:blip r:embed="rIdPanduan216"/>
                    <a:stretch>
                      <a:fillRect/>
                    </a:stretch>
                  </pic:blipFill>
                  <pic:spPr>
                    <a:xfrm>
                      <a:off x="0" y="0"/>
                      <a:ext cx="5400000" cy="32475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5.17</w:t>
      </w:r>
      <w:r>
        <w:t xml:space="preserve"> — Submenu Usulan Perjadin Saya (1), saringan jalur, urutan, dan banyak baris (2), judul kolom berpanah untuk mengurutkan (3), serta nomor usulan (4) dan statusnya (5).</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w:t>
      </w:r>
    </w:p>
    <w:p>
      <w:r>
        <w:t xml:space="preserve">Bila nominal sebuah komponen — tiket pergi, tiket pulang, bill hotel, atau biaya penyelenggaraan — sudah ditetapkan tim keuangan, kolom nominalnya terkunci pada angka itu dan Anda cukup mengunggah buktinya. Dengan begitu satu komponen tidak tercatat dua kali pada rincian biaya; bila angkanya berbeda dengan bukti Anda, sampaikan kepada tim keuangan. Nota transport lokal yang diunggah wajib diisi nominalnya — tanpa nominal, nota itu tidak masuk transport lokal dan tidak diganti. Nota yang salah unggah dapat dihapus lewat centang Hapus nota ruas ini.</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AF5F4" w:val="clear"/>
            <w:tcMar>
              <w:top w:type="dxa" w:w="80"/>
              <w:left w:type="dxa" w:w="120"/>
              <w:bottom w:type="dxa" w:w="80"/>
              <w:right w:type="dxa" w:w="120"/>
            </w:tcMar>
          </w:tcPr>
          <w:p>
            <w:pPr>
              <w:spacing w:after="0"/>
            </w:pPr>
            <w:r>
              <w:rPr>
                <w:b/>
                <w:bCs/>
                <w:sz w:val="19"/>
                <w:szCs w:val="19"/>
              </w:rPr>
              <w:t xml:space="preserve">Berkas</w:t>
            </w:r>
          </w:p>
        </w:tc>
        <w:tc>
          <w:tcPr>
            <w:tcW w:type="dxa" w:w="1773"/>
            <w:shd w:fill="EAF5F4" w:val="clear"/>
            <w:tcMar>
              <w:top w:type="dxa" w:w="80"/>
              <w:left w:type="dxa" w:w="120"/>
              <w:bottom w:type="dxa" w:w="80"/>
              <w:right w:type="dxa" w:w="120"/>
            </w:tcMar>
          </w:tcPr>
          <w:p>
            <w:pPr>
              <w:spacing w:after="0"/>
            </w:pPr>
            <w:r>
              <w:rPr>
                <w:b/>
                <w:bCs/>
                <w:sz w:val="19"/>
                <w:szCs w:val="19"/>
              </w:rPr>
              <w:t xml:space="preserve">Dalam kota</w:t>
            </w:r>
          </w:p>
        </w:tc>
        <w:tc>
          <w:tcPr>
            <w:tcW w:type="dxa" w:w="1773"/>
            <w:shd w:fill="EAF5F4" w:val="clear"/>
            <w:tcMar>
              <w:top w:type="dxa" w:w="80"/>
              <w:left w:type="dxa" w:w="120"/>
              <w:bottom w:type="dxa" w:w="80"/>
              <w:right w:type="dxa" w:w="120"/>
            </w:tcMar>
          </w:tcPr>
          <w:p>
            <w:pPr>
              <w:spacing w:after="0"/>
            </w:pPr>
            <w:r>
              <w:rPr>
                <w:b/>
                <w:bCs/>
                <w:sz w:val="19"/>
                <w:szCs w:val="19"/>
              </w:rPr>
              <w:t xml:space="preserve">Luar kota lintas pulau</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 penyelenggara / hotel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before="60" w:after="160"/>
      </w:pPr>
      <w:r>
        <w:t xml:space="preserve">Luar kota dalam satu provinsi menagih berkas yang sama dengan luar kota lintas pulau, kecuali tiket pergi dan pulang — perjalanannya umumnya lewat darat.</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NOTA MENENTUKAN PENGGANTIAN</w:t>
            </w:r>
          </w:p>
          <w:p>
            <w:pPr>
              <w:spacing w:after="0"/>
            </w:pPr>
            <w:r>
              <w:rPr>
                <w:sz w:val="20"/>
                <w:szCs w:val="20"/>
              </w:rPr>
              <w:t xml:space="preserve">Nota hanya ditagih untuk ruas yang bernominal; ruas tanpa biaya dikosongkan, dan perjalanan tanpa transport lokal sama sekali tetap dapat selesai. Dalam kota cukup satu baris transport lokal. Biaya penyelenggaraan (kontribusi atau registrasi kegiatan) ditanya dulu ada atau tidak — bila ada, nominal dan bukti bayarnya wajib, nomor invoice bila diterbitkan penyelenggara — dan tercantum pada rincian biaya di bawah uang penginapan. Bila biaya itu sudah termasuk hotel, centang Sudah termasuk penginapan (hotel): bill hotel tidak perlu diunggah dan uang penginapan tidak dibayarkan terpisah.</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AF5F4" w:val="clear"/>
            <w:tcMar>
              <w:top w:type="dxa" w:w="80"/>
              <w:left w:type="dxa" w:w="120"/>
              <w:bottom w:type="dxa" w:w="80"/>
              <w:right w:type="dxa" w:w="120"/>
            </w:tcMar>
          </w:tcPr>
          <w:p>
            <w:pPr>
              <w:spacing w:after="0"/>
            </w:pPr>
            <w:r>
              <w:rPr>
                <w:b/>
                <w:bCs/>
                <w:sz w:val="19"/>
                <w:szCs w:val="19"/>
              </w:rPr>
              <w:t xml:space="preserve">Dokumen</w:t>
            </w:r>
          </w:p>
        </w:tc>
        <w:tc>
          <w:tcPr>
            <w:tcW w:type="dxa" w:w="1641"/>
            <w:shd w:fill="EAF5F4" w:val="clear"/>
            <w:tcMar>
              <w:top w:type="dxa" w:w="80"/>
              <w:left w:type="dxa" w:w="120"/>
              <w:bottom w:type="dxa" w:w="80"/>
              <w:right w:type="dxa" w:w="120"/>
            </w:tcMar>
          </w:tcPr>
          <w:p>
            <w:pPr>
              <w:spacing w:after="0"/>
            </w:pPr>
            <w:r>
              <w:rPr>
                <w:b/>
                <w:bCs/>
                <w:sz w:val="19"/>
                <w:szCs w:val="19"/>
              </w:rPr>
              <w:t xml:space="preserve">Dasar</w:t>
            </w:r>
          </w:p>
        </w:tc>
        <w:tc>
          <w:tcPr>
            <w:tcW w:type="dxa" w:w="4923"/>
            <w:shd w:fill="EAF5F4"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 ditambah transport lokal dari daftar riil</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 Pembayaran yang sudah dicatat bendahara menyebut siapa yang membayarkannya, dan tautan Lihat bukti bayar membuka bukti transfernya.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 Setelah diperbaiki, hanya dokumen yang disanggah yang perlu Anda sikapi lagi — tanda tangan Anda pada dokumen satunya tetap berlaku.</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 Tautan Surat tugas pada daftarnya — dan pada kotak keterangan di halaman rinciannya — membuka surat tugas pelaksana sebagai acuan lama perjalanan dan komponen yang dibiayai. Satu komponen hanya dinominalkan satu pihak: tiket, bill hotel, atau biaya penyelenggaraan yang sudah diisi pelaksana beserta buktinya tidak dapat ditambahkan lagi, sedangkan nominal yang Anda tetapkan lebih dulu mengunci isian pelaksana. Baris transport menyebut tiket yang diwakilinya — pergi, pulang, keduanya (PP), atau bukan tiket pelaksana. Transport lokal tidak ditulis di sini karena berasal dari nota pelaksana. Tab Sedang Diproses, Dikirim ke Pelaksana, Proses Pembayaran, dan Selesai memilah perjadin menurut tahapnya; pilihan urutan mengurutkannya menurut tanggal usulan, tanggal berangkat, atau nomor usulan.</w:t>
      </w:r>
    </w:p>
    <w:p>
      <w:pPr>
        <w:pStyle w:val="ListParagraph"/>
        <w:numPr>
          <w:ilvl w:val="0"/>
          <w:numId w:val="9"/>
        </w:numPr>
      </w:pPr>
      <w:r>
        <w:rPr>
          <w:b/>
          <w:bCs/>
        </w:rPr>
        <w:t xml:space="preserve">Validasi tiap komponen.</w:t>
      </w:r>
      <w:r>
        <w:rPr>
          <w:color w:val="55616F"/>
        </w:rPr>
        <w:t xml:space="preserve">  Nominal yang diisi pelaksana selalu tampil sebagai baris dan dapat dikoreksi lewat tombol ubah; koreksinya bertahan meski pelaksana menyimpan ulang berkasnya, kecuali pelaksana mengubah nominal itu sendiri. Hanya baris tulisan tim keuangan dan nominal pelaksana yang sudah divalidasi yang terhitung pada total, uang muka, sisa bayar, dan cetakan rincian biaya. Komponen yang tidak dibayarkan dapat dihapus oleh peran berhak Menghapus komponen rincian biaya; nominal berkas pelaksana yang dihapus tidak tersalin lagi kecuali pelaksana mengubahnya, dan dapat dikembalikan dari daftar di bawah tabel. Tiap baris divalidasi sendiri-sendiri lewat kotak konfirmasi; mencabut validasi juga dikonfirmasi dan tercatat pada jejak audit. Pada tabel Status Pembayaran Komponen, konfirmasi cara bayar tiap komponen, termasuk uang harian: Sudah dibayarkan (penuh lewat uang muka), Baru dibayarkan 80% (20% sisanya saat pelunasan), atau Penggantian (dibayar pelaksana dahulu, diganti seluruhnya saat pelunasan). Selama belum dikonfirmasi, uang harian dihitung 80% dan komponen lain dibayarkan penuh.</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 Transport lokal yang Anda catat sendiri — kategori Transport Lokal pada Tambah Komponen, atau memindah baris yang terlanjur ditulis sebagai Transport — masuk ke tabel Transport Lokal (Daftar Pengeluaran Riil), bukan ke rincian biaya, dan dapat dihapus bila keliru. Nominal tiap ruas dapat dikoreksi lewat tombol Ubah selama daftar riilnya belum disetujui pelaksana maupun disahkan PPK; angka nota pelaksana tetap disebut, dan koreksinya bertahan sampai pelaksana mengubah notanya sendiri.</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Tindak lanjuti sanggahan pelaksana.</w:t>
      </w:r>
      <w:r>
        <w:rPr>
          <w:color w:val="55616F"/>
        </w:rPr>
        <w:t xml:space="preserve">  Pemberitahuan sanggahan membuka halaman rincian biaya usulannya; sanggahan beserta alasan dan waktunya tampil di panel kanan. Perbaiki nominalnya, lalu tekan Kirim Ulang ke Pelaksana. Hanya dokumen yang disanggah yang dibuka kembali — dokumen yang sudah ditandatangani pelaksana tetap berlaku.</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mengembalikan berkasnya ke tim keuangan — atau mencabut tanda tangannya bila sudah disahkan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 Begitu berkas lengkap dan ditandatangani PPK, Anda menerima pemberitahuan Perjadin lengkap, segera dibayarkan beserta nominal yang harus dibayar.</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 Kartu di atas formulirnya merinci uang harian (termasuk bila dibayarkan penuh 100%), komponen yang sudah dibayarkan penuh, yang baru dibayarkan 80%, penggantian saat pelunasan, transport lokal, dan nominal yang menunggu validasi. Sesudah dicatat, uang muka tidak bergeser lagi: komponen atau koreksi yang menyusul masuk sisa bayar.</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Kartu Laporan Perjalanan Dinas pada detail keuangan memperlihatkan tahapnya — disusun pelaksana, dikirim, lalu dikonfirmasi atau dikembalikan pimpinan beserta catatannya — dengan tombol Lihat Laporan dan Unduh PDF.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 Usulan yang sudah selesai kembali diproses bila pelunasannya dibatalkan, sampai dilunasi lagi. Koreksi Status ke Lunas oleh administrator meminta tanggal pelunasan dan tidak menambah riwayat pembayaran — pembayaran sebenarnya tetap dicatat bendahara.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 Saat menambah atau menyunting pengguna, nomor handphone (WhatsApp) dapat diisi langsung — nomor itulah yang dipakai tim keuangan menagih berkas. Pangkat dan Golongan dipilih dari golongan PNS (I/a sampai IV/e) atau golongan PPPK (I sampai XVII), dan mengisi sendiri kolom pangkat pada SPD.</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Master data</w:t>
            </w:r>
          </w:p>
        </w:tc>
        <w:tc>
          <w:tcPr>
            <w:tcW w:type="dxa" w:w="6138"/>
            <w:shd w:fill="EAF5F4"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 lintang-bujurnya menempatkan kota pada peta perjalanan dinas</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yang tersedia pada laporan dan rekap</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 pada submenu Semua Aktivitas. Submenu Penghapusan Usulan &amp; SPD memuat usulan perjadin dan SPD yang dihapus lengkap dengan isinya — nomor, pelaksana, tujuan, tanggal perjalanan — serta siapa yang menghapus, kapan, dan dari alamat mana. Submenu Nomor Surat mendaftar nomor SPD aplikasi, nomor SPD bertanda tangan, dan nomor surat tugas per bulan dan tahun, dan dapat diekspor ke Excel untuk dicocokkan arsiparis dengan buku agenda surat keluar.</w:t>
      </w:r>
    </w:p>
    <w:p>
      <w:pPr>
        <w:pStyle w:val="Heading2"/>
      </w:pPr>
      <w:r>
        <w:t xml:space="preserve">9.4 Peran dan hak akses — super administrator saja</w:t>
      </w:r>
    </w:p>
    <w:p>
      <w:pPr>
        <w:pStyle w:val="ListParagraph"/>
        <w:numPr>
          <w:ilvl w:val="0"/>
          <w:numId w:val="2"/>
        </w:numPr>
      </w:pPr>
      <w:r>
        <w:t xml:space="preserve">Administrasi Sistem → Peran &amp; Hak Akses memuat seluruh peran, bawaan maupun buatan, beserta matriks menu: tiap kemampuan berada pada kolom Lihat, Ubah, atau Hapus menunya. Centang yang diizinkan lalu simpan; perubahan berlaku seketika bagi semua pengguna berperan itu dan tercatat pada jejak audit. Pengguna berperan itu menerima notifikasi berisi hak akses yang ditambahkan dan dicabut beserta menunya. Hak Melihat seluruh usulan membuka submenu Daftar Usulan Perjadin berisi usulan semua pegawai — tanpa hak itu pengguna hanya mendapati Usulan Perjadin Saya; menyunting dan menghapus tetap hanya bagi pelaksana, pembuat, atau peserta usulannya. Hak Menghapus komponen rincian biaya (Keuangan → Hapus) mengatur tombol hapus pada detail keuangan, dan hak Melihat persetujuan (Persetujuan → Lihat) membuka menu Persetujuan tanpa ikut menandatangani.</w:t>
      </w:r>
    </w:p>
    <w:p>
      <w:pPr>
        <w:pStyle w:val="ListParagraph"/>
        <w:numPr>
          <w:ilvl w:val="0"/>
          <w:numId w:val="2"/>
        </w:numPr>
      </w:pPr>
      <w:r>
        <w:t xml:space="preserve">Tambah Peran membuat peran baru — kodenya dibuat otomatis dari nama, misalnya auditor_internal — yang langsung dapat dipilih pada formulir pengguna maupun kolom role saat impor. Peran baru mulai dengan hak mengajukan perjalanan dinas sendiri.</w:t>
      </w:r>
    </w:p>
    <w:p>
      <w:pPr>
        <w:pStyle w:val="ListParagraph"/>
        <w:numPr>
          <w:ilvl w:val="0"/>
          <w:numId w:val="2"/>
        </w:numPr>
      </w:pPr>
      <w:r>
        <w:t xml:space="preserve">Peran buatan dapat dihapus selama tidak ada pengguna yang memakainya; peran bawaan tidak dapat dihapus. Super Administrator selalu memegang seluruh akses dan tidak dapat dikurangi, supaya pengaturan ini tidak pernah terkunci dari dalam.</w:t>
      </w:r>
    </w:p>
    <w:p>
      <w:pPr>
        <w:pStyle w:val="ListParagraph"/>
        <w:numPr>
          <w:ilvl w:val="0"/>
          <w:numId w:val="2"/>
        </w:numPr>
      </w:pPr>
      <w:r>
        <w:t xml:space="preserve">Hak menghapus master data dan menghapus pengguna adalah kemampuan tersendiri pada kolom Hapus, sehingga sebuah peran dapat diberi hak menambah dan menyunting tanpa hak menghapus.</w:t>
      </w:r>
    </w:p>
    <w:p>
      <w:pPr>
        <w:pStyle w:val="Heading2"/>
      </w:pPr>
      <w:r>
        <w:t xml:space="preserve">9.5 Dokumen output — super administrator saja</w:t>
      </w:r>
    </w:p>
    <w:p>
      <w:pPr>
        <w:pStyle w:val="ListParagraph"/>
        <w:numPr>
          <w:ilvl w:val="0"/>
          <w:numId w:val="2"/>
        </w:numPr>
      </w:pPr>
      <w:r>
        <w:t xml:space="preserve">Administrasi Sistem → Dokumen Output mengatur rupa empat dokumen cetak: Perjadin (SPD), Rincian Biaya, Daftar Pengeluaran Riil, dan Daftar Nominatif.</w:t>
      </w:r>
    </w:p>
    <w:p>
      <w:pPr>
        <w:pStyle w:val="ListParagraph"/>
        <w:numPr>
          <w:ilvl w:val="0"/>
          <w:numId w:val="2"/>
        </w:numPr>
      </w:pPr>
      <w:r>
        <w:t xml:space="preserve">Tampilan halaman: ukuran kertas (folio, A4, legal, letter), ukuran huruf dasar, dan lebar kop surat bagi dokumen yang berkop.</w:t>
      </w:r>
    </w:p>
    <w:p>
      <w:pPr>
        <w:pStyle w:val="ListParagraph"/>
        <w:numPr>
          <w:ilvl w:val="0"/>
          <w:numId w:val="2"/>
        </w:numPr>
      </w:pPr>
      <w:r>
        <w:t xml:space="preserve">Elemen yang ikut tercetak dicentang satu per satu — kop surat, baris kode nomor, tabel pengikut, baris terbilang, perhitungan SPD rampung, blok tanda tangan, kode QR, dan keterangan di bawahnya.</w:t>
      </w:r>
    </w:p>
    <w:p>
      <w:pPr>
        <w:pStyle w:val="ListParagraph"/>
        <w:numPr>
          <w:ilvl w:val="0"/>
          <w:numId w:val="2"/>
        </w:numPr>
      </w:pPr>
      <w:r>
        <w:t xml:space="preserve">Teks baku dapat ditulis ulang: judul dokumen, pesan antigratifikasi pada SPD, dan paragraf pernyataan pada daftar pengeluaran riil. Kolom yang dikosongkan kembali memakai teks bawaan.</w:t>
      </w:r>
    </w:p>
    <w:p>
      <w:pPr>
        <w:pStyle w:val="ListParagraph"/>
        <w:numPr>
          <w:ilvl w:val="0"/>
          <w:numId w:val="2"/>
        </w:numPr>
      </w:pPr>
      <w:r>
        <w:t xml:space="preserve">Pratinjau di bawah formulir menampilkan dokumen contoh — bukan perjalanan dinas sungguhan — dan ikut berubah begitu centangan elemen diubah, sebelum pengaturannya disimpan. Tersedia pula tombol membuka pratinjau di tab baru dan mengunduh contoh PDF-nya.</w:t>
      </w:r>
    </w:p>
    <w:p>
      <w:pPr>
        <w:pStyle w:val="Heading2"/>
      </w:pPr>
      <w:r>
        <w:t xml:space="preserve">9.6 Berkas pertanggungjawaban — super administrator saja</w:t>
      </w:r>
    </w:p>
    <w:p>
      <w:pPr>
        <w:pStyle w:val="ListParagraph"/>
        <w:numPr>
          <w:ilvl w:val="0"/>
          <w:numId w:val="2"/>
        </w:numPr>
      </w:pPr>
      <w:r>
        <w:t xml:space="preserve">Administrasi Sistem → Berkas Pertanggungjawaban menentukan berkas apa saja yang ditagih sesudah perjalanan, terpisah untuk keempat jalur pengajuan: dalam kota, luar kota dalam satu provinsi, luar kota lintas pulau, dan supervisi kerja praktek / magang. Bawaan luar kota dalam satu provinsi tidak menagih tiket karena umumnya lewat darat; centang bila perlu.</w:t>
      </w:r>
    </w:p>
    <w:p>
      <w:pPr>
        <w:pStyle w:val="ListParagraph"/>
        <w:numPr>
          <w:ilvl w:val="0"/>
          <w:numId w:val="2"/>
        </w:numPr>
      </w:pPr>
      <w:r>
        <w:t xml:space="preserve">Administrasi Sistem → Format WhatsApp memuat kalimat pesan WhatsApp yang disusun aplikasi: penagihan berkas kepada pelaksana, serta peringatan pemantau server, pengingatnya, kabar pulih, dan pesan uji. Tulis kalimatnya bebas lalu sisipkan penanda berkurung kurawal — misalnya {nama} atau {daftar_berkas} — yang diganti isinya saat pesan disusun; pratinjau di bawah tiap kolom memakai data contoh. Penanda yang salah ketik ditolak, penanda wajib tidak boleh dihapus, dan tiap format dapat dikembalikan ke bawaan.</w:t>
      </w:r>
    </w:p>
    <w:p>
      <w:pPr>
        <w:pStyle w:val="ListParagraph"/>
        <w:numPr>
          <w:ilvl w:val="0"/>
          <w:numId w:val="2"/>
        </w:numPr>
      </w:pPr>
      <w:r>
        <w:t xml:space="preserve">Pilihannya: SPPD bertanda tangan, tiket pergi dan pulang, nota transportasi lokal, bill hotel, kuitansi penyelenggara / hotel, bukti biaya penyelenggaraan, dan laporan perjalanan dinas.</w:t>
      </w:r>
    </w:p>
    <w:p>
      <w:pPr>
        <w:pStyle w:val="ListParagraph"/>
        <w:numPr>
          <w:ilvl w:val="0"/>
          <w:numId w:val="2"/>
        </w:numPr>
      </w:pPr>
      <w:r>
        <w:t xml:space="preserve">Centangan berlaku serentak pada formulir Dokumen Perdin, checklist kelengkapan, dan penagihan ke pelaksana. Berkas yang dicabut tidak lagi ditampilkan maupun menahan penyelesaian berkas, termasuk pada usulan yang sedang berjalan.</w:t>
      </w:r>
    </w:p>
    <w:p>
      <w:pPr>
        <w:pStyle w:val="ListParagraph"/>
        <w:numPr>
          <w:ilvl w:val="0"/>
          <w:numId w:val="2"/>
        </w:numPr>
      </w:pPr>
      <w:r>
        <w:t xml:space="preserve">Nota transportasi dan bukti biaya penyelenggaraan bersifat bersyarat: hanya ditagih bila memang ada nominalnya. Tiap jalur dapat dikembalikan ke bawaan dengan satu tombol.</w:t>
      </w:r>
    </w:p>
    <w:p>
      <w:pPr>
        <w:pStyle w:val="ListParagraph"/>
        <w:numPr>
          <w:ilvl w:val="0"/>
          <w:numId w:val="2"/>
        </w:numPr>
      </w:pPr>
      <w:r>
        <w:t xml:space="preserve">SPPD bertanda tangan gugur sendiri pada perjalanan yang memang tidak menerbitkan SPD — perjalanan dalam kota dan supervisi di dalam kota — sekalipun jalurnya tetap mencentangnya.</w:t>
      </w:r>
    </w:p>
    <w:p>
      <w:pPr>
        <w:pStyle w:val="ListParagraph"/>
        <w:numPr>
          <w:ilvl w:val="0"/>
          <w:numId w:val="2"/>
        </w:numPr>
      </w:pPr>
      <w:r>
        <w:t xml:space="preserve">Perubahan berlaku pada cetakan berikutnya, tercatat pada jejak audit, dan dapat dikembalikan ke bawaan dengan satu tombol. Penanda tanda tangan elektronik SRIKANDI beserta nomor naskah selalu tercetak dan tidak dapat dimatikan.</w:t>
      </w:r>
    </w:p>
    <w:p>
      <w:pPr>
        <w:pStyle w:val="Heading2"/>
      </w:pPr>
      <w:r>
        <w:t xml:space="preserve">9.7 Pemantauan server — super administrator saja</w:t>
      </w:r>
    </w:p>
    <w:p>
      <w:pPr>
        <w:pStyle w:val="ListParagraph"/>
        <w:numPr>
          <w:ilvl w:val="0"/>
          <w:numId w:val="2"/>
        </w:numPr>
      </w:pPr>
      <w:r>
        <w:t xml:space="preserve">Administrasi Sistem → Pemantauan Server menampilkan ukuran aplikasi di peladen: berkas unggahan per jenis, basis data, log, cache, pustaka, dan kode aplikasi — beserta sepuluh berkas terbesar di folder storage.</w:t>
      </w:r>
    </w:p>
    <w:p>
      <w:pPr>
        <w:pStyle w:val="ListParagraph"/>
        <w:numPr>
          <w:ilvl w:val="0"/>
          <w:numId w:val="2"/>
        </w:numPr>
      </w:pPr>
      <w:r>
        <w:t xml:space="preserve">Ukurannya dicatat otomatis tiap malam pukul 02.30 WITA dan dapat diukur ulang kapan saja lewat tombol Ukur Ulang; grafiknya menunjukkan pertumbuhan dari hari ke hari. Isi kuota paket hosting agar pemakaiannya tampil dalam persen — peringatan muncul begitu melewati 90%.</w:t>
      </w:r>
    </w:p>
    <w:p>
      <w:pPr>
        <w:pStyle w:val="ListParagraph"/>
        <w:numPr>
          <w:ilvl w:val="0"/>
          <w:numId w:val="2"/>
        </w:numPr>
      </w:pPr>
      <w:r>
        <w:t xml:space="preserve">Peringatan WhatsApp: situs, basis data, dan penyimpanan diperiksa tiap menit. Setelah tiga kali gagal berturut-turut, nomor yang diatur menerima peringatan; pengingat dikirim tiap jeda yang diatur selama belum pulih, dan kabar susulan dikirim saat aplikasi kembali normal.</w:t>
      </w:r>
    </w:p>
    <w:p>
      <w:pPr>
        <w:pStyle w:val="ListParagraph"/>
        <w:numPr>
          <w:ilvl w:val="0"/>
          <w:numId w:val="2"/>
        </w:numPr>
      </w:pPr>
      <w:r>
        <w:t xml:space="preserve">Pesan dikirim lewat gateway WhatsApp — Fonnte atau Wablas — memakai token dari dasbor layanannya; token disimpan terenkripsi. Tombol Kirim Pesan Uji memastikan token dan nomor benar sebelum gangguan sungguhan terjadi.</w:t>
      </w:r>
    </w:p>
    <w:p>
      <w:pPr>
        <w:pStyle w:val="ListParagraph"/>
        <w:numPr>
          <w:ilvl w:val="0"/>
          <w:numId w:val="2"/>
        </w:numPr>
      </w:pPr>
      <w:r>
        <w:t xml:space="preserve">Pemeriksaan tiap menit membutuhkan cron tersendiri di cPanel, terpisah dari schedule:run, sebab penjadwal ikut berhenti saat basis data terputus; perintahnya tertera pada kartu Status Server. Bila seluruh peladen hosting padam, peringatan tidak dapat dikirim dari peladen itu sendiri.</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Dashboard Utama — realisasi anggaran per kategori dan per bulan, pergerakan pegawai per unit kerja, serta siapa yang akan berangkat, sedang berjalan, dan belum melapor. Tahun anggarannya dapat dipilih. Bila super administrator sudah memasang kunci API Anthropic di Pengaturan Sistem, panel Wawasan AI dan agen tanya-jawab ikut aktif di halaman ini.</w:t>
      </w:r>
    </w:p>
    <w:p>
      <w:pPr>
        <w:pStyle w:val="ListParagraph"/>
        <w:numPr>
          <w:ilvl w:val="0"/>
          <w:numId w:val="2"/>
        </w:numPr>
      </w:pPr>
      <w:r>
        <w:t xml:space="preserve">Dashboard Eksekutif → News Feed — lini masa seperti media sosial: siapa yang akan dan sedang melakukan perjalanan dinas, ke mana dan bersama siapa, serta tindak lanjut hasil perjalanan yang dijadwalkan. Tindak lanjut yang melewati tenggat ditaruh paling atas. Saring menurut jenis kabar dan rentang 7, 30, atau 90 hari ke depan.</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 beserta Peta Dalam Kota &amp; Sekitarnya (tujuan di Sulawesi Utara) dan Peta Luar Kota, yang memperlihatkan kota-kota tujuan pegawai dengan jumlah perjalanan dan orang yang berangkat, dapat disaring per tahun.</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AF5F4" w:val="clear"/>
            <w:tcMar>
              <w:top w:type="dxa" w:w="80"/>
              <w:left w:type="dxa" w:w="120"/>
              <w:bottom w:type="dxa" w:w="80"/>
              <w:right w:type="dxa" w:w="120"/>
            </w:tcMar>
          </w:tcPr>
          <w:p>
            <w:pPr>
              <w:spacing w:after="0"/>
            </w:pPr>
            <w:r>
              <w:rPr>
                <w:b/>
                <w:bCs/>
                <w:sz w:val="19"/>
                <w:szCs w:val="19"/>
              </w:rPr>
              <w:t xml:space="preserve">Kode</w:t>
            </w:r>
          </w:p>
        </w:tc>
        <w:tc>
          <w:tcPr>
            <w:tcW w:type="dxa" w:w="4923"/>
            <w:shd w:fill="EAF5F4" w:val="clear"/>
            <w:tcMar>
              <w:top w:type="dxa" w:w="80"/>
              <w:left w:type="dxa" w:w="120"/>
              <w:bottom w:type="dxa" w:w="80"/>
              <w:right w:type="dxa" w:w="120"/>
            </w:tcMar>
          </w:tcPr>
          <w:p>
            <w:pPr>
              <w:spacing w:after="0"/>
            </w:pPr>
            <w:r>
              <w:rPr>
                <w:b/>
                <w:bCs/>
                <w:sz w:val="19"/>
                <w:szCs w:val="19"/>
              </w:rPr>
              <w:t xml:space="preserve">Kategori</w:t>
            </w:r>
          </w:p>
        </w:tc>
        <w:tc>
          <w:tcPr>
            <w:tcW w:type="dxa" w:w="2134"/>
            <w:shd w:fill="EAF5F4"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Status</w:t>
            </w:r>
          </w:p>
        </w:tc>
        <w:tc>
          <w:tcPr>
            <w:tcW w:type="dxa" w:w="6138"/>
            <w:shd w:fill="EAF5F4"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Komponen</w:t>
            </w:r>
          </w:p>
        </w:tc>
        <w:tc>
          <w:tcPr>
            <w:tcW w:type="dxa" w:w="6138"/>
            <w:shd w:fill="EAF5F4"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 juga tercantum pada Rincian Biaya</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Jenis</w:t>
            </w:r>
          </w:p>
        </w:tc>
        <w:tc>
          <w:tcPr>
            <w:tcW w:type="dxa" w:w="6138"/>
            <w:shd w:fill="EAF5F4"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Dokumen</w:t>
            </w:r>
          </w:p>
        </w:tc>
        <w:tc>
          <w:tcPr>
            <w:tcW w:type="dxa" w:w="6138"/>
            <w:shd w:fill="EAF5F4"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KU.02.05/F.XXX.8/[urut]/[tahun]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AF5F4" w:val="clear"/>
            <w:tcMar>
              <w:top w:type="dxa" w:w="80"/>
              <w:left w:type="dxa" w:w="120"/>
              <w:bottom w:type="dxa" w:w="80"/>
              <w:right w:type="dxa" w:w="120"/>
            </w:tcMar>
          </w:tcPr>
          <w:p>
            <w:pPr>
              <w:spacing w:after="0"/>
            </w:pPr>
            <w:r>
              <w:rPr>
                <w:b/>
                <w:bCs/>
                <w:sz w:val="19"/>
                <w:szCs w:val="19"/>
              </w:rPr>
              <w:t xml:space="preserve">Gejala</w:t>
            </w:r>
          </w:p>
        </w:tc>
        <w:tc>
          <w:tcPr>
            <w:tcW w:type="dxa" w:w="5777"/>
            <w:shd w:fill="EAF5F4"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Data perjalanan tidak terisi otomatis</w:t>
            </w:r>
          </w:p>
        </w:tc>
        <w:tc>
          <w:tcPr>
            <w:tcW w:type="dxa" w:w="5777"/>
            <w:tcMar>
              <w:top w:type="dxa" w:w="80"/>
              <w:left w:type="dxa" w:w="120"/>
              <w:bottom w:type="dxa" w:w="80"/>
              <w:right w:type="dxa" w:w="120"/>
            </w:tcMar>
          </w:tcPr>
          <w:p>
            <w:pPr>
              <w:spacing w:after="0"/>
            </w:pPr>
            <w:r>
              <w:rPr>
                <w:b w:val="false"/>
                <w:bCs w:val="false"/>
                <w:sz w:val="19"/>
                <w:szCs w:val="19"/>
              </w:rPr>
              <w:t xml:space="preserve">SPD-nya tidak dibuat lewat aplikasi, jadi tidak ada yang disalin. Isi tujuan, tanggal, dan uraian secara manual; usulan tetap dapat diajukan.</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SPD ditolak: sudah dipakai</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tercatat pada usulan lain (pesannya menyebut nomor usulan dan pemiliknya). Periksa kembali salinan nomor dari dokumen SPD; bila memang usulan Anda, buka usulan yang sudah ada alih-alih membuat baru.</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2.5.33 — 13 Oktober 2026</w:t>
      </w:r>
    </w:p>
    <w:p>
      <w:pPr>
        <w:pStyle w:val="ListParagraph"/>
        <w:numPr>
          <w:ilvl w:val="0"/>
          <w:numId w:val="2"/>
        </w:numPr>
      </w:pPr>
      <w:r>
        <w:t xml:space="preserve">Unduh PDF pada SPD menampilkan jendela cara memasukkan SPD ke SRIKANDI beserta pengingat mengajukan usulan perjadin; PDF baru terunduh setelah pelaksana menyatakan sudah mengerti.</w:t>
      </w:r>
    </w:p>
    <w:p>
      <w:pPr>
        <w:pStyle w:val="ListParagraph"/>
        <w:numPr>
          <w:ilvl w:val="0"/>
          <w:numId w:val="2"/>
        </w:numPr>
      </w:pPr>
      <w:r>
        <w:t xml:space="preserve">Klasifikasi SPD di SRIKANDI kini KU.02.05, menggantikan KU.02.04.</w:t>
      </w:r>
    </w:p>
    <w:p>
      <w:pPr>
        <w:pStyle w:val="Heading2"/>
      </w:pPr>
      <w:r>
        <w:t xml:space="preserve">Versi 2.5.32 — 13 Oktober 2026</w:t>
      </w:r>
    </w:p>
    <w:p>
      <w:pPr>
        <w:pStyle w:val="ListParagraph"/>
        <w:numPr>
          <w:ilvl w:val="0"/>
          <w:numId w:val="2"/>
        </w:numPr>
      </w:pPr>
      <w:r>
        <w:t xml:space="preserve">Koreksi Status ke Lunas mewajibkan tanggal pelunasan, sehingga dokumen cetak tidak lagi menganggap sisa bayarnya belum dibayar.</w:t>
      </w:r>
    </w:p>
    <w:p>
      <w:pPr>
        <w:pStyle w:val="ListParagraph"/>
        <w:numPr>
          <w:ilvl w:val="0"/>
          <w:numId w:val="2"/>
        </w:numPr>
      </w:pPr>
      <w:r>
        <w:t xml:space="preserve">Perbaikan: mencatat pelunasan atas usulan yang lunas tanpa tanggal ditolak dengan pesan, bukan halaman galat.</w:t>
      </w:r>
    </w:p>
    <w:p>
      <w:pPr>
        <w:pStyle w:val="Heading2"/>
      </w:pPr>
      <w:r>
        <w:t xml:space="preserve">Versi 2.5.31 — 13 Oktober 2026</w:t>
      </w:r>
    </w:p>
    <w:p>
      <w:pPr>
        <w:pStyle w:val="ListParagraph"/>
        <w:numPr>
          <w:ilvl w:val="0"/>
          <w:numId w:val="2"/>
        </w:numPr>
      </w:pPr>
      <w:r>
        <w:t xml:space="preserve">Pembatalan status lunas hasil Koreksi Status tidak menulis pengurangan pada riwayat pembayaran, karena pelunasannya belum pernah tercatat di sana.</w:t>
      </w:r>
    </w:p>
    <w:p>
      <w:pPr>
        <w:pStyle w:val="Heading2"/>
      </w:pPr>
      <w:r>
        <w:t xml:space="preserve">Versi 2.5.30 — 13 Oktober 2026</w:t>
      </w:r>
    </w:p>
    <w:p>
      <w:pPr>
        <w:pStyle w:val="ListParagraph"/>
        <w:numPr>
          <w:ilvl w:val="0"/>
          <w:numId w:val="2"/>
        </w:numPr>
      </w:pPr>
      <w:r>
        <w:t xml:space="preserve">Perbaikan: pembatalan pencatatan pelunasan tidak lagi berakhir dengan halaman galat bila status lunasnya hasil koreksi administrator tanpa tanggal pelunasan.</w:t>
      </w:r>
    </w:p>
    <w:p>
      <w:pPr>
        <w:pStyle w:val="ListParagraph"/>
        <w:numPr>
          <w:ilvl w:val="0"/>
          <w:numId w:val="2"/>
        </w:numPr>
      </w:pPr>
      <w:r>
        <w:t xml:space="preserve">Usulan yang sudah selesai kembali berstatus disetujui saat pelunasannya dibatalkan.</w:t>
      </w:r>
    </w:p>
    <w:p>
      <w:pPr>
        <w:pStyle w:val="Heading2"/>
      </w:pPr>
      <w:r>
        <w:t xml:space="preserve">Versi 2.5.29 — 12 Oktober 2026</w:t>
      </w:r>
    </w:p>
    <w:p>
      <w:pPr>
        <w:pStyle w:val="ListParagraph"/>
        <w:numPr>
          <w:ilvl w:val="0"/>
          <w:numId w:val="2"/>
        </w:numPr>
      </w:pPr>
      <w:r>
        <w:t xml:space="preserve">Daftar Usulan Perjadin khusus peran yang melihat seluruh usulan; pelaksana lain memantau usulannya lewat Usulan Perjadin Saya.</w:t>
      </w:r>
    </w:p>
    <w:p>
      <w:pPr>
        <w:pStyle w:val="ListParagraph"/>
        <w:numPr>
          <w:ilvl w:val="0"/>
          <w:numId w:val="2"/>
        </w:numPr>
      </w:pPr>
      <w:r>
        <w:t xml:space="preserve">Daftar usulan dapat diurutkan — lewat pilihan Urutkan maupun judul kolom — disaring menurut jalur dan unit kerja, dicari menurut nama atau NIP pelaksana, dan memuat 10, 25, atau 50 baris per halaman.</w:t>
      </w:r>
    </w:p>
    <w:p>
      <w:pPr>
        <w:pStyle w:val="Heading2"/>
      </w:pPr>
      <w:r>
        <w:t xml:space="preserve">Versi 2.5.28 — 12 Oktober 2026</w:t>
      </w:r>
    </w:p>
    <w:p>
      <w:pPr>
        <w:pStyle w:val="ListParagraph"/>
        <w:numPr>
          <w:ilvl w:val="0"/>
          <w:numId w:val="2"/>
        </w:numPr>
      </w:pPr>
      <w:r>
        <w:t xml:space="preserve">Submenu Usulan Perjadin Saya bagi peran yang melihat seluruh usulan: hanya memuat usulan yang diajukan untuk diri sendiri.</w:t>
      </w:r>
    </w:p>
    <w:p>
      <w:pPr>
        <w:pStyle w:val="Heading2"/>
      </w:pPr>
      <w:r>
        <w:t xml:space="preserve">Versi 2.5.27 — 12 Oktober 2026</w:t>
      </w:r>
    </w:p>
    <w:p>
      <w:pPr>
        <w:pStyle w:val="ListParagraph"/>
        <w:numPr>
          <w:ilvl w:val="0"/>
          <w:numId w:val="2"/>
        </w:numPr>
      </w:pPr>
      <w:r>
        <w:t xml:space="preserve">Submenu Format WhatsApp: kalimat pesan penagihan berkas dan pesan pemantau server dapat diubah dengan penanda isian, lengkap dengan pratinjau dan tombol kembali ke bawaan.</w:t>
      </w:r>
    </w:p>
    <w:p>
      <w:pPr>
        <w:pStyle w:val="Heading2"/>
      </w:pPr>
      <w:r>
        <w:t xml:space="preserve">Versi 2.5.26 — 12 Oktober 2026</w:t>
      </w:r>
    </w:p>
    <w:p>
      <w:pPr>
        <w:pStyle w:val="ListParagraph"/>
        <w:numPr>
          <w:ilvl w:val="0"/>
          <w:numId w:val="2"/>
        </w:numPr>
      </w:pPr>
      <w:r>
        <w:t xml:space="preserve">Golongan PPPK I sampai XVII dikenali pada formulir pengguna, kolom Pangkat dan Golongan SPD, dan impor data pegawai.</w:t>
      </w:r>
    </w:p>
    <w:p>
      <w:pPr>
        <w:pStyle w:val="Heading2"/>
      </w:pPr>
      <w:r>
        <w:t xml:space="preserve">Versi 2.5.25 — 12 Oktober 2026</w:t>
      </w:r>
    </w:p>
    <w:p>
      <w:pPr>
        <w:pStyle w:val="ListParagraph"/>
        <w:numPr>
          <w:ilvl w:val="0"/>
          <w:numId w:val="2"/>
        </w:numPr>
      </w:pPr>
      <w:r>
        <w:t xml:space="preserve">Cara bayar tiga pilihan untuk tiap komponen termasuk uang harian; kartu pembayaran untuk uang harian 100%; transport lokal kembali pada cetakan rincian biaya; koreksi nominal transport lokal oleh tim keuangan; pelaksana tampil pada Dokumen Perdin bagi super administrator.</w:t>
      </w:r>
    </w:p>
    <w:p>
      <w:pPr>
        <w:pStyle w:val="Heading2"/>
      </w:pPr>
      <w:r>
        <w:t xml:space="preserve">Versi 2.5.24 — 12 Oktober 2026</w:t>
      </w:r>
    </w:p>
    <w:p>
      <w:pPr>
        <w:pStyle w:val="ListParagraph"/>
        <w:numPr>
          <w:ilvl w:val="0"/>
          <w:numId w:val="2"/>
        </w:numPr>
      </w:pPr>
      <w:r>
        <w:t xml:space="preserve">Empat jalur pengajuan: dalam kota tanpa SPD, luar kota dalam satu provinsi (baru), luar kota lintas pulau, dan supervisi; detail keuangan memuat tahap laporan perjalanan dinas sampai konfirmasi pimpinan.</w:t>
      </w:r>
    </w:p>
    <w:p>
      <w:pPr>
        <w:pStyle w:val="Heading2"/>
      </w:pPr>
      <w:r>
        <w:t xml:space="preserve">Versi 2.5.23 — 9 Oktober 2026</w:t>
      </w:r>
    </w:p>
    <w:p>
      <w:pPr>
        <w:pStyle w:val="ListParagraph"/>
        <w:numPr>
          <w:ilvl w:val="0"/>
          <w:numId w:val="2"/>
        </w:numPr>
      </w:pPr>
      <w:r>
        <w:t xml:space="preserve">Satu SPD hanya untuk satu usulan perjadin: SPD yang sudah dipakai tidak tampil lagi pada pilihan SPD, dan dapat dipakai kembali setelah usulannya dibatalkan atau dihapus. SPD bersama dapat dikurangi satu pelaksana saja; pelaksana lainnya tetap.</w:t>
      </w:r>
    </w:p>
    <w:p>
      <w:pPr>
        <w:pStyle w:val="Heading2"/>
      </w:pPr>
      <w:r>
        <w:t xml:space="preserve">Versi 2.5.22 — 8 Oktober 2026</w:t>
      </w:r>
    </w:p>
    <w:p>
      <w:pPr>
        <w:pStyle w:val="ListParagraph"/>
        <w:numPr>
          <w:ilvl w:val="0"/>
          <w:numId w:val="2"/>
        </w:numPr>
      </w:pPr>
      <w:r>
        <w:t xml:space="preserve">Hak hapus komponen rincian biaya dan hak lihat persetujuan; hanya baris tervalidasi yang dihitung dan dicetak, tanpa transport lokal; status pembayaran per komponen dan kartu ringkasan bendahara; bill hotel tidak ditagih bila termasuk biaya penyelenggaraan; daftar Input Rincian Biaya per tahap.</w:t>
      </w:r>
    </w:p>
    <w:p>
      <w:pPr>
        <w:pStyle w:val="Heading2"/>
      </w:pPr>
      <w:r>
        <w:t xml:space="preserve">Versi 2.5.21 — 8 Oktober 2026</w:t>
      </w:r>
    </w:p>
    <w:p>
      <w:pPr>
        <w:pStyle w:val="ListParagraph"/>
        <w:numPr>
          <w:ilvl w:val="0"/>
          <w:numId w:val="2"/>
        </w:numPr>
      </w:pPr>
      <w:r>
        <w:t xml:space="preserve">Nominal pelaksana selalu tampil pada rincian biaya dan baris yang tertinggal disalin kembali; koreksi tim keuangan tidak lagi tertimpa saat pelaksana menyimpan ulang berkasnya.</w:t>
      </w:r>
    </w:p>
    <w:p>
      <w:pPr>
        <w:pStyle w:val="Heading2"/>
      </w:pPr>
      <w:r>
        <w:t xml:space="preserve">Versi 2.5.20 — 8 Oktober 2026</w:t>
      </w:r>
    </w:p>
    <w:p>
      <w:pPr>
        <w:pStyle w:val="ListParagraph"/>
        <w:numPr>
          <w:ilvl w:val="0"/>
          <w:numId w:val="2"/>
        </w:numPr>
      </w:pPr>
      <w:r>
        <w:t xml:space="preserve">Keuangan → Input Rincian Biaya: surat tugas pelaksana dapat dibuka langsung dari daftar usulan maupun dari halaman rincian biayanya.</w:t>
      </w:r>
    </w:p>
    <w:p>
      <w:pPr>
        <w:pStyle w:val="Heading2"/>
      </w:pPr>
      <w:r>
        <w:t xml:space="preserve">Versi 2.5.19 — 8 Oktober 2026</w:t>
      </w:r>
    </w:p>
    <w:p>
      <w:pPr>
        <w:pStyle w:val="ListParagraph"/>
        <w:numPr>
          <w:ilvl w:val="0"/>
          <w:numId w:val="2"/>
        </w:numPr>
      </w:pPr>
      <w:r>
        <w:t xml:space="preserve">SPD berangkutan udara atau laut wajib berkategori luar kota, supaya pelaksana tidak keliru memilih SPD.</w:t>
      </w:r>
    </w:p>
    <w:p>
      <w:pPr>
        <w:pStyle w:val="ListParagraph"/>
        <w:numPr>
          <w:ilvl w:val="0"/>
          <w:numId w:val="2"/>
        </w:numPr>
      </w:pPr>
      <w:r>
        <w:t xml:space="preserve">Usulan duplikat ditandai dan dapat dihapus sendiri oleh pelaksana selama belum dibayar dan belum ditandatangani PPK.</w:t>
      </w:r>
    </w:p>
    <w:p>
      <w:pPr>
        <w:pStyle w:val="ListParagraph"/>
        <w:numPr>
          <w:ilvl w:val="0"/>
          <w:numId w:val="2"/>
        </w:numPr>
      </w:pPr>
      <w:r>
        <w:t xml:space="preserve">Perbaikan: notifikasi dan jejak audit yang panjang tidak lagi gagal disimpan di peladen MySQL.</w:t>
      </w:r>
    </w:p>
    <w:p>
      <w:pPr>
        <w:pStyle w:val="Heading2"/>
      </w:pPr>
      <w:r>
        <w:t xml:space="preserve">Versi 2.5.18 — 8 Oktober 2026</w:t>
      </w:r>
    </w:p>
    <w:p>
      <w:pPr>
        <w:pStyle w:val="ListParagraph"/>
        <w:numPr>
          <w:ilvl w:val="0"/>
          <w:numId w:val="2"/>
        </w:numPr>
      </w:pPr>
      <w:r>
        <w:t xml:space="preserve">Perbaikan: hak akses Melihat seluruh usulan kini benar-benar membuka daftar Usulan Perjadin semua pegawai.</w:t>
      </w:r>
    </w:p>
    <w:p>
      <w:pPr>
        <w:pStyle w:val="ListParagraph"/>
        <w:numPr>
          <w:ilvl w:val="0"/>
          <w:numId w:val="2"/>
        </w:numPr>
      </w:pPr>
      <w:r>
        <w:t xml:space="preserve">Pengguna diberi tahu setiap kali hak akses perannya diubah — apa yang ditambahkan dan dicabut.</w:t>
      </w:r>
    </w:p>
    <w:p>
      <w:pPr>
        <w:pStyle w:val="Heading2"/>
      </w:pPr>
      <w:r>
        <w:t xml:space="preserve">Versi 2.5.17 — 8 Oktober 2026</w:t>
      </w:r>
    </w:p>
    <w:p>
      <w:pPr>
        <w:pStyle w:val="ListParagraph"/>
        <w:numPr>
          <w:ilvl w:val="0"/>
          <w:numId w:val="2"/>
        </w:numPr>
      </w:pPr>
      <w:r>
        <w:t xml:space="preserve">Cetakan rincian biaya merinci uang harian walau hanya sehari.</w:t>
      </w:r>
    </w:p>
    <w:p>
      <w:pPr>
        <w:pStyle w:val="ListParagraph"/>
        <w:numPr>
          <w:ilvl w:val="0"/>
          <w:numId w:val="2"/>
        </w:numPr>
      </w:pPr>
      <w:r>
        <w:t xml:space="preserve">Komponen yang dipindah ke Transport Lokal masuk ke Daftar Pengeluaran Riil, tidak lagi hilang; nota transport lokal wajib bernominal.</w:t>
      </w:r>
    </w:p>
    <w:p>
      <w:pPr>
        <w:pStyle w:val="ListParagraph"/>
        <w:numPr>
          <w:ilvl w:val="0"/>
          <w:numId w:val="2"/>
        </w:numPr>
      </w:pPr>
      <w:r>
        <w:t xml:space="preserve">Bendahara menerima pemberitahuan Perjadin lengkap, segera dibayarkan setelah berkas lengkap dan ditandatangani PPK.</w:t>
      </w:r>
    </w:p>
    <w:p>
      <w:pPr>
        <w:pStyle w:val="Heading2"/>
      </w:pPr>
      <w:r>
        <w:t xml:space="preserve">Versi 2.5.16 — 8 Oktober 2026</w:t>
      </w:r>
    </w:p>
    <w:p>
      <w:pPr>
        <w:pStyle w:val="ListParagraph"/>
        <w:numPr>
          <w:ilvl w:val="0"/>
          <w:numId w:val="2"/>
        </w:numPr>
      </w:pPr>
      <w:r>
        <w:t xml:space="preserve">Perbaikan: menyunting baris rincian biaya ke kategori Biaya Penyelenggaraan tidak lagi berujung galat, dan nominal biaya penyelenggaraan dari berkas pelaksana kini masuk ke rincian biaya.</w:t>
      </w:r>
    </w:p>
    <w:p>
      <w:pPr>
        <w:pStyle w:val="Heading2"/>
      </w:pPr>
      <w:r>
        <w:t xml:space="preserve">Versi 2.5.15 — 8 Oktober 2026</w:t>
      </w:r>
    </w:p>
    <w:p>
      <w:pPr>
        <w:pStyle w:val="ListParagraph"/>
        <w:numPr>
          <w:ilvl w:val="0"/>
          <w:numId w:val="2"/>
        </w:numPr>
      </w:pPr>
      <w:r>
        <w:t xml:space="preserve">Rincian biaya tidak lagi mencatat satu komponen dua kali: nominal tiket, bill hotel, atau biaya penyelenggaraan yang ditetapkan tim keuangan mengunci kolom yang sama pada berkas pelaksana, dan komponen yang sudah diisi pelaksana beserta buktinya tidak dapat ditambahkan tim keuangan.</w:t>
      </w:r>
    </w:p>
    <w:p>
      <w:pPr>
        <w:pStyle w:val="ListParagraph"/>
        <w:numPr>
          <w:ilvl w:val="0"/>
          <w:numId w:val="2"/>
        </w:numPr>
      </w:pPr>
      <w:r>
        <w:t xml:space="preserve">Administrasi Sistem → Pemantauan Server: ukuran aplikasi di peladen beserta pertumbuhan harian dan pemakaian kuota hosting.</w:t>
      </w:r>
    </w:p>
    <w:p>
      <w:pPr>
        <w:pStyle w:val="ListParagraph"/>
        <w:numPr>
          <w:ilvl w:val="0"/>
          <w:numId w:val="2"/>
        </w:numPr>
      </w:pPr>
      <w:r>
        <w:t xml:space="preserve">Peringatan WhatsApp otomatis lewat Fonnte atau Wablas saat aplikasi tidak dapat diakses, pengingat selama belum pulih, dan kabar saat kembali normal.</w:t>
      </w:r>
    </w:p>
    <w:p>
      <w:pPr>
        <w:pStyle w:val="Heading2"/>
      </w:pPr>
      <w:r>
        <w:t xml:space="preserve">Versi 2.5.14 — 6 Oktober 2026</w:t>
      </w:r>
    </w:p>
    <w:p>
      <w:pPr>
        <w:pStyle w:val="ListParagraph"/>
        <w:numPr>
          <w:ilvl w:val="0"/>
          <w:numId w:val="2"/>
        </w:numPr>
      </w:pPr>
      <w:r>
        <w:t xml:space="preserve">Contoh pengisian Registrasi Naskah Keluar di SRIKANDI untuk SPD dari PANGI, termasuk urutan penandatangan PPK lalu Direktur — di halaman SPD, Panduan Penggunaan, dan bab 5.1 buku ini.</w:t>
      </w:r>
    </w:p>
    <w:p>
      <w:pPr>
        <w:pStyle w:val="Heading2"/>
      </w:pPr>
      <w:r>
        <w:t xml:space="preserve">Versi 2.5.13 — 6 Oktober 2026</w:t>
      </w:r>
    </w:p>
    <w:p>
      <w:pPr>
        <w:pStyle w:val="ListParagraph"/>
        <w:numPr>
          <w:ilvl w:val="0"/>
          <w:numId w:val="2"/>
        </w:numPr>
      </w:pPr>
      <w:r>
        <w:t xml:space="preserve">Rincian Saya — Daftar Riil Saya maupun Rincian Biaya Saya — menyebut bendahara yang membayarkan uang muka, pelunasan, dan transport lokal, beserta tautan Lihat bukti bayar.</w:t>
      </w:r>
    </w:p>
    <w:p>
      <w:pPr>
        <w:pStyle w:val="ListParagraph"/>
        <w:numPr>
          <w:ilvl w:val="0"/>
          <w:numId w:val="2"/>
        </w:numPr>
      </w:pPr>
      <w:r>
        <w:t xml:space="preserve">Administrasi Sistem → Pengguna: nomor handphone (WhatsApp) dapat diisi saat menambah maupun menyunting pengguna.</w:t>
      </w:r>
    </w:p>
    <w:p>
      <w:pPr>
        <w:pStyle w:val="Heading2"/>
      </w:pPr>
      <w:r>
        <w:t xml:space="preserve">Versi 2.5.12 — 6 Oktober 2026</w:t>
      </w:r>
    </w:p>
    <w:p>
      <w:pPr>
        <w:pStyle w:val="ListParagraph"/>
        <w:numPr>
          <w:ilvl w:val="0"/>
          <w:numId w:val="2"/>
        </w:numPr>
      </w:pPr>
      <w:r>
        <w:t xml:space="preserve">Menu Keuangan → Input Rincian Biaya menampilkan navigasi halaman: sebelumnya baris setelah halaman pertama tidak dapat dibuka. Halaman Persetujuan mendapat perbaikan yang sama.</w:t>
      </w:r>
    </w:p>
    <w:p>
      <w:pPr>
        <w:pStyle w:val="Heading2"/>
      </w:pPr>
      <w:r>
        <w:t xml:space="preserve">Versi 2.5.11 — 2 Oktober 2026</w:t>
      </w:r>
    </w:p>
    <w:p>
      <w:pPr>
        <w:pStyle w:val="ListParagraph"/>
        <w:numPr>
          <w:ilvl w:val="0"/>
          <w:numId w:val="2"/>
        </w:numPr>
      </w:pPr>
      <w:r>
        <w:t xml:space="preserve">Halaman SPD memuat keterangan langkah sesudah SPD disimpan: unduh dokumen berformat SRIKANDI, masukkan ke SRIKANDI untuk ditandatangani PPK dan Direktur, unduh SPD bertanda tangan beserta nomor naskahnya, lalu buat usulan perjadin dengan dokumen dan nomor itu.</w:t>
      </w:r>
    </w:p>
    <w:p>
      <w:pPr>
        <w:pStyle w:val="ListParagraph"/>
        <w:numPr>
          <w:ilvl w:val="0"/>
          <w:numId w:val="2"/>
        </w:numPr>
      </w:pPr>
      <w:r>
        <w:t xml:space="preserve">Kolom nomor SPD pada formulir usulan tidak lagi terisi nomor internal PJ-… dari PANGI; keterangannya mengingatkan bahwa yang diisi nomor naskah dari SRIKANDI.</w:t>
      </w:r>
    </w:p>
    <w:p>
      <w:pPr>
        <w:pStyle w:val="Heading2"/>
      </w:pPr>
      <w:r>
        <w:t xml:space="preserve">Versi 2.5.10 — 2 Oktober 2026</w:t>
      </w:r>
    </w:p>
    <w:p>
      <w:pPr>
        <w:pStyle w:val="ListParagraph"/>
        <w:numPr>
          <w:ilvl w:val="0"/>
          <w:numId w:val="2"/>
        </w:numPr>
      </w:pPr>
      <w:r>
        <w:t xml:space="preserve">Jejak Audit bersubmenu: Semua Aktivitas, Penghapusan Usulan &amp; SPD — usulan dan SPD yang dihapus beserta isinya, penghapusnya, waktu, dan alamatnya; penghapusan SPD sebelumnya tidak tercatat — dan Nomor Surat.</w:t>
      </w:r>
    </w:p>
    <w:p>
      <w:pPr>
        <w:pStyle w:val="ListParagraph"/>
        <w:numPr>
          <w:ilvl w:val="0"/>
          <w:numId w:val="2"/>
        </w:numPr>
      </w:pPr>
      <w:r>
        <w:t xml:space="preserve">Nomor Surat mendaftar nomor SPD aplikasi, nomor SPD bertanda tangan, dan nomor surat tugas per bulan dan tahun, dan dapat diekspor ke Excel untuk dicocokkan arsiparis.</w:t>
      </w:r>
    </w:p>
    <w:p>
      <w:pPr>
        <w:pStyle w:val="ListParagraph"/>
        <w:numPr>
          <w:ilvl w:val="0"/>
          <w:numId w:val="2"/>
        </w:numPr>
      </w:pPr>
      <w:r>
        <w:t xml:space="preserve">Dashboard Eksekutif bersubmenu: Dashboard Utama berisi angka-angka seperti sebelumnya, dan News Feed menyajikan perjalanan dinas serta tindak lanjut yang dijadwalkan sebagai lini masa.</w:t>
      </w:r>
    </w:p>
    <w:p>
      <w:pPr>
        <w:pStyle w:val="Heading2"/>
      </w:pPr>
      <w:r>
        <w:t xml:space="preserve">Versi 2.5.9 — 1 Oktober 2026</w:t>
      </w:r>
    </w:p>
    <w:p>
      <w:pPr>
        <w:pStyle w:val="ListParagraph"/>
        <w:numPr>
          <w:ilvl w:val="0"/>
          <w:numId w:val="2"/>
        </w:numPr>
      </w:pPr>
      <w:r>
        <w:t xml:space="preserve">Sanggahan pelaksana atas rincian biaya kini tampil di halaman Keuangan — tempat nominalnya diperbaiki — lengkap dengan alasan dan waktunya, beserta tombol Kirim Ulang ke Pelaksana. Sebelumnya berkas yang rinciannya disanggah tidak dapat dikirim ulang.</w:t>
      </w:r>
    </w:p>
    <w:p>
      <w:pPr>
        <w:pStyle w:val="ListParagraph"/>
        <w:numPr>
          <w:ilvl w:val="0"/>
          <w:numId w:val="2"/>
        </w:numPr>
      </w:pPr>
      <w:r>
        <w:t xml:space="preserve">Mengirim ulang hanya membuka dokumen yang disanggah: dokumen yang sudah ditandatangani pelaksana tetap berlaku beserta kode konfirmasinya, dan pemberitahuannya hanya menyebut dokumen yang perlu disikapi lagi.</w:t>
      </w:r>
    </w:p>
    <w:p>
      <w:pPr>
        <w:pStyle w:val="ListParagraph"/>
        <w:numPr>
          <w:ilvl w:val="0"/>
          <w:numId w:val="2"/>
        </w:numPr>
      </w:pPr>
      <w:r>
        <w:t xml:space="preserve">Halaman Detail Keuangan kini menampilkan pesan hasil tiap tindakan — komponen tersimpan, berkas terkirim, atau alasan tertahan — dan menyebut tujuan perjalanan pada kepalanya. Pemberitahuan sanggahan kepada tim keuangan langsung membuka halaman ini.</w:t>
      </w:r>
    </w:p>
    <w:p>
      <w:pPr>
        <w:pStyle w:val="Heading2"/>
      </w:pPr>
      <w:r>
        <w:t xml:space="preserve">Versi 2.5.8 — 1 Oktober 2026</w:t>
      </w:r>
    </w:p>
    <w:p>
      <w:pPr>
        <w:pStyle w:val="ListParagraph"/>
        <w:numPr>
          <w:ilvl w:val="0"/>
          <w:numId w:val="2"/>
        </w:numPr>
      </w:pPr>
      <w:r>
        <w:t xml:space="preserve">Buku panduan bersampul baru dengan warna Kemenkes. Bab 5.1 dan 5.2 kini bergambar: setiap langkah membuat SPD sampai mengajukan perjadin disertai tangkapan layar bertanda nomor.</w:t>
      </w:r>
    </w:p>
    <w:p>
      <w:pPr>
        <w:pStyle w:val="ListParagraph"/>
        <w:numPr>
          <w:ilvl w:val="0"/>
          <w:numId w:val="2"/>
        </w:numPr>
      </w:pPr>
      <w:r>
        <w:t xml:space="preserve">Kotak konfirmasi sebelum mengirim pengajuan kini benar-benar menampilkan tujuan, tanggal, dan nomor SPD yang diisi — sebelumnya selalu tertulis "—".</w:t>
      </w:r>
    </w:p>
    <w:p>
      <w:pPr>
        <w:pStyle w:val="ListParagraph"/>
        <w:numPr>
          <w:ilvl w:val="0"/>
          <w:numId w:val="2"/>
        </w:numPr>
      </w:pPr>
      <w:r>
        <w:t xml:space="preserve">Menu Panduan Penggunaan memuat tangkapan layar yang sama, dan buku lengkapnya dapat diunduh dalam format PDF maupun Word.</w:t>
      </w:r>
    </w:p>
    <w:p>
      <w:pPr>
        <w:pStyle w:val="Heading2"/>
      </w:pPr>
      <w:r>
        <w:t xml:space="preserve">Versi 2.5.7 — 1 Oktober 2026</w:t>
      </w:r>
    </w:p>
    <w:p>
      <w:pPr>
        <w:pStyle w:val="ListParagraph"/>
        <w:numPr>
          <w:ilvl w:val="0"/>
          <w:numId w:val="2"/>
        </w:numPr>
      </w:pPr>
      <w:r>
        <w:t xml:space="preserve">Supervisi kerja praktek / magang dibedakan menurut tujuannya: supervisi ke luar kota tetap menerbitkan SPD — berkas SPD bertanda tangan beserta nomornya wajib dilampirkan — sedangkan supervisi di dalam kota cukup surat tugas.</w:t>
      </w:r>
    </w:p>
    <w:p>
      <w:pPr>
        <w:pStyle w:val="ListParagraph"/>
        <w:numPr>
          <w:ilvl w:val="0"/>
          <w:numId w:val="2"/>
        </w:numPr>
      </w:pPr>
      <w:r>
        <w:t xml:space="preserve">Isian SPD pada formulir usulan muncul dan menghilang sendiri mengikuti kategori yang dipilih; checklist kelengkapan dan formulir Dokumen Perdin ikut menyesuaikan.</w:t>
      </w:r>
    </w:p>
    <w:p>
      <w:pPr>
        <w:pStyle w:val="Heading2"/>
      </w:pPr>
      <w:r>
        <w:t xml:space="preserve">Versi 2.5.6 — 1 Oktober 2026</w:t>
      </w:r>
    </w:p>
    <w:p>
      <w:pPr>
        <w:pStyle w:val="ListParagraph"/>
        <w:numPr>
          <w:ilvl w:val="0"/>
          <w:numId w:val="2"/>
        </w:numPr>
      </w:pPr>
      <w:r>
        <w:t xml:space="preserve">Berkas Pertanggungjawaban (submenu Administrasi Sistem): berkas yang ditagih sesudah perjalanan dipilih sendiri untuk tiap jalur pengajuan, dan berlaku serentak pada formulir dokumen, checklist, serta penagihan.</w:t>
      </w:r>
    </w:p>
    <w:p>
      <w:pPr>
        <w:pStyle w:val="Heading2"/>
      </w:pPr>
      <w:r>
        <w:t xml:space="preserve">Versi 2.5.5 — 1 Oktober 2026</w:t>
      </w:r>
    </w:p>
    <w:p>
      <w:pPr>
        <w:pStyle w:val="ListParagraph"/>
        <w:numPr>
          <w:ilvl w:val="0"/>
          <w:numId w:val="2"/>
        </w:numPr>
      </w:pPr>
      <w:r>
        <w:t xml:space="preserve">Pengajuan perjadin dimulai dengan memilih jalur: dalam kota, luar kota, atau supervisi kerja praktek / magang. Jalur itu menyaring kategori perjalanan dinas dari Master Data.</w:t>
      </w:r>
    </w:p>
    <w:p>
      <w:pPr>
        <w:pStyle w:val="ListParagraph"/>
        <w:numPr>
          <w:ilvl w:val="0"/>
          <w:numId w:val="2"/>
        </w:numPr>
      </w:pPr>
      <w:r>
        <w:t xml:space="preserve">Jalur supervisi kerja praktek / magang tidak memakai Surat Perjalanan Dinas: cukup surat tugas beserta nomornya, dan jenis kegiatannya terisi sendiri.</w:t>
      </w:r>
    </w:p>
    <w:p>
      <w:pPr>
        <w:pStyle w:val="ListParagraph"/>
        <w:numPr>
          <w:ilvl w:val="0"/>
          <w:numId w:val="2"/>
        </w:numPr>
      </w:pPr>
      <w:r>
        <w:t xml:space="preserve">Kaki halaman SPD mengikuti cetakan terbaru — lambang Garuda Sertifikasi dilepas, alamat verifikasi menjadi tte.komdigi.go.id — dan butir V tidak lagi memuat penanda QR.</w:t>
      </w:r>
    </w:p>
    <w:p>
      <w:pPr>
        <w:pStyle w:val="ListParagraph"/>
        <w:numPr>
          <w:ilvl w:val="0"/>
          <w:numId w:val="2"/>
        </w:numPr>
      </w:pPr>
      <w:r>
        <w:t xml:space="preserve">Daftar Usulan Perjadin menyebut pelaksana perjalanan pada kolom pertama, menggantikan kolom Pemohon yang selalu kosong.</w:t>
      </w:r>
    </w:p>
    <w:p>
      <w:pPr>
        <w:pStyle w:val="Heading2"/>
      </w:pPr>
      <w:r>
        <w:t xml:space="preserve">Versi 2.5.4 — 30 September 2026</w:t>
      </w:r>
    </w:p>
    <w:p>
      <w:pPr>
        <w:pStyle w:val="ListParagraph"/>
        <w:numPr>
          <w:ilvl w:val="0"/>
          <w:numId w:val="2"/>
        </w:numPr>
      </w:pPr>
      <w:r>
        <w:t xml:space="preserve">Dokumen Output (submenu Administrasi Sistem): tampilan empat dokumen cetak diatur dari aplikasi — ukuran kertas dan huruf, elemen yang ikut tercetak, serta teks bakunya. Tiap perubahan tercatat pada jejak audit dan dapat dikembalikan ke bawaan.</w:t>
      </w:r>
    </w:p>
    <w:p>
      <w:pPr>
        <w:pStyle w:val="ListParagraph"/>
        <w:numPr>
          <w:ilvl w:val="0"/>
          <w:numId w:val="2"/>
        </w:numPr>
      </w:pPr>
      <w:r>
        <w:t xml:space="preserve">Dokumen Output memuat pratinjau dokumen contoh yang ikut berubah mengikuti centangan elemen, lengkap dengan tombol buka di tab baru dan unduh contoh PDF.</w:t>
      </w:r>
    </w:p>
    <w:p>
      <w:pPr>
        <w:pStyle w:val="ListParagraph"/>
        <w:numPr>
          <w:ilvl w:val="0"/>
          <w:numId w:val="2"/>
        </w:numPr>
      </w:pPr>
      <w:r>
        <w:t xml:space="preserve">Penanda tanda tangan elektronik SRIKANDI dan nomor naskah sengaja tidak dapat dimatikan, supaya surat tetap dapat ditandatangani secara elektronik.</w:t>
      </w:r>
    </w:p>
    <w:p>
      <w:pPr>
        <w:pStyle w:val="Heading2"/>
      </w:pPr>
      <w:r>
        <w:t xml:space="preserve">Versi 2.5.3 — 21 September 2026</w:t>
      </w:r>
    </w:p>
    <w:p>
      <w:pPr>
        <w:pStyle w:val="ListParagraph"/>
        <w:numPr>
          <w:ilvl w:val="0"/>
          <w:numId w:val="2"/>
        </w:numPr>
      </w:pPr>
      <w:r>
        <w:t xml:space="preserve">Formulir SPD: surat tugas dilampirkan sejak SPD dibuat — nomor dan berkasnya diisi pada kartu Surat Tugas (tidak wajib). Usulan perjadin yang memilih SPD itu mengambil keduanya secara otomatis; berkas surat tugas tidak diunggah lagi dan nomornya tidak disalin ulang.</w:t>
      </w:r>
    </w:p>
    <w:p>
      <w:pPr>
        <w:pStyle w:val="ListParagraph"/>
        <w:numPr>
          <w:ilvl w:val="0"/>
          <w:numId w:val="2"/>
        </w:numPr>
      </w:pPr>
      <w:r>
        <w:t xml:space="preserve">Formulir SPD: kolom Akun pembebanan dihapus — akun diisi PPK saat verifikasi dan tanda tangan, bukan oleh pembuat SPD.</w:t>
      </w:r>
    </w:p>
    <w:p>
      <w:pPr>
        <w:pStyle w:val="ListParagraph"/>
        <w:numPr>
          <w:ilvl w:val="0"/>
          <w:numId w:val="2"/>
        </w:numPr>
      </w:pPr>
      <w:r>
        <w:t xml:space="preserve">Berkas pertanggungjawaban: unggahan dan ceklist "Kuitansi" kini disebut "Kuitansi penyelenggara / hotel" agar jelas kuitansi mana yang dimaksud — dari penyelenggara kegiatan atau dari hotel tempat menginap.</w:t>
      </w:r>
    </w:p>
    <w:p>
      <w:pPr>
        <w:pStyle w:val="ListParagraph"/>
        <w:numPr>
          <w:ilvl w:val="0"/>
          <w:numId w:val="2"/>
        </w:numPr>
      </w:pPr>
      <w:r>
        <w:t xml:space="preserve">Jadwal Perjalanan kini bermenu: Jadwal Keberangkatan, Peta Dalam Kota &amp; Sekitarnya, dan Peta Luar Kota. Peta memperlihatkan kota-kota tujuan pegawai beserta jumlah perjalanan dan orang yang berangkat; klik penanda untuk rinciannya, saring per tahun. Dalam kota &amp; sekitarnya berarti tujuan di Sulawesi Utara. Kota-kota besar sudah dikenal sistem; kota lain diberi lintang-bujur pada Master Data → Lokasi Tujuan.</w:t>
      </w:r>
    </w:p>
    <w:p>
      <w:pPr>
        <w:pStyle w:val="ListParagraph"/>
        <w:numPr>
          <w:ilvl w:val="0"/>
          <w:numId w:val="2"/>
        </w:numPr>
      </w:pPr>
      <w:r>
        <w:t xml:space="preserve">Peran baru Mahasiswa, dapat dipilih saat membuat akun atau diimpor lewat kolom role bernilai "mahasiswa".</w:t>
      </w:r>
    </w:p>
    <w:p>
      <w:pPr>
        <w:pStyle w:val="ListParagraph"/>
        <w:numPr>
          <w:ilvl w:val="0"/>
          <w:numId w:val="2"/>
        </w:numPr>
      </w:pPr>
      <w:r>
        <w:t xml:space="preserve">Peran &amp; Hak Akses (submenu Administrasi Sistem, super administrator): menambah peran baru dan mengatur, per menu, kemampuan yang boleh dilihat, diubah, dan dihapus tiap peran — termasuk peran bawaan. Perubahan berlaku seketika dan tercatat pada jejak audit; Super Administrator selalu memegang seluruh akses. Hak menghapus master data dan menghapus pengguna kini kemampuan tersendiri.</w:t>
      </w:r>
    </w:p>
    <w:p>
      <w:pPr>
        <w:pStyle w:val="ListParagraph"/>
        <w:numPr>
          <w:ilvl w:val="0"/>
          <w:numId w:val="2"/>
        </w:numPr>
      </w:pPr>
      <w:r>
        <w:t xml:space="preserve">Pegawai eksternal, mahasiswa, dan outsourcing: modul perjalanan dinasnya dikembangkan terpisah. Sementara itu, setelah masuk mereka melihat halaman pemberitahuan "fitur masih dikembangkan" dengan tombol keluar; menu lain belum dapat dibuka.</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Nomor SPD pada usulan bersifat unik: nomor yang sudah dipakai usulan lain — milik siapa pun — ditolak saat mengajukan maupun menyunting, dengan pesan yang menyebut usulan mana yang memakainya, sehingga tidak ada usulan ganda atas SPD yang sama.</w:t>
      </w:r>
    </w:p>
    <w:p>
      <w:pPr>
        <w:pStyle w:val="ListParagraph"/>
        <w:numPr>
          <w:ilvl w:val="0"/>
          <w:numId w:val="2"/>
        </w:numPr>
      </w:pPr>
      <w:r>
        <w:t xml:space="preserve">Usulan perjadin tidak lagi mensyaratkan SPD dibuat lewat aplikasi lebih dulu: formulir usulan terbuka bagi semua, memilih SPD dari aplikasi hanya untuk mengisi otomatis. SPD bertanda tangan beserta nomornya tetap wajib diunggah sebagai dasar persetujuan PPK.</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13 Oktober 2026 (versi 2.5.33); bila tampilan di layar berbeda, yang berlaku adalah sistemnya, dan mohon laporkan selisihnya lewat menu Bantuan.</w:t>
      </w:r>
    </w:p>
    <w:sectPr>
      <w:footerReference w:type="default" r:id="rIdKakiPanduan"/>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pBdr>
        <w:top w:val="single" w:sz="8" w:space="6" w:color="CDD84B"/>
      </w:pBdr>
      <w:tabs>
        <w:tab w:val="right" w:pos="9026"/>
      </w:tabs>
      <w:spacing w:before="0" w:after="0"/>
    </w:pPr>
    <w:r>
      <w:rPr>
        <w:color w:val="0B7F87"/>
        <w:sz w:val="16"/>
        <w:szCs w:val="16"/>
      </w:rPr>
      <w:t xml:space="preserve">Buku Panduan PANGI · Politeknik Kesehatan Kemenkes Manado</w:t>
    </w:r>
    <w:r>
      <w:rPr>
        <w:color w:val="0B7F87"/>
        <w:sz w:val="16"/>
        <w:szCs w:val="16"/>
      </w:rPr>
      <w:tab/>
    </w:r>
    <w:r>
      <w:rPr>
        <w:b/>
        <w:bCs/>
        <w:color w:val="045E6A"/>
        <w:sz w:val="16"/>
        <w:szCs w:val="16"/>
      </w:rPr>
      <w:fldChar w:fldCharType="begin"/>
    </w:r>
    <w:r>
      <w:rPr>
        <w:b/>
        <w:bCs/>
        <w:color w:val="045E6A"/>
        <w:sz w:val="16"/>
        <w:szCs w:val="16"/>
      </w:rPr>
      <w:instrText xml:space="preserve"> PAGE </w:instrText>
    </w:r>
    <w:r>
      <w:rPr>
        <w:b/>
        <w:bCs/>
        <w:color w:val="045E6A"/>
        <w:sz w:val="16"/>
        <w:szCs w:val="16"/>
      </w:rPr>
      <w:fldChar w:fldCharType="separate"/>
    </w:r>
    <w:r>
      <w:rPr>
        <w:b/>
        <w:bCs/>
        <w:color w:val="045E6A"/>
        <w:sz w:val="16"/>
        <w:szCs w:val="16"/>
      </w:rPr>
      <w:t>2</w:t>
    </w:r>
    <w:r>
      <w:rPr>
        <w:b/>
        <w:bCs/>
        <w:color w:val="045E6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eterangan">
    <w:name w:val="Keterangan"/>
    <w:basedOn w:val="Normal"/>
    <w:next w:val="Normal"/>
    <w:pPr>
      <w:spacing w:after="200" w:before="0"/>
    </w:pPr>
    <w:rPr>
      <w:i/>
      <w:iCs/>
      <w:color w:val="55616F"/>
      <w:sz w:val="18"/>
      <w:szCs w:val="18"/>
    </w:rPr>
  </w:style>
  <w:style w:type="paragraph" w:styleId="Title">
    <w:name w:val="Title"/>
    <w:basedOn w:val="Normal"/>
    <w:next w:val="Normal"/>
    <w:qFormat/>
    <w:pPr>
      <w:spacing w:after="120" w:before="0"/>
    </w:pPr>
    <w:rPr>
      <w:rFonts w:ascii="Cambria" w:cs="Cambria" w:eastAsia="Cambria" w:hAnsi="Cambria"/>
      <w:b/>
      <w:bCs/>
      <w:color w:val="045E6A"/>
      <w:sz w:val="52"/>
      <w:szCs w:val="52"/>
    </w:rPr>
  </w:style>
  <w:style w:type="paragraph" w:styleId="Heading1">
    <w:name w:val="heading 1"/>
    <w:basedOn w:val="Normal"/>
    <w:next w:val="Normal"/>
    <w:qFormat/>
    <w:pPr>
      <w:keepNext/>
      <w:keepLines/>
      <w:pBdr>
        <w:top w:val="single" w:color="0B7F87" w:sz="12" w:space="8"/>
      </w:pBdr>
      <w:spacing w:after="160" w:before="400"/>
      <w:outlineLvl w:val="0"/>
    </w:pPr>
    <w:rPr>
      <w:rFonts w:ascii="Cambria" w:cs="Cambria" w:eastAsia="Cambria" w:hAnsi="Cambria"/>
      <w:b/>
      <w:bCs/>
      <w:color w:val="045E6A"/>
      <w:sz w:val="30"/>
      <w:szCs w:val="30"/>
    </w:rPr>
  </w:style>
  <w:style w:type="paragraph" w:styleId="Heading2">
    <w:name w:val="heading 2"/>
    <w:basedOn w:val="Normal"/>
    <w:next w:val="Normal"/>
    <w:qFormat/>
    <w:pPr>
      <w:keepNext/>
      <w:keepLines/>
      <w:spacing w:after="100" w:before="280"/>
      <w:outlineLvl w:val="1"/>
    </w:pPr>
    <w:rPr>
      <w:rFonts w:ascii="Cambria" w:cs="Cambria" w:eastAsia="Cambria" w:hAnsi="Cambria"/>
      <w:b/>
      <w:bCs/>
      <w:color w:val="0B7F87"/>
      <w:sz w:val="24"/>
      <w:szCs w:val="24"/>
    </w:rPr>
  </w:style>
  <w:style w:type="paragraph" w:styleId="Heading3">
    <w:name w:val="heading 3"/>
    <w:basedOn w:val="Normal"/>
    <w:next w:val="Normal"/>
    <w:qFormat/>
    <w:pPr>
      <w:keepNext/>
      <w:spacing w:after="60" w:before="200"/>
      <w:outlineLvl w:val="2"/>
    </w:pPr>
    <w:rPr>
      <w:rFonts w:ascii="Calibri" w:cs="Calibri" w:eastAsia="Calibri" w:hAnsi="Calibri"/>
      <w:b/>
      <w:bCs/>
      <w:color w:val="05767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Panduan201" Type="http://schemas.openxmlformats.org/officeDocument/2006/relationships/image" Target="media/sampul.jpg"/><Relationship Id="rIdPanduan202" Type="http://schemas.openxmlformats.org/officeDocument/2006/relationships/image" Target="media/panduan-spd-01-menu.jpg"/><Relationship Id="rIdPanduan203" Type="http://schemas.openxmlformats.org/officeDocument/2006/relationships/image" Target="media/panduan-spd-02-identitas.jpg"/><Relationship Id="rIdPanduan204" Type="http://schemas.openxmlformats.org/officeDocument/2006/relationships/image" Target="media/panduan-spd-03-pelaksana-tambahan.jpg"/><Relationship Id="rIdPanduan205" Type="http://schemas.openxmlformats.org/officeDocument/2006/relationships/image" Target="media/panduan-spd-04-rencana.jpg"/><Relationship Id="rIdPanduan206" Type="http://schemas.openxmlformats.org/officeDocument/2006/relationships/image" Target="media/panduan-spd-05-surat-tugas.jpg"/><Relationship Id="rIdPanduan207" Type="http://schemas.openxmlformats.org/officeDocument/2006/relationships/image" Target="media/panduan-spd-06-detail.jpg"/><Relationship Id="rIdPanduan208" Type="http://schemas.openxmlformats.org/officeDocument/2006/relationships/image" Target="media/panduan-spd-07-dokumen.jpg"/><Relationship Id="rIdPanduan209" Type="http://schemas.openxmlformats.org/officeDocument/2006/relationships/image" Target="media/panduan-usulan-01-jalur.jpg"/><Relationship Id="rIdPanduan210" Type="http://schemas.openxmlformats.org/officeDocument/2006/relationships/image" Target="media/panduan-usulan-02-dasar.jpg"/><Relationship Id="rIdPanduan211" Type="http://schemas.openxmlformats.org/officeDocument/2006/relationships/image" Target="media/panduan-usulan-03-berkas.jpg"/><Relationship Id="rIdPanduan212" Type="http://schemas.openxmlformats.org/officeDocument/2006/relationships/image" Target="media/panduan-usulan-08-supervisi.jpg"/><Relationship Id="rIdPanduan213" Type="http://schemas.openxmlformats.org/officeDocument/2006/relationships/image" Target="media/panduan-usulan-04-kegiatan.jpg"/><Relationship Id="rIdPanduan214" Type="http://schemas.openxmlformats.org/officeDocument/2006/relationships/image" Target="media/panduan-usulan-05-tindakan.jpg"/><Relationship Id="rIdPanduan215" Type="http://schemas.openxmlformats.org/officeDocument/2006/relationships/image" Target="media/panduan-usulan-06-konfirmasi.jpg"/><Relationship Id="rIdPanduan216" Type="http://schemas.openxmlformats.org/officeDocument/2006/relationships/image" Target="media/panduan-usulan-07-daftar.jpg"/><Relationship Id="rIdKakiPanduan" Type="http://schemas.openxmlformats.org/officeDocument/2006/relationships/footer" Target="footer1.xml"/><Relationship Id="rIdSrikandi301" Type="http://schemas.openxmlformats.org/officeDocument/2006/relationships/image" Target="media/panduan-srikandi-01-isi-naskah.jpg"/><Relationship Id="rIdSrikandi302" Type="http://schemas.openxmlformats.org/officeDocument/2006/relationships/image" Target="media/panduan-srikandi-02-penandatangan.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