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3F7E5558"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480F1E">
              <w:rPr>
                <w:color w:val="FFFFFF" w:themeColor="background1"/>
                <w:lang w:val="nl-NL" w:bidi="en-GB"/>
              </w:rPr>
              <w:t>15</w:t>
            </w:r>
          </w:p>
        </w:tc>
      </w:tr>
      <w:tr w:rsidR="000F221B" w:rsidRPr="000809D0" w14:paraId="04292AA4" w14:textId="77777777" w:rsidTr="000F221B">
        <w:tc>
          <w:tcPr>
            <w:tcW w:w="9592" w:type="dxa"/>
          </w:tcPr>
          <w:p w14:paraId="1A5D30E3" w14:textId="6FF8951E" w:rsidR="000F221B" w:rsidRPr="00F3166B" w:rsidRDefault="00480F1E" w:rsidP="00582D42">
            <w:pPr>
              <w:pStyle w:val="Subtitle"/>
              <w:spacing w:line="276" w:lineRule="auto"/>
              <w:rPr>
                <w:color w:val="FFFFFF" w:themeColor="background1"/>
                <w:lang w:val="nl-BE" w:bidi="en-GB"/>
              </w:rPr>
            </w:pPr>
            <w:r>
              <w:rPr>
                <w:color w:val="FFFFFF" w:themeColor="background1"/>
                <w:lang w:val="nl-NL" w:bidi="en-GB"/>
              </w:rPr>
              <w:t xml:space="preserve">Même les </w:t>
            </w:r>
            <w:r w:rsidR="003813AB">
              <w:rPr>
                <w:color w:val="FFFFFF" w:themeColor="background1"/>
                <w:lang w:val="nl-NL" w:bidi="en-GB"/>
              </w:rPr>
              <w:t>moment difficiles</w:t>
            </w:r>
            <w:r>
              <w:rPr>
                <w:color w:val="FFFFFF" w:themeColor="background1"/>
                <w:lang w:val="nl-NL" w:bidi="en-GB"/>
              </w:rPr>
              <w:t xml:space="preserve"> peuvent être </w:t>
            </w:r>
            <w:r w:rsidR="003813AB">
              <w:rPr>
                <w:color w:val="FFFFFF" w:themeColor="background1"/>
                <w:lang w:val="nl-NL" w:bidi="en-GB"/>
              </w:rPr>
              <w:t>p</w:t>
            </w:r>
            <w:r>
              <w:rPr>
                <w:color w:val="FFFFFF" w:themeColor="background1"/>
                <w:lang w:val="nl-NL" w:bidi="en-GB"/>
              </w:rPr>
              <w:t>assés de manière motivante!</w:t>
            </w:r>
          </w:p>
        </w:tc>
      </w:tr>
      <w:tr w:rsidR="000F221B" w:rsidRPr="000809D0" w14:paraId="6A9703B2" w14:textId="77777777" w:rsidTr="000F221B">
        <w:tc>
          <w:tcPr>
            <w:tcW w:w="9592" w:type="dxa"/>
          </w:tcPr>
          <w:p w14:paraId="61437F7E" w14:textId="77777777" w:rsidR="000339DC" w:rsidRDefault="000339DC" w:rsidP="00480F1E">
            <w:pPr>
              <w:jc w:val="center"/>
              <w:rPr>
                <w:b/>
                <w:lang w:val="nl-NL"/>
              </w:rPr>
            </w:pPr>
          </w:p>
          <w:p w14:paraId="23FA677D" w14:textId="77777777" w:rsidR="00480F1E" w:rsidRDefault="00480F1E" w:rsidP="00480F1E">
            <w:pPr>
              <w:jc w:val="center"/>
              <w:rPr>
                <w:b/>
                <w:lang w:val="nl-NL" w:bidi="en-GB"/>
              </w:rPr>
            </w:pPr>
          </w:p>
          <w:p w14:paraId="1745E31F" w14:textId="6DFCDDF3" w:rsidR="00480F1E" w:rsidRDefault="00480F1E" w:rsidP="00480F1E">
            <w:pPr>
              <w:jc w:val="center"/>
              <w:rPr>
                <w:b/>
                <w:lang w:val="nl-NL" w:bidi="en-GB"/>
              </w:rPr>
            </w:pPr>
          </w:p>
          <w:p w14:paraId="18DB9284" w14:textId="3A908056" w:rsidR="00582403" w:rsidRDefault="00582403" w:rsidP="00480F1E">
            <w:pPr>
              <w:jc w:val="center"/>
              <w:rPr>
                <w:b/>
                <w:lang w:val="nl-NL" w:bidi="en-GB"/>
              </w:rPr>
            </w:pPr>
          </w:p>
          <w:p w14:paraId="5498276D" w14:textId="6C2D65AC" w:rsidR="00582403" w:rsidRDefault="00582403" w:rsidP="00480F1E">
            <w:pPr>
              <w:jc w:val="center"/>
              <w:rPr>
                <w:b/>
                <w:lang w:val="nl-NL" w:bidi="en-GB"/>
              </w:rPr>
            </w:pPr>
          </w:p>
          <w:p w14:paraId="24A278F6" w14:textId="77777777" w:rsidR="00582403" w:rsidRDefault="00582403" w:rsidP="00480F1E">
            <w:pPr>
              <w:jc w:val="center"/>
              <w:rPr>
                <w:b/>
                <w:lang w:val="nl-NL" w:bidi="en-GB"/>
              </w:rPr>
            </w:pPr>
          </w:p>
          <w:p w14:paraId="40DF419B" w14:textId="77777777" w:rsidR="00480F1E" w:rsidRDefault="00480F1E" w:rsidP="00480F1E">
            <w:pPr>
              <w:jc w:val="center"/>
              <w:rPr>
                <w:b/>
                <w:lang w:val="nl-NL" w:bidi="en-GB"/>
              </w:rPr>
            </w:pPr>
          </w:p>
          <w:p w14:paraId="131C541A" w14:textId="77777777" w:rsidR="00480F1E" w:rsidRDefault="00480F1E" w:rsidP="00480F1E">
            <w:pPr>
              <w:jc w:val="center"/>
              <w:rPr>
                <w:b/>
                <w:lang w:val="nl-NL" w:bidi="en-GB"/>
              </w:rPr>
            </w:pPr>
          </w:p>
          <w:p w14:paraId="5F340B01" w14:textId="40D31CC5" w:rsidR="00480F1E" w:rsidRPr="00F3166B" w:rsidRDefault="00480F1E" w:rsidP="00480F1E">
            <w:pPr>
              <w:rPr>
                <w:color w:val="FFFFFF" w:themeColor="background1"/>
                <w:lang w:val="nl-NL" w:bidi="en-GB"/>
              </w:rPr>
            </w:pPr>
          </w:p>
        </w:tc>
      </w:tr>
      <w:tr w:rsidR="000F221B" w:rsidRPr="000F221B" w14:paraId="0057BA2A" w14:textId="77777777" w:rsidTr="000F221B">
        <w:tc>
          <w:tcPr>
            <w:tcW w:w="9592" w:type="dxa"/>
          </w:tcPr>
          <w:p w14:paraId="3A559591" w14:textId="7C3EBEEC" w:rsidR="000F221B" w:rsidRPr="00F3166B" w:rsidRDefault="00227CAE" w:rsidP="000F221B">
            <w:pPr>
              <w:pStyle w:val="Heading1"/>
              <w:spacing w:line="276" w:lineRule="auto"/>
              <w:outlineLvl w:val="0"/>
              <w:rPr>
                <w:color w:val="FFFFFF" w:themeColor="background1"/>
                <w:lang w:val="nl-NL"/>
              </w:rPr>
            </w:pPr>
            <w:r w:rsidRPr="00227CAE">
              <w:rPr>
                <w:color w:val="FFFFFF" w:themeColor="background1"/>
                <w:lang w:val="nl-NL" w:bidi="en-GB"/>
              </w:rPr>
              <w:t xml:space="preserve">The Motivation Barometer  </w:t>
            </w:r>
          </w:p>
        </w:tc>
      </w:tr>
      <w:tr w:rsidR="000F221B" w:rsidRPr="00B866C4" w14:paraId="123E2ABD" w14:textId="77777777" w:rsidTr="000F221B">
        <w:tc>
          <w:tcPr>
            <w:tcW w:w="9592" w:type="dxa"/>
          </w:tcPr>
          <w:p w14:paraId="5511BD6F" w14:textId="75783EA4" w:rsidR="003D7352"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proofErr w:type="gramStart"/>
            <w:r w:rsidR="000C74FD">
              <w:rPr>
                <w:color w:val="FFFFFF" w:themeColor="background1"/>
                <w:lang w:val="nl-NL" w:bidi="en-GB"/>
              </w:rPr>
              <w:t xml:space="preserve">) </w:t>
            </w:r>
            <w:r w:rsidRPr="00F3166B">
              <w:rPr>
                <w:color w:val="FFFFFF" w:themeColor="background1"/>
                <w:lang w:val="nl-NL" w:bidi="en-GB"/>
              </w:rPr>
              <w:t>:</w:t>
            </w:r>
            <w:proofErr w:type="gramEnd"/>
            <w:r w:rsidRPr="00F3166B">
              <w:rPr>
                <w:color w:val="FFFFFF" w:themeColor="background1"/>
                <w:lang w:val="nl-NL" w:bidi="en-GB"/>
              </w:rPr>
              <w:t xml:space="preserve"> </w:t>
            </w:r>
            <w:r w:rsidR="003D7352">
              <w:rPr>
                <w:color w:val="FFFFFF" w:themeColor="background1"/>
                <w:lang w:val="nl-NL" w:bidi="en-GB"/>
              </w:rPr>
              <w:t>Sofie Morbée, Omer Van den Bergh, Maarten Vansteenkiste,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480F1E" w14:paraId="595DFDC5" w14:textId="77777777" w:rsidTr="000F221B">
        <w:tc>
          <w:tcPr>
            <w:tcW w:w="9592" w:type="dxa"/>
          </w:tcPr>
          <w:p w14:paraId="07179771" w14:textId="79F44067" w:rsidR="000F221B" w:rsidRPr="001874B7" w:rsidRDefault="00F3166B" w:rsidP="000339DC">
            <w:pPr>
              <w:rPr>
                <w:lang w:val="nl-BE"/>
              </w:rPr>
            </w:pPr>
            <w:proofErr w:type="gramStart"/>
            <w:r w:rsidRPr="00F3166B">
              <w:rPr>
                <w:color w:val="FFFFFF" w:themeColor="background1"/>
                <w:lang w:val="nl-NL" w:bidi="en-GB"/>
              </w:rPr>
              <w:t xml:space="preserve">Référence </w:t>
            </w:r>
            <w:r w:rsidR="000F221B" w:rsidRPr="00F3166B">
              <w:rPr>
                <w:color w:val="FFFFFF" w:themeColor="background1"/>
                <w:lang w:val="nl-NL" w:bidi="en-GB"/>
              </w:rPr>
              <w:t>:</w:t>
            </w:r>
            <w:proofErr w:type="gramEnd"/>
            <w:r w:rsidR="000F221B" w:rsidRPr="00F3166B">
              <w:rPr>
                <w:color w:val="FFFFFF" w:themeColor="background1"/>
                <w:lang w:val="nl-NL" w:bidi="en-GB"/>
              </w:rPr>
              <w:t xml:space="preserve"> Motivationbarometer (</w:t>
            </w:r>
            <w:r w:rsidR="00480F1E">
              <w:rPr>
                <w:color w:val="FFFFFF" w:themeColor="background1"/>
                <w:lang w:val="nl-NL" w:bidi="en-GB"/>
              </w:rPr>
              <w:t xml:space="preserve">14 octobre </w:t>
            </w:r>
            <w:r w:rsidR="000F221B" w:rsidRPr="001874B7">
              <w:rPr>
                <w:color w:val="FFFFFF" w:themeColor="background1"/>
                <w:lang w:val="nl-NL" w:bidi="en-GB"/>
              </w:rPr>
              <w:t xml:space="preserve">2020). </w:t>
            </w:r>
            <w:r w:rsidR="003813AB" w:rsidRPr="003813AB">
              <w:rPr>
                <w:color w:val="FFFFFF" w:themeColor="background1"/>
                <w:lang w:val="nl-BE"/>
              </w:rPr>
              <w:t>Même les moment difficiles peuvent être passés de manière motivante !</w:t>
            </w:r>
            <w:r w:rsidR="00480F1E">
              <w:rPr>
                <w:color w:val="FFFFFF" w:themeColor="background1"/>
                <w:lang w:val="nl-BE"/>
              </w:rPr>
              <w:t xml:space="preserve"> </w:t>
            </w:r>
            <w:r w:rsidR="000F221B" w:rsidRPr="001874B7">
              <w:rPr>
                <w:color w:val="FFFFFF" w:themeColor="background1"/>
                <w:lang w:val="nl-NL" w:bidi="en-GB"/>
              </w:rPr>
              <w:t>Gand</w:t>
            </w:r>
            <w:r w:rsidR="000F221B" w:rsidRPr="00F3166B">
              <w:rPr>
                <w:color w:val="FFFFFF" w:themeColor="background1"/>
                <w:lang w:val="nl-NL" w:bidi="en-GB"/>
              </w:rPr>
              <w:t>,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7D26270D" w14:textId="4A71D049" w:rsidR="00583701" w:rsidRDefault="004970B3" w:rsidP="00583701">
      <w:r>
        <w:rPr>
          <w:noProof/>
        </w:rPr>
        <w:lastRenderedPageBreak/>
        <mc:AlternateContent>
          <mc:Choice Requires="wps">
            <w:drawing>
              <wp:inline distT="0" distB="0" distL="0" distR="0" wp14:anchorId="04B0F393" wp14:editId="409F5959">
                <wp:extent cx="5953539" cy="2186940"/>
                <wp:effectExtent l="0" t="0" r="9525" b="3810"/>
                <wp:docPr id="17" name="Rounded Rectangle 17"/>
                <wp:cNvGraphicFramePr/>
                <a:graphic xmlns:a="http://schemas.openxmlformats.org/drawingml/2006/main">
                  <a:graphicData uri="http://schemas.microsoft.com/office/word/2010/wordprocessingShape">
                    <wps:wsp>
                      <wps:cNvSpPr/>
                      <wps:spPr>
                        <a:xfrm>
                          <a:off x="0" y="0"/>
                          <a:ext cx="5953539" cy="218694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404408" w14:textId="77777777" w:rsidR="00480F1E" w:rsidRPr="00480F1E" w:rsidRDefault="00480F1E" w:rsidP="00480F1E">
                            <w:pPr>
                              <w:rPr>
                                <w:i/>
                                <w:iCs/>
                                <w:color w:val="FFFFFF" w:themeColor="background1"/>
                                <w:lang w:val="nl-BE"/>
                              </w:rPr>
                            </w:pPr>
                            <w:r w:rsidRPr="00B866C4">
                              <w:rPr>
                                <w:i/>
                                <w:iCs/>
                                <w:color w:val="FFFFFF" w:themeColor="background1"/>
                                <w:lang w:val="en-US"/>
                              </w:rPr>
                              <w:t xml:space="preserve">Les taux d'infection montent en flèche et les hôpitaux sont à nouveau sous pression. La nouvelle équipe gouvernementale a donc été confrontée la semaine dernière au défi de communiquer un certain nombre de mesures plus strictes afin de renverser la vapeur le plus rapidement possible. Ce n'était pas une tâche </w:t>
                            </w:r>
                            <w:proofErr w:type="gramStart"/>
                            <w:r w:rsidRPr="00B866C4">
                              <w:rPr>
                                <w:i/>
                                <w:iCs/>
                                <w:color w:val="FFFFFF" w:themeColor="background1"/>
                                <w:lang w:val="en-US"/>
                              </w:rPr>
                              <w:t>facile :</w:t>
                            </w:r>
                            <w:proofErr w:type="gramEnd"/>
                            <w:r w:rsidRPr="00B866C4">
                              <w:rPr>
                                <w:i/>
                                <w:iCs/>
                                <w:color w:val="FFFFFF" w:themeColor="background1"/>
                                <w:lang w:val="en-US"/>
                              </w:rPr>
                              <w:t xml:space="preserve"> cette crise dure depuis trop longtemps et nous gardons un souvenir désagréable des mesures plus strictes prises l'été dernier. Pourtant, le Premier ministre De Croo et le ministre Vandenbroucke ont réussi leur mission de communiquer de manière motivante. Pour la première fois, la motivation de la population à suivre les mesures </w:t>
                            </w:r>
                            <w:proofErr w:type="gramStart"/>
                            <w:r w:rsidRPr="00B866C4">
                              <w:rPr>
                                <w:i/>
                                <w:iCs/>
                                <w:color w:val="FFFFFF" w:themeColor="background1"/>
                                <w:lang w:val="en-US"/>
                              </w:rPr>
                              <w:t>a</w:t>
                            </w:r>
                            <w:proofErr w:type="gramEnd"/>
                            <w:r w:rsidRPr="00B866C4">
                              <w:rPr>
                                <w:i/>
                                <w:iCs/>
                                <w:color w:val="FFFFFF" w:themeColor="background1"/>
                                <w:lang w:val="en-US"/>
                              </w:rPr>
                              <w:t xml:space="preserve"> augmenté après l'annonce de mesures plus strictes. </w:t>
                            </w:r>
                            <w:r w:rsidRPr="00480F1E">
                              <w:rPr>
                                <w:i/>
                                <w:iCs/>
                                <w:color w:val="FFFFFF" w:themeColor="background1"/>
                                <w:lang w:val="nl-BE"/>
                              </w:rPr>
                              <w:t xml:space="preserve">Espérons que cette équipe gouvernementale pourra poursuivre cette forme de communication motivante. </w:t>
                            </w:r>
                          </w:p>
                          <w:p w14:paraId="3B13D293" w14:textId="77777777" w:rsidR="004970B3" w:rsidRPr="00480F1E" w:rsidRDefault="004970B3" w:rsidP="001874B7">
                            <w:pPr>
                              <w:rPr>
                                <w:i/>
                                <w:iCs/>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172.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" fillcolor="#0070c0" stroked="f" strokeweight="2pt">
                <v:fill opacity="45232f"/>
                <v:textbox>
                  <w:txbxContent>
                    <w:p w14:paraId="78404408" w14:textId="77777777" w:rsidR="00480F1E" w:rsidRPr="00480F1E" w:rsidRDefault="00480F1E" w:rsidP="00480F1E">
                      <w:pPr>
                        <w:rPr>
                          <w:i/>
                          <w:iCs/>
                          <w:color w:val="FFFFFF" w:themeColor="background1"/>
                          <w:lang w:val="nl-BE"/>
                        </w:rPr>
                      </w:pPr>
                      <w:r w:rsidRPr="00B866C4">
                        <w:rPr>
                          <w:i/>
                          <w:iCs/>
                          <w:color w:val="FFFFFF" w:themeColor="background1"/>
                          <w:lang w:val="en-US"/>
                        </w:rPr>
                        <w:t xml:space="preserve">Les taux d'infection montent en flèche et les hôpitaux sont à nouveau sous pression. La nouvelle équipe gouvernementale a donc été confrontée la semaine dernière au défi de communiquer un certain nombre de mesures plus strictes afin de renverser la vapeur le plus rapidement possible. Ce n'était pas une tâche </w:t>
                      </w:r>
                      <w:proofErr w:type="gramStart"/>
                      <w:r w:rsidRPr="00B866C4">
                        <w:rPr>
                          <w:i/>
                          <w:iCs/>
                          <w:color w:val="FFFFFF" w:themeColor="background1"/>
                          <w:lang w:val="en-US"/>
                        </w:rPr>
                        <w:t>facile :</w:t>
                      </w:r>
                      <w:proofErr w:type="gramEnd"/>
                      <w:r w:rsidRPr="00B866C4">
                        <w:rPr>
                          <w:i/>
                          <w:iCs/>
                          <w:color w:val="FFFFFF" w:themeColor="background1"/>
                          <w:lang w:val="en-US"/>
                        </w:rPr>
                        <w:t xml:space="preserve"> cette crise dure depuis trop longtemps et nous gardons un souvenir désagréable des mesures plus strictes prises l'été dernier. Pourtant, le Premier ministre De Croo et le ministre Vandenbroucke ont réussi leur mission de communiquer de manière motivante. Pour la première fois, la motivation de la population à suivre les mesures </w:t>
                      </w:r>
                      <w:proofErr w:type="gramStart"/>
                      <w:r w:rsidRPr="00B866C4">
                        <w:rPr>
                          <w:i/>
                          <w:iCs/>
                          <w:color w:val="FFFFFF" w:themeColor="background1"/>
                          <w:lang w:val="en-US"/>
                        </w:rPr>
                        <w:t>a</w:t>
                      </w:r>
                      <w:proofErr w:type="gramEnd"/>
                      <w:r w:rsidRPr="00B866C4">
                        <w:rPr>
                          <w:i/>
                          <w:iCs/>
                          <w:color w:val="FFFFFF" w:themeColor="background1"/>
                          <w:lang w:val="en-US"/>
                        </w:rPr>
                        <w:t xml:space="preserve"> augmenté après l'annonce de mesures plus strictes. </w:t>
                      </w:r>
                      <w:r w:rsidRPr="00480F1E">
                        <w:rPr>
                          <w:i/>
                          <w:iCs/>
                          <w:color w:val="FFFFFF" w:themeColor="background1"/>
                          <w:lang w:val="nl-BE"/>
                        </w:rPr>
                        <w:t xml:space="preserve">Espérons que cette équipe gouvernementale pourra poursuivre cette forme de communication motivante. </w:t>
                      </w:r>
                    </w:p>
                    <w:p w14:paraId="3B13D293" w14:textId="77777777" w:rsidR="004970B3" w:rsidRPr="00480F1E" w:rsidRDefault="004970B3" w:rsidP="001874B7">
                      <w:pPr>
                        <w:rPr>
                          <w:i/>
                          <w:iCs/>
                          <w:color w:val="FFFFFF" w:themeColor="background1"/>
                          <w:lang w:val="nl-BE"/>
                        </w:rPr>
                      </w:pPr>
                    </w:p>
                  </w:txbxContent>
                </v:textbox>
                <w10:anchorlock/>
              </v:roundrect>
            </w:pict>
          </mc:Fallback>
        </mc:AlternateContent>
      </w:r>
    </w:p>
    <w:p w14:paraId="2428A72D" w14:textId="77777777" w:rsidR="00583701" w:rsidRDefault="00583701" w:rsidP="00583701"/>
    <w:p w14:paraId="49AE06CF" w14:textId="2259A77F" w:rsidR="00480F1E" w:rsidRPr="00B866C4" w:rsidRDefault="00480F1E" w:rsidP="00480F1E">
      <w:pPr>
        <w:pStyle w:val="Heading2"/>
        <w:rPr>
          <w:lang w:val="en-US"/>
        </w:rPr>
      </w:pPr>
      <w:r w:rsidRPr="00B866C4">
        <w:rPr>
          <w:lang w:val="en-US"/>
        </w:rPr>
        <w:t xml:space="preserve">Une motivation accrue malgré le </w:t>
      </w:r>
      <w:r w:rsidR="003813AB" w:rsidRPr="00B866C4">
        <w:rPr>
          <w:lang w:val="en-US"/>
        </w:rPr>
        <w:t>durcissement</w:t>
      </w:r>
      <w:r w:rsidRPr="00B866C4">
        <w:rPr>
          <w:lang w:val="en-US"/>
        </w:rPr>
        <w:t xml:space="preserve">    </w:t>
      </w:r>
    </w:p>
    <w:p w14:paraId="6EA7D85E" w14:textId="77777777" w:rsidR="00480F1E" w:rsidRPr="00B866C4" w:rsidRDefault="00480F1E" w:rsidP="00480F1E">
      <w:pPr>
        <w:rPr>
          <w:lang w:val="en-US"/>
        </w:rPr>
      </w:pPr>
    </w:p>
    <w:p w14:paraId="34480000" w14:textId="789908C8" w:rsidR="00480F1E" w:rsidRPr="00B866C4" w:rsidRDefault="00480F1E" w:rsidP="00480F1E">
      <w:pPr>
        <w:rPr>
          <w:lang w:val="en-US"/>
        </w:rPr>
      </w:pPr>
      <w:r w:rsidRPr="00480F1E">
        <w:rPr>
          <w:lang w:val="nl-BE"/>
        </w:rPr>
        <w:t xml:space="preserve">Le baromètre de motivation de l'UGent a permis de cartographier la motivation de la population à respecter les mesures pendant plus de 7 mois. Au total, 75 110 participants (71 % de femmes, âge moyen = 51,7 ans) ont rempli une enquête en ligne mesurant leur motivation, leur résilience et leur bien-être. Le baromètre de motivation met en lumière le soutien motivationnel des mesures. Il existe différents types de motivation. Il est particulièrement crucial que la population choisisse de son propre chef de suivre ces mesures et reste pleinement convaincue de leur nécessité. Des recherches approfondies en psychologie de la motivation montrent que cette motivation volontaire est un facteur de prédiction de la persévérance beaucoup plus fort que la motivation "obligatoire". </w:t>
      </w:r>
      <w:r w:rsidRPr="00B866C4">
        <w:rPr>
          <w:lang w:val="en-US"/>
        </w:rPr>
        <w:t>Il s'agit du type de motivation dans lequel les personnes se sentent obligées de se conformer, par exemple pour éviter une amende, une critique ou le mépris des autres. Les données du baromètre de la motivation montrent également de manière très convaincante que la motivation volontaire est un facteur prédictif de la persévérance beaucoup plus puissant que la motivation de type "</w:t>
      </w:r>
      <w:r w:rsidR="003813AB" w:rsidRPr="00B866C4">
        <w:rPr>
          <w:lang w:val="en-US"/>
        </w:rPr>
        <w:t>obligatoire</w:t>
      </w:r>
      <w:r w:rsidRPr="00B866C4">
        <w:rPr>
          <w:lang w:val="en-US"/>
        </w:rPr>
        <w:t xml:space="preserve">" (Morbée et al., </w:t>
      </w:r>
      <w:r w:rsidR="003813AB" w:rsidRPr="00B866C4">
        <w:rPr>
          <w:lang w:val="en-US"/>
        </w:rPr>
        <w:t>submitted</w:t>
      </w:r>
      <w:r w:rsidRPr="00B866C4">
        <w:rPr>
          <w:lang w:val="en-US"/>
        </w:rPr>
        <w:t>).</w:t>
      </w:r>
    </w:p>
    <w:p w14:paraId="693D1511" w14:textId="77777777" w:rsidR="00480F1E" w:rsidRPr="00B866C4" w:rsidRDefault="00480F1E" w:rsidP="00480F1E">
      <w:pPr>
        <w:rPr>
          <w:lang w:val="en-US"/>
        </w:rPr>
      </w:pPr>
    </w:p>
    <w:p w14:paraId="4934E0CF" w14:textId="77742A87" w:rsidR="00480F1E" w:rsidRPr="00B866C4" w:rsidRDefault="00480F1E" w:rsidP="00480F1E">
      <w:pPr>
        <w:rPr>
          <w:lang w:val="en-US"/>
        </w:rPr>
      </w:pPr>
      <w:r w:rsidRPr="00B866C4">
        <w:rPr>
          <w:lang w:val="en-US"/>
        </w:rPr>
        <w:t xml:space="preserve">Alors qu'au début de la crise, jusqu'à 81% des personnes interrogées soutenaient pleinement les mesures, ce soutien motivant s'est rapidement réduit à seulement 22,2% pendant les vacances d'été. Lors de sa première conférence de presse, la nouvelle équipe gouvernementale n'a eu d'autre choix que de présenter une histoire attrayante et unificatrice. Dans le passé, la motivation de la population n'a augmenté qu'après l'introduction des assouplissements (voir rapport 9). La question était donc de savoir s'il est possible de maintenir, voire d'augmenter, la motivation lors de l'annonce d'une relaxation. À première vue, cette tâche semble extrêmement difficile. Après tout, des mesures strictes sont plus susceptibles de menacer notre liberté et notre </w:t>
      </w:r>
      <w:r w:rsidR="003813AB" w:rsidRPr="00B866C4">
        <w:rPr>
          <w:lang w:val="en-US"/>
        </w:rPr>
        <w:t>connexion à autrui</w:t>
      </w:r>
      <w:r w:rsidRPr="00B866C4">
        <w:rPr>
          <w:lang w:val="en-US"/>
        </w:rPr>
        <w:t xml:space="preserve">, qui sont la base de notre bien-être (voir rapport 3). Toutefois, les derniers résultats du baromètre de la motivation montrent que des mesures plus strictes ne doivent pas </w:t>
      </w:r>
      <w:r w:rsidRPr="00B866C4">
        <w:rPr>
          <w:lang w:val="en-US"/>
        </w:rPr>
        <w:lastRenderedPageBreak/>
        <w:t xml:space="preserve">nécessairement démotiver la population. Comme le montre la figure 1, la motivation volontaire </w:t>
      </w:r>
      <w:proofErr w:type="gramStart"/>
      <w:r w:rsidRPr="00B866C4">
        <w:rPr>
          <w:lang w:val="en-US"/>
        </w:rPr>
        <w:t>a</w:t>
      </w:r>
      <w:proofErr w:type="gramEnd"/>
      <w:r w:rsidRPr="00B866C4">
        <w:rPr>
          <w:lang w:val="en-US"/>
        </w:rPr>
        <w:t xml:space="preserve"> augmenté dans les jours qui ont suivi la première conférence de presse en duo des ministres De Croo et Vandenbroucke. Aujourd'hui, le support de motivation est de 49,5%. Cette augmentation est également perceptible pour d'autres indicateurs de motivation importants, tels que le sentiment de pouvoir continuer à respecter l'ensemble des mesures et la croyance en l'efficacité des mesures.</w:t>
      </w:r>
    </w:p>
    <w:p w14:paraId="0CA132C1" w14:textId="77777777" w:rsidR="00480F1E" w:rsidRPr="00B866C4" w:rsidRDefault="00480F1E" w:rsidP="00480F1E">
      <w:pPr>
        <w:rPr>
          <w:lang w:val="en-US"/>
        </w:rPr>
      </w:pPr>
    </w:p>
    <w:p w14:paraId="1F24C984" w14:textId="1BEEC8CB" w:rsidR="00480F1E" w:rsidRDefault="00480F1E" w:rsidP="00480F1E">
      <w:pPr>
        <w:rPr>
          <w:lang w:val="nl-BE"/>
        </w:rPr>
      </w:pPr>
      <w:r>
        <w:rPr>
          <w:rFonts w:asciiTheme="majorHAnsi" w:hAnsiTheme="majorHAnsi"/>
          <w:b/>
          <w:noProof/>
          <w:sz w:val="52"/>
        </w:rPr>
        <mc:AlternateContent>
          <mc:Choice Requires="wps">
            <w:drawing>
              <wp:inline distT="0" distB="0" distL="0" distR="0" wp14:anchorId="4FEF5072" wp14:editId="5154BBF7">
                <wp:extent cx="6024282" cy="731520"/>
                <wp:effectExtent l="0" t="0" r="0" b="0"/>
                <wp:docPr id="13" name="Rounded Rectangle 13"/>
                <wp:cNvGraphicFramePr/>
                <a:graphic xmlns:a="http://schemas.openxmlformats.org/drawingml/2006/main">
                  <a:graphicData uri="http://schemas.microsoft.com/office/word/2010/wordprocessingShape">
                    <wps:wsp>
                      <wps:cNvSpPr/>
                      <wps:spPr>
                        <a:xfrm>
                          <a:off x="0" y="0"/>
                          <a:ext cx="6024282" cy="73152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FAADEC" w14:textId="1EFECAE8" w:rsidR="00480F1E" w:rsidRPr="00480F1E" w:rsidRDefault="008B7BAD" w:rsidP="00480F1E">
                            <w:pPr>
                              <w:jc w:val="both"/>
                              <w:rPr>
                                <w:color w:val="FFFFFF" w:themeColor="background1"/>
                                <w:lang w:val="nl-BE"/>
                              </w:rPr>
                            </w:pPr>
                            <w:r>
                              <w:rPr>
                                <w:b/>
                                <w:bCs/>
                                <w:color w:val="FFFFFF" w:themeColor="background1"/>
                                <w:lang w:val="nl-BE"/>
                              </w:rPr>
                              <w:t>Constat</w:t>
                            </w:r>
                            <w:r w:rsidR="00480F1E" w:rsidRPr="00480F1E">
                              <w:rPr>
                                <w:b/>
                                <w:bCs/>
                                <w:color w:val="FFFFFF" w:themeColor="background1"/>
                                <w:lang w:val="nl-BE"/>
                              </w:rPr>
                              <w:t xml:space="preserve"> 1 : </w:t>
                            </w:r>
                            <w:r w:rsidR="00480F1E" w:rsidRPr="00480F1E">
                              <w:rPr>
                                <w:color w:val="FFFFFF" w:themeColor="background1"/>
                                <w:lang w:val="nl-BE"/>
                              </w:rPr>
                              <w:t>La nouvelle positive est que la motivation de la population a augmenté depuis la première conférence de presse du Premier Ministre De Croo et du Ministre Vandenbroucke.</w:t>
                            </w:r>
                          </w:p>
                          <w:p w14:paraId="1AC47175" w14:textId="77777777" w:rsidR="00480F1E" w:rsidRPr="00480F1E" w:rsidRDefault="00480F1E" w:rsidP="00480F1E">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FEF5072" id="Rounded Rectangle 13" o:spid="_x0000_s1027" style="width:474.35pt;height:57.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" fillcolor="#0070c0" stroked="f" strokeweight="2pt">
                <v:fill opacity="57054f"/>
                <v:textbox>
                  <w:txbxContent>
                    <w:p w14:paraId="5FFAADEC" w14:textId="1EFECAE8" w:rsidR="00480F1E" w:rsidRPr="00480F1E" w:rsidRDefault="008B7BAD" w:rsidP="00480F1E">
                      <w:pPr>
                        <w:jc w:val="both"/>
                        <w:rPr>
                          <w:color w:val="FFFFFF" w:themeColor="background1"/>
                          <w:lang w:val="nl-BE"/>
                        </w:rPr>
                      </w:pPr>
                      <w:r>
                        <w:rPr>
                          <w:b/>
                          <w:bCs/>
                          <w:color w:val="FFFFFF" w:themeColor="background1"/>
                          <w:lang w:val="nl-BE"/>
                        </w:rPr>
                        <w:t>Constat</w:t>
                      </w:r>
                      <w:r w:rsidR="00480F1E" w:rsidRPr="00480F1E">
                        <w:rPr>
                          <w:b/>
                          <w:bCs/>
                          <w:color w:val="FFFFFF" w:themeColor="background1"/>
                          <w:lang w:val="nl-BE"/>
                        </w:rPr>
                        <w:t xml:space="preserve"> 1 : </w:t>
                      </w:r>
                      <w:r w:rsidR="00480F1E" w:rsidRPr="00480F1E">
                        <w:rPr>
                          <w:color w:val="FFFFFF" w:themeColor="background1"/>
                          <w:lang w:val="nl-BE"/>
                        </w:rPr>
                        <w:t>La nouvelle positive est que la motivation de la population a augmenté depuis la première conférence de presse du Premier Ministre De Croo et du Ministre Vandenbroucke.</w:t>
                      </w:r>
                    </w:p>
                    <w:p w14:paraId="1AC47175" w14:textId="77777777" w:rsidR="00480F1E" w:rsidRPr="00480F1E" w:rsidRDefault="00480F1E" w:rsidP="00480F1E">
                      <w:pPr>
                        <w:rPr>
                          <w:color w:val="FFFFFF" w:themeColor="background1"/>
                          <w:lang w:val="nl-BE"/>
                        </w:rPr>
                      </w:pPr>
                    </w:p>
                  </w:txbxContent>
                </v:textbox>
                <w10:anchorlock/>
              </v:roundrect>
            </w:pict>
          </mc:Fallback>
        </mc:AlternateContent>
      </w:r>
    </w:p>
    <w:p w14:paraId="3299DE00" w14:textId="77777777" w:rsidR="00480F1E" w:rsidRPr="00480F1E" w:rsidRDefault="00480F1E" w:rsidP="00480F1E">
      <w:pPr>
        <w:rPr>
          <w:lang w:val="nl-BE"/>
        </w:rPr>
      </w:pPr>
    </w:p>
    <w:p w14:paraId="615397A8" w14:textId="77777777" w:rsidR="00480F1E" w:rsidRPr="00480F1E" w:rsidRDefault="00480F1E" w:rsidP="00480F1E">
      <w:pPr>
        <w:pStyle w:val="Heading2"/>
        <w:rPr>
          <w:lang w:val="nl-BE"/>
        </w:rPr>
      </w:pPr>
      <w:r w:rsidRPr="00480F1E">
        <w:rPr>
          <w:lang w:val="nl-BE"/>
        </w:rPr>
        <w:t xml:space="preserve">L'effet démotivant de relaxations confuses et inopportunes </w:t>
      </w:r>
    </w:p>
    <w:p w14:paraId="6E81BB93" w14:textId="77777777" w:rsidR="00480F1E" w:rsidRDefault="00480F1E" w:rsidP="00480F1E">
      <w:pPr>
        <w:rPr>
          <w:lang w:val="nl-BE"/>
        </w:rPr>
      </w:pPr>
    </w:p>
    <w:p w14:paraId="42AD787B" w14:textId="6201DB8B" w:rsidR="00480F1E" w:rsidRPr="00B866C4" w:rsidRDefault="00480F1E" w:rsidP="00480F1E">
      <w:pPr>
        <w:rPr>
          <w:lang w:val="en-US"/>
        </w:rPr>
      </w:pPr>
      <w:r w:rsidRPr="00480F1E">
        <w:rPr>
          <w:lang w:val="nl-BE"/>
        </w:rPr>
        <w:t xml:space="preserve">Cette récente hausse de la motivation est remarquable car elle met un terme à la baisse de la motivation volontaire qui a commencé après la dernière conférence de presse de l'ancien Premier ministre Wilmès. </w:t>
      </w:r>
      <w:r w:rsidRPr="00B866C4">
        <w:rPr>
          <w:lang w:val="en-US"/>
        </w:rPr>
        <w:t xml:space="preserve">Le 23 septembre, elle </w:t>
      </w:r>
      <w:proofErr w:type="gramStart"/>
      <w:r w:rsidRPr="00B866C4">
        <w:rPr>
          <w:lang w:val="en-US"/>
        </w:rPr>
        <w:t>a</w:t>
      </w:r>
      <w:proofErr w:type="gramEnd"/>
      <w:r w:rsidRPr="00B866C4">
        <w:rPr>
          <w:lang w:val="en-US"/>
        </w:rPr>
        <w:t xml:space="preserve"> annoncé un certain nombre de rationalisations et d'assouplissements des mesures. Par exemple, le nombre de contacts étroits n'est plus un droit familial mais un privilège individuel. Le baromètre épidémiologique n'ayant pas été lancé à l'époque, la population ne savait pas comment justifier cet assouplissement et combien de temps il serait en vigueur avant que des mesures plus strictes ne soient à nouveau demandées. Lorsqu'on leur a demandé comment les répondants (N = 4616) ont vécu cette mesure ajustée, 78% ont indiqué qu'ils pensaient que les autres suivraient ces assouplissements dans une (très) grande mesure. Dans le même temps, 56% ont trouvé cet ajustement (trop) laxiste et 72% ont déclaré ressentir (beaucoup) plus d'anxiété à cause de cet ajustement. Dès le début, une grande partie de la population s'est méfiée de </w:t>
      </w:r>
      <w:r w:rsidR="003813AB" w:rsidRPr="00B866C4">
        <w:rPr>
          <w:lang w:val="en-US"/>
        </w:rPr>
        <w:t>l’assouplissement</w:t>
      </w:r>
      <w:r w:rsidRPr="00B866C4">
        <w:rPr>
          <w:lang w:val="en-US"/>
        </w:rPr>
        <w:t xml:space="preserve">.     </w:t>
      </w:r>
    </w:p>
    <w:p w14:paraId="13F3EF36" w14:textId="41B31B5A" w:rsidR="00480F1E" w:rsidRPr="00B866C4" w:rsidRDefault="00480F1E" w:rsidP="00480F1E">
      <w:pPr>
        <w:rPr>
          <w:lang w:val="en-US"/>
        </w:rPr>
      </w:pPr>
    </w:p>
    <w:p w14:paraId="7CF5910A" w14:textId="13383E20" w:rsidR="00480F1E" w:rsidRPr="00B866C4" w:rsidRDefault="00480F1E" w:rsidP="00480F1E">
      <w:pPr>
        <w:rPr>
          <w:lang w:val="en-US"/>
        </w:rPr>
      </w:pPr>
      <w:r w:rsidRPr="00B866C4">
        <w:rPr>
          <w:lang w:val="en-US"/>
        </w:rPr>
        <w:t xml:space="preserve">Alors que les taux de contamination ont continué à augmenter dans les jours qui ont suivi la conférence de presse du 23 septembre, Mme Wilmès est rapidement revenue sur ses pas et a menacé de prendre de nouvelles mesures plus strictes. Cette communication à rebondissements a eu un impact sur la motivation. </w:t>
      </w:r>
    </w:p>
    <w:p w14:paraId="1320BFA2" w14:textId="3C8C9706" w:rsidR="003813AB" w:rsidRPr="00B866C4" w:rsidRDefault="003813AB" w:rsidP="00480F1E">
      <w:pPr>
        <w:rPr>
          <w:lang w:val="en-US"/>
        </w:rPr>
      </w:pPr>
    </w:p>
    <w:p w14:paraId="68BC5F02" w14:textId="1160719C" w:rsidR="003813AB" w:rsidRPr="00B866C4" w:rsidRDefault="003813AB" w:rsidP="00480F1E">
      <w:pPr>
        <w:rPr>
          <w:lang w:val="en-US"/>
        </w:rPr>
      </w:pPr>
    </w:p>
    <w:p w14:paraId="3072B9B4" w14:textId="13113C5F" w:rsidR="003813AB" w:rsidRPr="00B866C4" w:rsidRDefault="003813AB" w:rsidP="00480F1E">
      <w:pPr>
        <w:rPr>
          <w:lang w:val="en-US"/>
        </w:rPr>
      </w:pPr>
      <w:r>
        <w:rPr>
          <w:noProof/>
          <w:lang w:val="nl-NL"/>
        </w:rPr>
        <w:lastRenderedPageBreak/>
        <w:drawing>
          <wp:anchor distT="0" distB="0" distL="114300" distR="114300" simplePos="0" relativeHeight="251662336" behindDoc="0" locked="0" layoutInCell="1" allowOverlap="1" wp14:anchorId="306D9F10" wp14:editId="3A90FF50">
            <wp:simplePos x="0" y="0"/>
            <wp:positionH relativeFrom="margin">
              <wp:posOffset>-15240</wp:posOffset>
            </wp:positionH>
            <wp:positionV relativeFrom="margin">
              <wp:posOffset>-78105</wp:posOffset>
            </wp:positionV>
            <wp:extent cx="6097270" cy="2592084"/>
            <wp:effectExtent l="0" t="0" r="0"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7270" cy="2592084"/>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443D235B" wp14:editId="1CFE5CB8">
                <wp:simplePos x="0" y="0"/>
                <wp:positionH relativeFrom="margin">
                  <wp:align>right</wp:align>
                </wp:positionH>
                <wp:positionV relativeFrom="paragraph">
                  <wp:posOffset>0</wp:posOffset>
                </wp:positionV>
                <wp:extent cx="6097270" cy="16319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6097270" cy="163195"/>
                        </a:xfrm>
                        <a:prstGeom prst="rect">
                          <a:avLst/>
                        </a:prstGeom>
                        <a:solidFill>
                          <a:prstClr val="white"/>
                        </a:solidFill>
                        <a:ln>
                          <a:noFill/>
                        </a:ln>
                      </wps:spPr>
                      <wps:txbx>
                        <w:txbxContent>
                          <w:p w14:paraId="40E2113B" w14:textId="27486C0E" w:rsidR="00480F1E" w:rsidRPr="00676C2E" w:rsidRDefault="00480F1E" w:rsidP="00480F1E">
                            <w:pPr>
                              <w:pStyle w:val="Caption"/>
                              <w:rPr>
                                <w:noProof/>
                                <w:color w:val="161718" w:themeColor="text1"/>
                                <w:szCs w:val="22"/>
                                <w:lang w:val="nl-NL"/>
                              </w:rPr>
                            </w:pPr>
                            <w:r w:rsidRPr="00480F1E">
                              <w:rPr>
                                <w:lang w:val="nl-BE"/>
                              </w:rPr>
                              <w:t xml:space="preserve">Figure </w:t>
                            </w:r>
                            <w:r>
                              <w:fldChar w:fldCharType="begin"/>
                            </w:r>
                            <w:r w:rsidRPr="00480F1E">
                              <w:rPr>
                                <w:lang w:val="nl-BE"/>
                              </w:rPr>
                              <w:instrText xml:space="preserve"> SEQ Figuur \* ARABIC </w:instrText>
                            </w:r>
                            <w:r>
                              <w:fldChar w:fldCharType="separate"/>
                            </w:r>
                            <w:r w:rsidR="009E5D4E">
                              <w:rPr>
                                <w:noProof/>
                                <w:lang w:val="nl-BE"/>
                              </w:rPr>
                              <w:t>1</w:t>
                            </w:r>
                            <w:r>
                              <w:fldChar w:fldCharType="end"/>
                            </w:r>
                            <w:r w:rsidRPr="00480F1E">
                              <w:rPr>
                                <w:lang w:val="nl-BE"/>
                              </w:rPr>
                              <w:t xml:space="preserve">. </w:t>
                            </w:r>
                            <w:r w:rsidRPr="00480F1E">
                              <w:rPr>
                                <w:i w:val="0"/>
                                <w:iCs w:val="0"/>
                                <w:lang w:val="nl-BE"/>
                              </w:rPr>
                              <w:t>Évolution de la motivation volontaire, de la motivation "obligatoire" et de l'effet dissuasif.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3D235B" id="_x0000_t202" coordsize="21600,21600" o:spt="202" path="m,l,21600r21600,l21600,xe">
                <v:stroke joinstyle="miter"/>
                <v:path gradientshapeok="t" o:connecttype="rect"/>
              </v:shapetype>
              <v:shape id="Text Box 7" o:spid="_x0000_s1028" type="#_x0000_t202" style="position:absolute;margin-left:428.9pt;margin-top:0;width:480.1pt;height:12.8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" stroked="f">
                <v:textbox inset="0,0,0,0">
                  <w:txbxContent>
                    <w:p w14:paraId="40E2113B" w14:textId="27486C0E" w:rsidR="00480F1E" w:rsidRPr="00676C2E" w:rsidRDefault="00480F1E" w:rsidP="00480F1E">
                      <w:pPr>
                        <w:pStyle w:val="Caption"/>
                        <w:rPr>
                          <w:noProof/>
                          <w:color w:val="161718" w:themeColor="text1"/>
                          <w:szCs w:val="22"/>
                          <w:lang w:val="nl-NL"/>
                        </w:rPr>
                      </w:pPr>
                      <w:r w:rsidRPr="00480F1E">
                        <w:rPr>
                          <w:lang w:val="nl-BE"/>
                        </w:rPr>
                        <w:t xml:space="preserve">Figure </w:t>
                      </w:r>
                      <w:r>
                        <w:fldChar w:fldCharType="begin"/>
                      </w:r>
                      <w:r w:rsidRPr="00480F1E">
                        <w:rPr>
                          <w:lang w:val="nl-BE"/>
                        </w:rPr>
                        <w:instrText xml:space="preserve"> SEQ Figuur \* ARABIC </w:instrText>
                      </w:r>
                      <w:r>
                        <w:fldChar w:fldCharType="separate"/>
                      </w:r>
                      <w:r w:rsidR="009E5D4E">
                        <w:rPr>
                          <w:noProof/>
                          <w:lang w:val="nl-BE"/>
                        </w:rPr>
                        <w:t>1</w:t>
                      </w:r>
                      <w:r>
                        <w:fldChar w:fldCharType="end"/>
                      </w:r>
                      <w:r w:rsidRPr="00480F1E">
                        <w:rPr>
                          <w:lang w:val="nl-BE"/>
                        </w:rPr>
                        <w:t xml:space="preserve">. </w:t>
                      </w:r>
                      <w:r w:rsidRPr="00480F1E">
                        <w:rPr>
                          <w:i w:val="0"/>
                          <w:iCs w:val="0"/>
                          <w:lang w:val="nl-BE"/>
                        </w:rPr>
                        <w:t>Évolution de la motivation volontaire, de la motivation "obligatoire" et de l'effet dissuasif.</w:t>
                      </w:r>
                    </w:p>
                  </w:txbxContent>
                </v:textbox>
                <w10:wrap type="square" anchorx="margin"/>
              </v:shape>
            </w:pict>
          </mc:Fallback>
        </mc:AlternateContent>
      </w:r>
    </w:p>
    <w:p w14:paraId="73CA31DA" w14:textId="6C8CADF6" w:rsidR="00480F1E" w:rsidRPr="00B866C4" w:rsidRDefault="00480F1E" w:rsidP="00480F1E">
      <w:pPr>
        <w:pStyle w:val="Caption"/>
        <w:keepNext/>
        <w:rPr>
          <w:i w:val="0"/>
          <w:iCs w:val="0"/>
          <w:lang w:val="en-US"/>
        </w:rPr>
      </w:pPr>
      <w:r w:rsidRPr="00B866C4">
        <w:rPr>
          <w:lang w:val="en-US"/>
        </w:rPr>
        <w:t xml:space="preserve">Figure </w:t>
      </w:r>
      <w:r>
        <w:fldChar w:fldCharType="begin"/>
      </w:r>
      <w:r w:rsidRPr="00B866C4">
        <w:rPr>
          <w:lang w:val="en-US"/>
        </w:rPr>
        <w:instrText xml:space="preserve"> SEQ Figuur \* ARABIC </w:instrText>
      </w:r>
      <w:r>
        <w:fldChar w:fldCharType="separate"/>
      </w:r>
      <w:r w:rsidR="009E5D4E" w:rsidRPr="00B866C4">
        <w:rPr>
          <w:noProof/>
          <w:lang w:val="en-US"/>
        </w:rPr>
        <w:t xml:space="preserve">2 </w:t>
      </w:r>
      <w:r>
        <w:fldChar w:fldCharType="end"/>
      </w:r>
      <w:r w:rsidRPr="00B866C4">
        <w:rPr>
          <w:lang w:val="en-US"/>
        </w:rPr>
        <w:t xml:space="preserve">: </w:t>
      </w:r>
      <w:r w:rsidRPr="00B866C4">
        <w:rPr>
          <w:i w:val="0"/>
          <w:iCs w:val="0"/>
          <w:lang w:val="en-US"/>
        </w:rPr>
        <w:t>Perception d'un</w:t>
      </w:r>
      <w:r w:rsidR="003813AB" w:rsidRPr="00B866C4">
        <w:rPr>
          <w:i w:val="0"/>
          <w:iCs w:val="0"/>
          <w:lang w:val="en-US"/>
        </w:rPr>
        <w:t xml:space="preserve"> assouplissement d’une </w:t>
      </w:r>
      <w:r w:rsidRPr="00B866C4">
        <w:rPr>
          <w:i w:val="0"/>
          <w:iCs w:val="0"/>
          <w:lang w:val="en-US"/>
        </w:rPr>
        <w:t xml:space="preserve">mesure de contact étroit </w:t>
      </w:r>
    </w:p>
    <w:p w14:paraId="69B48576" w14:textId="032C4595" w:rsidR="00480F1E" w:rsidRDefault="00480F1E" w:rsidP="00480F1E">
      <w:pPr>
        <w:rPr>
          <w:lang w:val="nl-BE"/>
        </w:rPr>
      </w:pPr>
      <w:r>
        <w:rPr>
          <w:noProof/>
          <w:lang w:val="nl-BE" w:eastAsia="nl-BE"/>
        </w:rPr>
        <w:drawing>
          <wp:inline distT="0" distB="0" distL="0" distR="0" wp14:anchorId="31111A0F" wp14:editId="782185BE">
            <wp:extent cx="5759450" cy="116024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160241"/>
                    </a:xfrm>
                    <a:prstGeom prst="rect">
                      <a:avLst/>
                    </a:prstGeom>
                    <a:noFill/>
                    <a:ln>
                      <a:noFill/>
                    </a:ln>
                  </pic:spPr>
                </pic:pic>
              </a:graphicData>
            </a:graphic>
          </wp:inline>
        </w:drawing>
      </w:r>
    </w:p>
    <w:p w14:paraId="029B2A09" w14:textId="79923124" w:rsidR="00480F1E" w:rsidRDefault="00480F1E" w:rsidP="00480F1E">
      <w:pPr>
        <w:rPr>
          <w:lang w:val="nl-BE"/>
        </w:rPr>
      </w:pPr>
    </w:p>
    <w:p w14:paraId="1E38B5F6" w14:textId="302C4309" w:rsidR="00480F1E" w:rsidRPr="00B866C4" w:rsidRDefault="00480F1E" w:rsidP="00480F1E">
      <w:pPr>
        <w:rPr>
          <w:lang w:val="en-US"/>
        </w:rPr>
      </w:pPr>
      <w:r w:rsidRPr="00B866C4">
        <w:rPr>
          <w:lang w:val="en-US"/>
        </w:rPr>
        <w:t>Comme le montre la figure 1, la motivation volontaire a diminué au lendemain du 23 septembre, tandis que la motivation "obligatoire" et le découragement ont augmenté. Dans le même temps, la figure 3 a montré que la perception du risque de la population d'être (sérieusement) infectée a diminué, alors qu'elle a juste atteint un pic à l'approche de la conférence de presse du 23 septembre. La perception d'un risque élevé indique un soutien important de la population pour être prudent et accepter des mesures sévères. La perception des risques étant élevée, il a été possible d'introduire des mesures plus strictes. Cela a peut-être même été nécessaire pour éviter que la perception du risque élevé ne se transforme en anxiété et en peur.</w:t>
      </w:r>
    </w:p>
    <w:p w14:paraId="353FBED0" w14:textId="40727F62" w:rsidR="005E134C" w:rsidRPr="00B866C4" w:rsidRDefault="005E134C" w:rsidP="00480F1E">
      <w:pPr>
        <w:rPr>
          <w:lang w:val="en-US"/>
        </w:rPr>
      </w:pPr>
    </w:p>
    <w:p w14:paraId="00A96A6C" w14:textId="7330C718" w:rsidR="00480F1E" w:rsidRPr="00B866C4" w:rsidRDefault="00480F1E" w:rsidP="00480F1E">
      <w:pPr>
        <w:rPr>
          <w:lang w:val="en-US"/>
        </w:rPr>
      </w:pPr>
      <w:r w:rsidRPr="00B866C4">
        <w:rPr>
          <w:lang w:val="en-US"/>
        </w:rPr>
        <w:t>En bref, l</w:t>
      </w:r>
      <w:r w:rsidR="003813AB" w:rsidRPr="00B866C4">
        <w:rPr>
          <w:lang w:val="en-US"/>
        </w:rPr>
        <w:t xml:space="preserve">’assouplissement </w:t>
      </w:r>
      <w:r w:rsidRPr="00B866C4">
        <w:rPr>
          <w:lang w:val="en-US"/>
        </w:rPr>
        <w:t xml:space="preserve">de Wilmes le 23 septembre s'est avérée être un mauvais signal pour la population. Au lieu de saisir </w:t>
      </w:r>
      <w:r w:rsidR="008B7BAD" w:rsidRPr="00B866C4">
        <w:rPr>
          <w:lang w:val="en-US"/>
        </w:rPr>
        <w:t>le momentum</w:t>
      </w:r>
      <w:r w:rsidRPr="00B866C4">
        <w:rPr>
          <w:lang w:val="en-US"/>
        </w:rPr>
        <w:t xml:space="preserve"> </w:t>
      </w:r>
      <w:proofErr w:type="gramStart"/>
      <w:r w:rsidRPr="00B866C4">
        <w:rPr>
          <w:lang w:val="en-US"/>
        </w:rPr>
        <w:t>pour</w:t>
      </w:r>
      <w:proofErr w:type="gramEnd"/>
      <w:r w:rsidRPr="00B866C4">
        <w:rPr>
          <w:lang w:val="en-US"/>
        </w:rPr>
        <w:t xml:space="preserve"> agir de manière décisive et inverser la tendance à la hausse des taux d'infection, la population a bénéficié d'un assouplissement qui n'a pas été pleinement compris. Mais c'est une erreur de penser que motiver signifie par définition épargner la population. Cet</w:t>
      </w:r>
      <w:r w:rsidR="003813AB" w:rsidRPr="00B866C4">
        <w:rPr>
          <w:lang w:val="en-US"/>
        </w:rPr>
        <w:t xml:space="preserve"> assouplissement </w:t>
      </w:r>
      <w:r w:rsidRPr="00B866C4">
        <w:rPr>
          <w:lang w:val="en-US"/>
        </w:rPr>
        <w:t>ne s'est pas traduite cette fois par une motivation accrue, au contraire. L</w:t>
      </w:r>
      <w:r w:rsidR="003813AB" w:rsidRPr="00B866C4">
        <w:rPr>
          <w:lang w:val="en-US"/>
        </w:rPr>
        <w:t xml:space="preserve">’assouplissement </w:t>
      </w:r>
      <w:r w:rsidRPr="00B866C4">
        <w:rPr>
          <w:lang w:val="en-US"/>
        </w:rPr>
        <w:t xml:space="preserve">combiné à la menace de mesures plus strictes a eu un effet plutôt démotivant. Parce que le gouvernement a </w:t>
      </w:r>
      <w:r w:rsidR="00BF643A" w:rsidRPr="00B866C4">
        <w:rPr>
          <w:lang w:val="en-US"/>
        </w:rPr>
        <w:t>mené une politique trop relâchée</w:t>
      </w:r>
      <w:r w:rsidRPr="00B866C4">
        <w:rPr>
          <w:lang w:val="en-US"/>
        </w:rPr>
        <w:t xml:space="preserve"> au mauvais moment et a laissé </w:t>
      </w:r>
      <w:r w:rsidR="00BF643A" w:rsidRPr="00B866C4">
        <w:rPr>
          <w:lang w:val="en-US"/>
        </w:rPr>
        <w:t>l’</w:t>
      </w:r>
      <w:r w:rsidRPr="00B866C4">
        <w:rPr>
          <w:lang w:val="en-US"/>
        </w:rPr>
        <w:t>impression d'</w:t>
      </w:r>
      <w:r w:rsidR="00BF643A" w:rsidRPr="00B866C4">
        <w:rPr>
          <w:lang w:val="en-US"/>
        </w:rPr>
        <w:t xml:space="preserve">être dans </w:t>
      </w:r>
      <w:r w:rsidR="008B7BAD" w:rsidRPr="00B866C4">
        <w:rPr>
          <w:lang w:val="en-US"/>
        </w:rPr>
        <w:t>l’attente</w:t>
      </w:r>
      <w:r w:rsidRPr="00B866C4">
        <w:rPr>
          <w:lang w:val="en-US"/>
        </w:rPr>
        <w:t xml:space="preserve">, </w:t>
      </w:r>
      <w:r w:rsidR="00BF643A" w:rsidRPr="00B866C4">
        <w:rPr>
          <w:lang w:val="en-US"/>
        </w:rPr>
        <w:t>une forme de</w:t>
      </w:r>
      <w:r w:rsidRPr="00B866C4">
        <w:rPr>
          <w:lang w:val="en-US"/>
        </w:rPr>
        <w:t xml:space="preserve"> résignation motiv</w:t>
      </w:r>
      <w:r w:rsidR="00BF643A" w:rsidRPr="00B866C4">
        <w:rPr>
          <w:lang w:val="en-US"/>
        </w:rPr>
        <w:t xml:space="preserve">ationnelle </w:t>
      </w:r>
      <w:proofErr w:type="gramStart"/>
      <w:r w:rsidRPr="00B866C4">
        <w:rPr>
          <w:lang w:val="en-US"/>
        </w:rPr>
        <w:t>a</w:t>
      </w:r>
      <w:proofErr w:type="gramEnd"/>
      <w:r w:rsidRPr="00B866C4">
        <w:rPr>
          <w:lang w:val="en-US"/>
        </w:rPr>
        <w:t xml:space="preserve"> augmenté</w:t>
      </w:r>
      <w:r w:rsidR="00BF643A" w:rsidRPr="00B866C4">
        <w:rPr>
          <w:lang w:val="en-US"/>
        </w:rPr>
        <w:t xml:space="preserve"> dans la population</w:t>
      </w:r>
      <w:r w:rsidRPr="00B866C4">
        <w:rPr>
          <w:lang w:val="en-US"/>
        </w:rPr>
        <w:t xml:space="preserve">.    </w:t>
      </w:r>
    </w:p>
    <w:p w14:paraId="7E6472B8" w14:textId="77777777" w:rsidR="00480F1E" w:rsidRPr="00B866C4" w:rsidRDefault="00480F1E" w:rsidP="00480F1E">
      <w:pPr>
        <w:rPr>
          <w:lang w:val="en-US"/>
        </w:rPr>
      </w:pPr>
    </w:p>
    <w:p w14:paraId="703B62F0" w14:textId="78AC811E" w:rsidR="00480F1E" w:rsidRPr="00480F1E" w:rsidRDefault="005E134C" w:rsidP="00480F1E">
      <w:pPr>
        <w:rPr>
          <w:lang w:val="nl-BE"/>
        </w:rPr>
      </w:pPr>
      <w:r>
        <w:rPr>
          <w:rFonts w:asciiTheme="majorHAnsi" w:hAnsiTheme="majorHAnsi"/>
          <w:b/>
          <w:noProof/>
          <w:sz w:val="52"/>
        </w:rPr>
        <w:lastRenderedPageBreak/>
        <mc:AlternateContent>
          <mc:Choice Requires="wps">
            <w:drawing>
              <wp:inline distT="0" distB="0" distL="0" distR="0" wp14:anchorId="6AA3F82A" wp14:editId="7BCBB4C9">
                <wp:extent cx="6024282" cy="742950"/>
                <wp:effectExtent l="0" t="0" r="0" b="6350"/>
                <wp:docPr id="15" name="Rounded Rectangle 15"/>
                <wp:cNvGraphicFramePr/>
                <a:graphic xmlns:a="http://schemas.openxmlformats.org/drawingml/2006/main">
                  <a:graphicData uri="http://schemas.microsoft.com/office/word/2010/wordprocessingShape">
                    <wps:wsp>
                      <wps:cNvSpPr/>
                      <wps:spPr>
                        <a:xfrm>
                          <a:off x="0" y="0"/>
                          <a:ext cx="6024282" cy="74295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9A98C" w14:textId="2059AF93" w:rsidR="005E134C" w:rsidRPr="005E134C" w:rsidRDefault="008B7BAD" w:rsidP="005E134C">
                            <w:pPr>
                              <w:rPr>
                                <w:color w:val="FFFFFF" w:themeColor="background1"/>
                                <w:lang w:val="nl-BE"/>
                              </w:rPr>
                            </w:pPr>
                            <w:r>
                              <w:rPr>
                                <w:b/>
                                <w:bCs/>
                                <w:color w:val="FFFFFF" w:themeColor="background1"/>
                                <w:lang w:val="nl-BE"/>
                              </w:rPr>
                              <w:t>Constat</w:t>
                            </w:r>
                            <w:r w:rsidR="005E134C" w:rsidRPr="005E134C">
                              <w:rPr>
                                <w:b/>
                                <w:bCs/>
                                <w:color w:val="FFFFFF" w:themeColor="background1"/>
                                <w:lang w:val="nl-BE"/>
                              </w:rPr>
                              <w:t xml:space="preserve"> 2 : </w:t>
                            </w:r>
                            <w:r w:rsidR="005E134C" w:rsidRPr="005E134C">
                              <w:rPr>
                                <w:color w:val="FFFFFF" w:themeColor="background1"/>
                                <w:lang w:val="nl-NL"/>
                              </w:rPr>
                              <w:t xml:space="preserve">la population est motivée pour prendre des mesures (sévères) qui sont en accord avec le niveau de risque </w:t>
                            </w:r>
                            <w:r w:rsidR="005E134C" w:rsidRPr="005E134C">
                              <w:rPr>
                                <w:color w:val="FFFFFF" w:themeColor="background1"/>
                                <w:lang w:val="nl-BE"/>
                              </w:rPr>
                              <w:t xml:space="preserve">de l'épidémie. Le fait de ne pas réagir en temps voulu et de manière décisive a un effet négatif sur la motivation de la population. </w:t>
                            </w:r>
                          </w:p>
                          <w:p w14:paraId="21998741" w14:textId="77777777" w:rsidR="005E134C" w:rsidRPr="005E134C" w:rsidRDefault="005E134C" w:rsidP="005E134C">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A3F82A" id="Rounded Rectangle 15" o:spid="_x0000_s1029" style="width:474.35pt;height:58.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" fillcolor="#0070c0" stroked="f" strokeweight="2pt">
                <v:fill opacity="57054f"/>
                <v:textbox>
                  <w:txbxContent>
                    <w:p w14:paraId="3DC9A98C" w14:textId="2059AF93" w:rsidR="005E134C" w:rsidRPr="005E134C" w:rsidRDefault="008B7BAD" w:rsidP="005E134C">
                      <w:pPr>
                        <w:rPr>
                          <w:color w:val="FFFFFF" w:themeColor="background1"/>
                          <w:lang w:val="nl-BE"/>
                        </w:rPr>
                      </w:pPr>
                      <w:r>
                        <w:rPr>
                          <w:b/>
                          <w:bCs/>
                          <w:color w:val="FFFFFF" w:themeColor="background1"/>
                          <w:lang w:val="nl-BE"/>
                        </w:rPr>
                        <w:t>Constat</w:t>
                      </w:r>
                      <w:r w:rsidR="005E134C" w:rsidRPr="005E134C">
                        <w:rPr>
                          <w:b/>
                          <w:bCs/>
                          <w:color w:val="FFFFFF" w:themeColor="background1"/>
                          <w:lang w:val="nl-BE"/>
                        </w:rPr>
                        <w:t xml:space="preserve"> 2 : </w:t>
                      </w:r>
                      <w:r w:rsidR="005E134C" w:rsidRPr="005E134C">
                        <w:rPr>
                          <w:color w:val="FFFFFF" w:themeColor="background1"/>
                          <w:lang w:val="nl-NL"/>
                        </w:rPr>
                        <w:t xml:space="preserve">la population est motivée pour prendre des mesures (sévères) qui sont en accord avec le niveau de risque </w:t>
                      </w:r>
                      <w:r w:rsidR="005E134C" w:rsidRPr="005E134C">
                        <w:rPr>
                          <w:color w:val="FFFFFF" w:themeColor="background1"/>
                          <w:lang w:val="nl-BE"/>
                        </w:rPr>
                        <w:t xml:space="preserve">de l'épidémie. Le fait de ne pas réagir en temps voulu et de manière décisive a un effet négatif sur la motivation de la population. </w:t>
                      </w:r>
                    </w:p>
                    <w:p w14:paraId="21998741" w14:textId="77777777" w:rsidR="005E134C" w:rsidRPr="005E134C" w:rsidRDefault="005E134C" w:rsidP="005E134C">
                      <w:pPr>
                        <w:rPr>
                          <w:color w:val="FFFFFF" w:themeColor="background1"/>
                          <w:lang w:val="nl-BE"/>
                        </w:rPr>
                      </w:pPr>
                    </w:p>
                  </w:txbxContent>
                </v:textbox>
                <w10:anchorlock/>
              </v:roundrect>
            </w:pict>
          </mc:Fallback>
        </mc:AlternateContent>
      </w:r>
    </w:p>
    <w:p w14:paraId="2B0AD449" w14:textId="77777777" w:rsidR="009C5276" w:rsidRDefault="009C5276" w:rsidP="005E134C">
      <w:pPr>
        <w:pStyle w:val="Caption"/>
        <w:keepNext/>
        <w:jc w:val="center"/>
        <w:rPr>
          <w:lang w:val="nl-BE"/>
        </w:rPr>
      </w:pPr>
    </w:p>
    <w:p w14:paraId="7CA86ADF" w14:textId="4689AEFC" w:rsidR="005E134C" w:rsidRPr="00B866C4" w:rsidRDefault="005E134C" w:rsidP="005E134C">
      <w:pPr>
        <w:pStyle w:val="Caption"/>
        <w:keepNext/>
        <w:jc w:val="center"/>
        <w:rPr>
          <w:lang w:val="en-US"/>
        </w:rPr>
      </w:pPr>
      <w:r w:rsidRPr="00B866C4">
        <w:rPr>
          <w:lang w:val="en-US"/>
        </w:rPr>
        <w:t xml:space="preserve">Figure </w:t>
      </w:r>
      <w:r>
        <w:fldChar w:fldCharType="begin"/>
      </w:r>
      <w:r w:rsidRPr="00B866C4">
        <w:rPr>
          <w:lang w:val="en-US"/>
        </w:rPr>
        <w:instrText xml:space="preserve"> SEQ Figuur \* ARABIC </w:instrText>
      </w:r>
      <w:r>
        <w:fldChar w:fldCharType="separate"/>
      </w:r>
      <w:r w:rsidR="009E5D4E" w:rsidRPr="00B866C4">
        <w:rPr>
          <w:noProof/>
          <w:lang w:val="en-US"/>
        </w:rPr>
        <w:t xml:space="preserve">3 </w:t>
      </w:r>
      <w:r>
        <w:fldChar w:fldCharType="end"/>
      </w:r>
      <w:r w:rsidRPr="00B866C4">
        <w:rPr>
          <w:lang w:val="en-US"/>
        </w:rPr>
        <w:t xml:space="preserve">- </w:t>
      </w:r>
      <w:r w:rsidRPr="00B866C4">
        <w:rPr>
          <w:i w:val="0"/>
          <w:iCs w:val="0"/>
          <w:lang w:val="en-US"/>
        </w:rPr>
        <w:t>Évolution de la perception des risques individuels et collectifs</w:t>
      </w:r>
    </w:p>
    <w:p w14:paraId="314F851A" w14:textId="0AF22967" w:rsidR="00480F1E" w:rsidRPr="00480F1E" w:rsidRDefault="005E134C" w:rsidP="005E134C">
      <w:pPr>
        <w:jc w:val="center"/>
        <w:rPr>
          <w:lang w:val="nl-BE"/>
        </w:rPr>
      </w:pPr>
      <w:r>
        <w:rPr>
          <w:noProof/>
          <w:lang w:val="nl-NL"/>
        </w:rPr>
        <w:drawing>
          <wp:inline distT="0" distB="0" distL="0" distR="0" wp14:anchorId="072B098C" wp14:editId="20732B38">
            <wp:extent cx="4802499" cy="2090057"/>
            <wp:effectExtent l="0" t="0" r="0" b="571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rotWithShape="1">
                    <a:blip r:embed="rId10">
                      <a:extLst>
                        <a:ext uri="{28A0092B-C50C-407E-A947-70E740481C1C}">
                          <a14:useLocalDpi xmlns:a14="http://schemas.microsoft.com/office/drawing/2010/main" val="0"/>
                        </a:ext>
                      </a:extLst>
                    </a:blip>
                    <a:srcRect t="20699" b="4542"/>
                    <a:stretch/>
                  </pic:blipFill>
                  <pic:spPr bwMode="auto">
                    <a:xfrm>
                      <a:off x="0" y="0"/>
                      <a:ext cx="4992096" cy="2172570"/>
                    </a:xfrm>
                    <a:prstGeom prst="rect">
                      <a:avLst/>
                    </a:prstGeom>
                    <a:ln>
                      <a:noFill/>
                    </a:ln>
                    <a:extLst>
                      <a:ext uri="{53640926-AAD7-44D8-BBD7-CCE9431645EC}">
                        <a14:shadowObscured xmlns:a14="http://schemas.microsoft.com/office/drawing/2010/main"/>
                      </a:ext>
                    </a:extLst>
                  </pic:spPr>
                </pic:pic>
              </a:graphicData>
            </a:graphic>
          </wp:inline>
        </w:drawing>
      </w:r>
    </w:p>
    <w:p w14:paraId="62A956C8" w14:textId="77777777" w:rsidR="009C5276" w:rsidRDefault="009C5276" w:rsidP="005E134C">
      <w:pPr>
        <w:pStyle w:val="Heading2"/>
        <w:rPr>
          <w:lang w:val="nl-BE"/>
        </w:rPr>
      </w:pPr>
    </w:p>
    <w:p w14:paraId="688B9506" w14:textId="6B7AD77A" w:rsidR="00480F1E" w:rsidRPr="00B866C4" w:rsidRDefault="00480F1E" w:rsidP="005E134C">
      <w:pPr>
        <w:pStyle w:val="Heading2"/>
        <w:rPr>
          <w:lang w:val="en-US"/>
        </w:rPr>
      </w:pPr>
      <w:r w:rsidRPr="00B866C4">
        <w:rPr>
          <w:lang w:val="en-US"/>
        </w:rPr>
        <w:t>Communication de motivation du Premier ministre De Croo et du ministre Vandenbroucke</w:t>
      </w:r>
    </w:p>
    <w:p w14:paraId="7A8F36A4" w14:textId="77777777" w:rsidR="005E134C" w:rsidRPr="00B866C4" w:rsidRDefault="005E134C" w:rsidP="00480F1E">
      <w:pPr>
        <w:rPr>
          <w:lang w:val="en-US"/>
        </w:rPr>
      </w:pPr>
    </w:p>
    <w:p w14:paraId="4DE0F94C" w14:textId="413442E3" w:rsidR="00480F1E" w:rsidRPr="00B866C4" w:rsidRDefault="00480F1E" w:rsidP="00480F1E">
      <w:pPr>
        <w:rPr>
          <w:lang w:val="en-US"/>
        </w:rPr>
      </w:pPr>
      <w:r w:rsidRPr="00B866C4">
        <w:rPr>
          <w:lang w:val="en-US"/>
        </w:rPr>
        <w:t xml:space="preserve">Un leadership motivant est nécessaire afin d'introduire des mesures plus strictes et plus difficiles. Les résultats précédents du baromètre de la motivation (voir rapport 5) montrent qu'un style de communication motivant accroît la motivation, ce qui incite les citoyens à persévérer. Pour distinguer les pratiques de communication motivantes des pratiques démotivantes, la boussole de motivation de la figure 4 est utile. Les choses à faire et à ne </w:t>
      </w:r>
      <w:proofErr w:type="gramStart"/>
      <w:r w:rsidRPr="00B866C4">
        <w:rPr>
          <w:lang w:val="en-US"/>
        </w:rPr>
        <w:t>pas</w:t>
      </w:r>
      <w:proofErr w:type="gramEnd"/>
      <w:r w:rsidRPr="00B866C4">
        <w:rPr>
          <w:lang w:val="en-US"/>
        </w:rPr>
        <w:t xml:space="preserve"> faire en matière de communication peuvent être placées dans cette boussole. L'axe horizontal de la figure reflète la mesure dans laquelle les gouvernements et les politiciens communiquent et agissent de manière motivante, les zones de droite (par exemple, </w:t>
      </w:r>
      <w:r w:rsidR="009C5276" w:rsidRPr="00B866C4">
        <w:rPr>
          <w:lang w:val="en-US"/>
        </w:rPr>
        <w:t>fédérateur</w:t>
      </w:r>
      <w:r w:rsidRPr="00B866C4">
        <w:rPr>
          <w:lang w:val="en-US"/>
        </w:rPr>
        <w:t>) étant perçues comme motivantes et les zones de gauche (par exemple, domina</w:t>
      </w:r>
      <w:r w:rsidR="009C5276" w:rsidRPr="00B866C4">
        <w:rPr>
          <w:lang w:val="en-US"/>
        </w:rPr>
        <w:t>nt</w:t>
      </w:r>
      <w:r w:rsidRPr="00B866C4">
        <w:rPr>
          <w:lang w:val="en-US"/>
        </w:rPr>
        <w:t xml:space="preserve">) étant perçues comme démotivantes. L'axe vertical reflète la mesure dans laquelle le gouvernement et les politiciens communiquent et agissent de manière directive et directrice (par exemple, en </w:t>
      </w:r>
      <w:r w:rsidR="009C5276" w:rsidRPr="00B866C4">
        <w:rPr>
          <w:lang w:val="en-US"/>
        </w:rPr>
        <w:t>éclaircissant</w:t>
      </w:r>
      <w:r w:rsidRPr="00B866C4">
        <w:rPr>
          <w:lang w:val="en-US"/>
        </w:rPr>
        <w:t>) ou s'ils ne le font que dans une mesure limitée (par exemple, e</w:t>
      </w:r>
      <w:r w:rsidR="009C5276" w:rsidRPr="00B866C4">
        <w:rPr>
          <w:lang w:val="en-US"/>
        </w:rPr>
        <w:t>n étant dans l’attente</w:t>
      </w:r>
      <w:r w:rsidRPr="00B866C4">
        <w:rPr>
          <w:lang w:val="en-US"/>
        </w:rPr>
        <w:t>).</w:t>
      </w:r>
    </w:p>
    <w:p w14:paraId="49745411" w14:textId="77777777" w:rsidR="005E134C" w:rsidRPr="00B866C4" w:rsidRDefault="005E134C" w:rsidP="00480F1E">
      <w:pPr>
        <w:rPr>
          <w:lang w:val="en-US"/>
        </w:rPr>
      </w:pPr>
    </w:p>
    <w:p w14:paraId="4AC8A496" w14:textId="633027D0" w:rsidR="00480F1E" w:rsidRPr="00B866C4" w:rsidRDefault="00480F1E" w:rsidP="00480F1E">
      <w:pPr>
        <w:rPr>
          <w:lang w:val="en-US"/>
        </w:rPr>
      </w:pPr>
      <w:r w:rsidRPr="00B866C4">
        <w:rPr>
          <w:lang w:val="en-US"/>
        </w:rPr>
        <w:t xml:space="preserve">Les répondants ont constaté que, lors de la conférence de presse du nouveau gouvernement, la communication était en moyenne plus motivante que démotivante. Les analyses du style de communication du gouvernement Wilmès (voir rapport 5) ont montré </w:t>
      </w:r>
      <w:r w:rsidRPr="00B866C4">
        <w:rPr>
          <w:lang w:val="en-US"/>
        </w:rPr>
        <w:lastRenderedPageBreak/>
        <w:t xml:space="preserve">un schéma opposé. Les répondants ont trouvé la communication du Premier ministre De Croo et du ministre Vandenbroucke particulièrement éclairante et adaptée pour les raisons </w:t>
      </w:r>
      <w:proofErr w:type="gramStart"/>
      <w:r w:rsidRPr="00B866C4">
        <w:rPr>
          <w:lang w:val="en-US"/>
        </w:rPr>
        <w:t>suivantes :</w:t>
      </w:r>
      <w:proofErr w:type="gramEnd"/>
      <w:r w:rsidRPr="00B866C4">
        <w:rPr>
          <w:lang w:val="en-US"/>
        </w:rPr>
        <w:t xml:space="preserve"> </w:t>
      </w:r>
    </w:p>
    <w:p w14:paraId="11E3BE06" w14:textId="77777777" w:rsidR="00E135CB" w:rsidRDefault="00480F1E" w:rsidP="00480F1E">
      <w:pPr>
        <w:pStyle w:val="ListParagraph"/>
        <w:numPr>
          <w:ilvl w:val="0"/>
          <w:numId w:val="27"/>
        </w:numPr>
        <w:rPr>
          <w:lang w:val="nl-BE"/>
        </w:rPr>
      </w:pPr>
      <w:r w:rsidRPr="00E135CB">
        <w:rPr>
          <w:lang w:val="nl-BE"/>
        </w:rPr>
        <w:t>les nouvelles mesures ont été clairement expliquées</w:t>
      </w:r>
    </w:p>
    <w:p w14:paraId="38BAB1E3" w14:textId="77777777" w:rsidR="00E135CB" w:rsidRDefault="00480F1E" w:rsidP="00480F1E">
      <w:pPr>
        <w:pStyle w:val="ListParagraph"/>
        <w:numPr>
          <w:ilvl w:val="0"/>
          <w:numId w:val="27"/>
        </w:numPr>
        <w:rPr>
          <w:lang w:val="nl-BE"/>
        </w:rPr>
      </w:pPr>
      <w:r w:rsidRPr="00E135CB">
        <w:rPr>
          <w:lang w:val="nl-BE"/>
        </w:rPr>
        <w:t>sa nécessité a été soulignée</w:t>
      </w:r>
    </w:p>
    <w:p w14:paraId="1C576883" w14:textId="46A25A3A" w:rsidR="00E135CB" w:rsidRPr="00B866C4" w:rsidRDefault="00480F1E" w:rsidP="00480F1E">
      <w:pPr>
        <w:pStyle w:val="ListParagraph"/>
        <w:numPr>
          <w:ilvl w:val="0"/>
          <w:numId w:val="27"/>
        </w:numPr>
        <w:rPr>
          <w:lang w:val="en-US"/>
        </w:rPr>
      </w:pPr>
      <w:r w:rsidRPr="00B866C4">
        <w:rPr>
          <w:lang w:val="en-US"/>
        </w:rPr>
        <w:t xml:space="preserve">le poids des mesures a été </w:t>
      </w:r>
      <w:r w:rsidR="009C5276" w:rsidRPr="00B866C4">
        <w:rPr>
          <w:lang w:val="en-US"/>
        </w:rPr>
        <w:t>enoncé</w:t>
      </w:r>
      <w:r w:rsidRPr="00B866C4">
        <w:rPr>
          <w:lang w:val="en-US"/>
        </w:rPr>
        <w:t xml:space="preserve"> et reconnu avec empathie et authenticité</w:t>
      </w:r>
    </w:p>
    <w:p w14:paraId="286287FE" w14:textId="77777777" w:rsidR="00E135CB" w:rsidRPr="00B866C4" w:rsidRDefault="00480F1E" w:rsidP="00480F1E">
      <w:pPr>
        <w:pStyle w:val="ListParagraph"/>
        <w:numPr>
          <w:ilvl w:val="0"/>
          <w:numId w:val="27"/>
        </w:numPr>
        <w:rPr>
          <w:lang w:val="en-US"/>
        </w:rPr>
      </w:pPr>
      <w:r w:rsidRPr="00B866C4">
        <w:rPr>
          <w:lang w:val="en-US"/>
        </w:rPr>
        <w:t>les efforts de la population ont été appréciés</w:t>
      </w:r>
    </w:p>
    <w:p w14:paraId="1493F695" w14:textId="77777777" w:rsidR="00E135CB" w:rsidRPr="00B866C4" w:rsidRDefault="00480F1E" w:rsidP="00480F1E">
      <w:pPr>
        <w:pStyle w:val="ListParagraph"/>
        <w:numPr>
          <w:ilvl w:val="0"/>
          <w:numId w:val="27"/>
        </w:numPr>
        <w:rPr>
          <w:lang w:val="en-US"/>
        </w:rPr>
      </w:pPr>
      <w:r w:rsidRPr="00B866C4">
        <w:rPr>
          <w:lang w:val="en-US"/>
        </w:rPr>
        <w:t>l'espoir qu'ensemble nous pourrons renverser la vapeur a été exprimé</w:t>
      </w:r>
    </w:p>
    <w:p w14:paraId="0BDAA14E" w14:textId="2B969E0A" w:rsidR="00480F1E" w:rsidRPr="00B866C4" w:rsidRDefault="00480F1E" w:rsidP="00480F1E">
      <w:pPr>
        <w:pStyle w:val="ListParagraph"/>
        <w:numPr>
          <w:ilvl w:val="0"/>
          <w:numId w:val="27"/>
        </w:numPr>
        <w:rPr>
          <w:lang w:val="en-US"/>
        </w:rPr>
      </w:pPr>
      <w:r w:rsidRPr="00B866C4">
        <w:rPr>
          <w:lang w:val="en-US"/>
        </w:rPr>
        <w:t xml:space="preserve">il y avait une histoire </w:t>
      </w:r>
      <w:r w:rsidR="009C5276" w:rsidRPr="00B866C4">
        <w:rPr>
          <w:lang w:val="en-US"/>
        </w:rPr>
        <w:t>qui apportait de la</w:t>
      </w:r>
      <w:r w:rsidRPr="00B866C4">
        <w:rPr>
          <w:lang w:val="en-US"/>
        </w:rPr>
        <w:t xml:space="preserve"> connexion</w:t>
      </w:r>
      <w:r w:rsidR="009C5276" w:rsidRPr="00B866C4">
        <w:rPr>
          <w:lang w:val="en-US"/>
        </w:rPr>
        <w:t xml:space="preserve"> avec autrui</w:t>
      </w:r>
    </w:p>
    <w:p w14:paraId="6BBB6A1E" w14:textId="77777777" w:rsidR="009E5D4E" w:rsidRPr="00B866C4" w:rsidRDefault="009E5D4E" w:rsidP="00480F1E">
      <w:pPr>
        <w:rPr>
          <w:lang w:val="en-US"/>
        </w:rPr>
      </w:pPr>
    </w:p>
    <w:p w14:paraId="5A25B73A" w14:textId="2210FD3C" w:rsidR="00480F1E" w:rsidRPr="00B866C4" w:rsidRDefault="009C5276" w:rsidP="009E5D4E">
      <w:pPr>
        <w:pStyle w:val="Heading2"/>
        <w:rPr>
          <w:lang w:val="en-US"/>
        </w:rPr>
      </w:pPr>
      <w:r w:rsidRPr="00B866C4">
        <w:rPr>
          <w:lang w:val="en-US"/>
        </w:rPr>
        <w:t>Un N</w:t>
      </w:r>
      <w:r w:rsidR="00480F1E" w:rsidRPr="00B866C4">
        <w:rPr>
          <w:lang w:val="en-US"/>
        </w:rPr>
        <w:t>oël vert</w:t>
      </w:r>
    </w:p>
    <w:p w14:paraId="0EFC5ED2" w14:textId="77777777" w:rsidR="009E5D4E" w:rsidRPr="00B866C4" w:rsidRDefault="009E5D4E" w:rsidP="00480F1E">
      <w:pPr>
        <w:rPr>
          <w:lang w:val="en-US"/>
        </w:rPr>
      </w:pPr>
    </w:p>
    <w:p w14:paraId="5F80C983" w14:textId="77777777" w:rsidR="009E5D4E" w:rsidRPr="00B866C4" w:rsidRDefault="00480F1E" w:rsidP="00480F1E">
      <w:pPr>
        <w:rPr>
          <w:lang w:val="en-US"/>
        </w:rPr>
      </w:pPr>
      <w:r w:rsidRPr="00B866C4">
        <w:rPr>
          <w:lang w:val="en-US"/>
        </w:rPr>
        <w:t xml:space="preserve">Le tableau 1 donne un aperçu des différentes choses à faire et à ne </w:t>
      </w:r>
      <w:proofErr w:type="gramStart"/>
      <w:r w:rsidRPr="00B866C4">
        <w:rPr>
          <w:lang w:val="en-US"/>
        </w:rPr>
        <w:t>pas</w:t>
      </w:r>
      <w:proofErr w:type="gramEnd"/>
      <w:r w:rsidRPr="00B866C4">
        <w:rPr>
          <w:lang w:val="en-US"/>
        </w:rPr>
        <w:t xml:space="preserve"> faire en matière de communication, illustré par des exemples concrets pour l'inspiration. Vendredi prochain, le baromètre épidémiologique tant attendu sera présenté. Comme le souligne un article d'opinion du groupe d'experts "Psychologie et Corona", elle offre de nombreux avantages </w:t>
      </w:r>
      <w:proofErr w:type="gramStart"/>
      <w:r w:rsidRPr="00B866C4">
        <w:rPr>
          <w:lang w:val="en-US"/>
        </w:rPr>
        <w:t>psychologiques :</w:t>
      </w:r>
      <w:proofErr w:type="gramEnd"/>
      <w:r w:rsidRPr="00B866C4">
        <w:rPr>
          <w:lang w:val="en-US"/>
        </w:rPr>
        <w:t xml:space="preserve"> clarté, prévisibilité, utilité et coresponsabilité. Dans le domaine de la communication aussi, ce baromètre peut fournir un nouveau </w:t>
      </w:r>
    </w:p>
    <w:p w14:paraId="02BDE272" w14:textId="77777777" w:rsidR="009C5276" w:rsidRPr="00B866C4" w:rsidRDefault="00480F1E" w:rsidP="00480F1E">
      <w:pPr>
        <w:rPr>
          <w:lang w:val="en-US"/>
        </w:rPr>
      </w:pPr>
      <w:r w:rsidRPr="00B866C4">
        <w:rPr>
          <w:lang w:val="en-US"/>
        </w:rPr>
        <w:t xml:space="preserve">des soucis de vent, tant de la part de cette nouvelle équipe gouvernementale que des agences gouvernementales et des experts. </w:t>
      </w:r>
    </w:p>
    <w:p w14:paraId="6FDEA925" w14:textId="18665000" w:rsidR="009E5D4E" w:rsidRPr="00B866C4" w:rsidRDefault="009E5D4E" w:rsidP="00480F1E">
      <w:pPr>
        <w:rPr>
          <w:lang w:val="en-US"/>
        </w:rPr>
      </w:pPr>
    </w:p>
    <w:p w14:paraId="5004F340" w14:textId="02D6EEA5" w:rsidR="009C5276" w:rsidRPr="00B866C4" w:rsidRDefault="009C5276" w:rsidP="00480F1E">
      <w:pPr>
        <w:rPr>
          <w:lang w:val="en-US"/>
        </w:rPr>
      </w:pPr>
    </w:p>
    <w:p w14:paraId="32A3B5D9" w14:textId="33590722" w:rsidR="009E5D4E" w:rsidRPr="00B866C4" w:rsidRDefault="009C5276" w:rsidP="00480F1E">
      <w:pPr>
        <w:rPr>
          <w:lang w:val="en-US"/>
        </w:rPr>
      </w:pPr>
      <w:r>
        <w:rPr>
          <w:noProof/>
        </w:rPr>
        <mc:AlternateContent>
          <mc:Choice Requires="wps">
            <w:drawing>
              <wp:anchor distT="0" distB="0" distL="114300" distR="114300" simplePos="0" relativeHeight="251665408" behindDoc="0" locked="0" layoutInCell="1" allowOverlap="1" wp14:anchorId="1C931EFA" wp14:editId="79737C70">
                <wp:simplePos x="0" y="0"/>
                <wp:positionH relativeFrom="margin">
                  <wp:align>left</wp:align>
                </wp:positionH>
                <wp:positionV relativeFrom="paragraph">
                  <wp:posOffset>6985</wp:posOffset>
                </wp:positionV>
                <wp:extent cx="2694305" cy="30099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2694305" cy="300990"/>
                        </a:xfrm>
                        <a:prstGeom prst="rect">
                          <a:avLst/>
                        </a:prstGeom>
                        <a:solidFill>
                          <a:prstClr val="white"/>
                        </a:solidFill>
                        <a:ln>
                          <a:noFill/>
                        </a:ln>
                      </wps:spPr>
                      <wps:txbx>
                        <w:txbxContent>
                          <w:p w14:paraId="73123E61" w14:textId="36BD2F01" w:rsidR="009E5D4E" w:rsidRPr="009E5D4E" w:rsidRDefault="009E5D4E" w:rsidP="009E5D4E">
                            <w:pPr>
                              <w:pStyle w:val="Caption"/>
                              <w:rPr>
                                <w:noProof/>
                                <w:color w:val="161718" w:themeColor="text1"/>
                                <w:szCs w:val="22"/>
                                <w:lang w:val="nl-BE"/>
                              </w:rPr>
                            </w:pPr>
                            <w:r w:rsidRPr="00480F1E">
                              <w:rPr>
                                <w:lang w:val="nl-BE"/>
                              </w:rPr>
                              <w:t xml:space="preserve">Figure </w:t>
                            </w:r>
                            <w:r>
                              <w:t xml:space="preserve">4 </w:t>
                            </w:r>
                            <w:r w:rsidRPr="00480F1E">
                              <w:rPr>
                                <w:lang w:val="nl-BE"/>
                              </w:rPr>
                              <w:t xml:space="preserve">: </w:t>
                            </w:r>
                            <w:r w:rsidRPr="009E5D4E">
                              <w:rPr>
                                <w:i w:val="0"/>
                                <w:iCs w:val="0"/>
                                <w:lang w:val="nl-BE"/>
                              </w:rPr>
                              <w:t>Styles de motivation et de démotivation de la boussole du leadership</w:t>
                            </w:r>
                            <w:r>
                              <w:rPr>
                                <w:i w:val="0"/>
                                <w:iCs w:val="0"/>
                                <w:lang w:val="nl-B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31EFA" id="Text Box 27" o:spid="_x0000_s1030" type="#_x0000_t202" style="position:absolute;margin-left:0;margin-top:.55pt;width:212.15pt;height:23.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" stroked="f">
                <v:textbox inset="0,0,0,0">
                  <w:txbxContent>
                    <w:p w14:paraId="73123E61" w14:textId="36BD2F01" w:rsidR="009E5D4E" w:rsidRPr="009E5D4E" w:rsidRDefault="009E5D4E" w:rsidP="009E5D4E">
                      <w:pPr>
                        <w:pStyle w:val="Caption"/>
                        <w:rPr>
                          <w:noProof/>
                          <w:color w:val="161718" w:themeColor="text1"/>
                          <w:szCs w:val="22"/>
                          <w:lang w:val="nl-BE"/>
                        </w:rPr>
                      </w:pPr>
                      <w:r w:rsidRPr="00480F1E">
                        <w:rPr>
                          <w:lang w:val="nl-BE"/>
                        </w:rPr>
                        <w:t xml:space="preserve">Figure </w:t>
                      </w:r>
                      <w:r>
                        <w:t xml:space="preserve">4 </w:t>
                      </w:r>
                      <w:r w:rsidRPr="00480F1E">
                        <w:rPr>
                          <w:lang w:val="nl-BE"/>
                        </w:rPr>
                        <w:t xml:space="preserve">: </w:t>
                      </w:r>
                      <w:r w:rsidRPr="009E5D4E">
                        <w:rPr>
                          <w:i w:val="0"/>
                          <w:iCs w:val="0"/>
                          <w:lang w:val="nl-BE"/>
                        </w:rPr>
                        <w:t>Styles de motivation et de démotivation de la boussole du leadership</w:t>
                      </w:r>
                      <w:r>
                        <w:rPr>
                          <w:i w:val="0"/>
                          <w:iCs w:val="0"/>
                          <w:lang w:val="nl-BE"/>
                        </w:rPr>
                        <w:t>.</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EE6F68B" wp14:editId="557867AF">
                <wp:simplePos x="0" y="0"/>
                <wp:positionH relativeFrom="column">
                  <wp:posOffset>2806700</wp:posOffset>
                </wp:positionH>
                <wp:positionV relativeFrom="paragraph">
                  <wp:posOffset>6985</wp:posOffset>
                </wp:positionV>
                <wp:extent cx="3281680" cy="30099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3281680" cy="300990"/>
                        </a:xfrm>
                        <a:prstGeom prst="rect">
                          <a:avLst/>
                        </a:prstGeom>
                        <a:solidFill>
                          <a:prstClr val="white"/>
                        </a:solidFill>
                        <a:ln>
                          <a:noFill/>
                        </a:ln>
                      </wps:spPr>
                      <wps:txbx>
                        <w:txbxContent>
                          <w:p w14:paraId="5D503B83" w14:textId="0A4B95B3" w:rsidR="009E5D4E" w:rsidRPr="009E5D4E" w:rsidRDefault="009E5D4E" w:rsidP="009E5D4E">
                            <w:pPr>
                              <w:pStyle w:val="Caption"/>
                              <w:rPr>
                                <w:noProof/>
                                <w:color w:val="161718" w:themeColor="text1"/>
                                <w:szCs w:val="22"/>
                                <w:lang w:val="nl-BE"/>
                              </w:rPr>
                            </w:pPr>
                            <w:r w:rsidRPr="00480F1E">
                              <w:rPr>
                                <w:lang w:val="nl-BE"/>
                              </w:rPr>
                              <w:t xml:space="preserve">Figure </w:t>
                            </w:r>
                            <w:r>
                              <w:rPr>
                                <w:lang w:val="nl-BE"/>
                              </w:rPr>
                              <w:t xml:space="preserve">5 </w:t>
                            </w:r>
                            <w:r w:rsidRPr="00480F1E">
                              <w:rPr>
                                <w:lang w:val="nl-BE"/>
                              </w:rPr>
                              <w:t xml:space="preserve">: </w:t>
                            </w:r>
                            <w:r w:rsidRPr="009E5D4E">
                              <w:rPr>
                                <w:i w:val="0"/>
                                <w:iCs w:val="0"/>
                                <w:lang w:val="nl-BE"/>
                              </w:rPr>
                              <w:t>Résultats de la perception de la communication gouvernementale (dé)motivante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6F68B" id="Text Box 28" o:spid="_x0000_s1031" type="#_x0000_t202" style="position:absolute;margin-left:221pt;margin-top:.55pt;width:258.4pt;height:2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" stroked="f">
                <v:textbox inset="0,0,0,0">
                  <w:txbxContent>
                    <w:p w14:paraId="5D503B83" w14:textId="0A4B95B3" w:rsidR="009E5D4E" w:rsidRPr="009E5D4E" w:rsidRDefault="009E5D4E" w:rsidP="009E5D4E">
                      <w:pPr>
                        <w:pStyle w:val="Caption"/>
                        <w:rPr>
                          <w:noProof/>
                          <w:color w:val="161718" w:themeColor="text1"/>
                          <w:szCs w:val="22"/>
                          <w:lang w:val="nl-BE"/>
                        </w:rPr>
                      </w:pPr>
                      <w:r w:rsidRPr="00480F1E">
                        <w:rPr>
                          <w:lang w:val="nl-BE"/>
                        </w:rPr>
                        <w:t xml:space="preserve">Figure </w:t>
                      </w:r>
                      <w:r>
                        <w:rPr>
                          <w:lang w:val="nl-BE"/>
                        </w:rPr>
                        <w:t xml:space="preserve">5 </w:t>
                      </w:r>
                      <w:r w:rsidRPr="00480F1E">
                        <w:rPr>
                          <w:lang w:val="nl-BE"/>
                        </w:rPr>
                        <w:t xml:space="preserve">: </w:t>
                      </w:r>
                      <w:r w:rsidRPr="009E5D4E">
                        <w:rPr>
                          <w:i w:val="0"/>
                          <w:iCs w:val="0"/>
                          <w:lang w:val="nl-BE"/>
                        </w:rPr>
                        <w:t>Résultats de la perception de la communication gouvernementale (dé)motivante</w:t>
                      </w:r>
                    </w:p>
                  </w:txbxContent>
                </v:textbox>
              </v:shape>
            </w:pict>
          </mc:Fallback>
        </mc:AlternateContent>
      </w:r>
      <w:r w:rsidR="00480F1E" w:rsidRPr="00B866C4">
        <w:rPr>
          <w:lang w:val="en-US"/>
        </w:rPr>
        <w:t xml:space="preserve"> </w:t>
      </w:r>
    </w:p>
    <w:p w14:paraId="566B5271" w14:textId="35E58B26" w:rsidR="009E5D4E" w:rsidRDefault="00B866C4" w:rsidP="00480F1E">
      <w:pPr>
        <w:rPr>
          <w:lang w:val="nl-BE"/>
        </w:rPr>
      </w:pPr>
      <w:r>
        <w:rPr>
          <w:noProof/>
        </w:rPr>
        <w:drawing>
          <wp:inline distT="0" distB="0" distL="0" distR="0" wp14:anchorId="4217FBBC" wp14:editId="3328EF86">
            <wp:extent cx="2680030" cy="232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7331" cy="2360472"/>
                    </a:xfrm>
                    <a:prstGeom prst="rect">
                      <a:avLst/>
                    </a:prstGeom>
                  </pic:spPr>
                </pic:pic>
              </a:graphicData>
            </a:graphic>
          </wp:inline>
        </w:drawing>
      </w:r>
      <w:r w:rsidR="009E5D4E">
        <w:rPr>
          <w:noProof/>
        </w:rPr>
        <w:drawing>
          <wp:inline distT="0" distB="0" distL="0" distR="0" wp14:anchorId="75945092" wp14:editId="64D68BD1">
            <wp:extent cx="3132388" cy="247806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092" cy="2553779"/>
                    </a:xfrm>
                    <a:prstGeom prst="rect">
                      <a:avLst/>
                    </a:prstGeom>
                    <a:noFill/>
                    <a:ln>
                      <a:noFill/>
                    </a:ln>
                  </pic:spPr>
                </pic:pic>
              </a:graphicData>
            </a:graphic>
          </wp:inline>
        </w:drawing>
      </w:r>
    </w:p>
    <w:p w14:paraId="44AB262A" w14:textId="77777777" w:rsidR="009C5276" w:rsidRDefault="009C5276" w:rsidP="00480F1E">
      <w:pPr>
        <w:rPr>
          <w:lang w:val="nl-BE"/>
        </w:rPr>
      </w:pPr>
    </w:p>
    <w:p w14:paraId="0A88CA44" w14:textId="788564AC" w:rsidR="00480F1E" w:rsidRPr="00B866C4" w:rsidRDefault="009C5276" w:rsidP="00480F1E">
      <w:pPr>
        <w:rPr>
          <w:lang w:val="en-US"/>
        </w:rPr>
      </w:pPr>
      <w:r w:rsidRPr="00B866C4">
        <w:rPr>
          <w:lang w:val="en-US"/>
        </w:rPr>
        <w:t xml:space="preserve">Nous espérons </w:t>
      </w:r>
      <w:r w:rsidR="00480F1E" w:rsidRPr="00B866C4">
        <w:rPr>
          <w:lang w:val="en-US"/>
        </w:rPr>
        <w:t xml:space="preserve">sincèrement qu'ensemble nous pourrons continuer sur cette voie de la communication motivante. Cela sera nécessaire, car des mesures encore plus strictes mais nécessaires sont des </w:t>
      </w:r>
      <w:r w:rsidRPr="00B866C4">
        <w:rPr>
          <w:lang w:val="en-US"/>
        </w:rPr>
        <w:t>moments</w:t>
      </w:r>
      <w:r w:rsidR="00480F1E" w:rsidRPr="00B866C4">
        <w:rPr>
          <w:lang w:val="en-US"/>
        </w:rPr>
        <w:t xml:space="preserve"> difficiles à </w:t>
      </w:r>
      <w:r w:rsidRPr="00B866C4">
        <w:rPr>
          <w:lang w:val="en-US"/>
        </w:rPr>
        <w:t xml:space="preserve">passer d’un point de vue </w:t>
      </w:r>
      <w:proofErr w:type="gramStart"/>
      <w:r w:rsidRPr="00B866C4">
        <w:rPr>
          <w:lang w:val="en-US"/>
        </w:rPr>
        <w:t>motivationnel</w:t>
      </w:r>
      <w:r w:rsidR="00480F1E" w:rsidRPr="00B866C4">
        <w:rPr>
          <w:lang w:val="en-US"/>
        </w:rPr>
        <w:t xml:space="preserve"> !</w:t>
      </w:r>
      <w:proofErr w:type="gramEnd"/>
      <w:r w:rsidR="00480F1E" w:rsidRPr="00B866C4">
        <w:rPr>
          <w:lang w:val="en-US"/>
        </w:rPr>
        <w:t xml:space="preserve"> Unissons-nous derrière un objectif </w:t>
      </w:r>
      <w:proofErr w:type="gramStart"/>
      <w:r w:rsidR="00480F1E" w:rsidRPr="00B866C4">
        <w:rPr>
          <w:lang w:val="en-US"/>
        </w:rPr>
        <w:t>commun :</w:t>
      </w:r>
      <w:proofErr w:type="gramEnd"/>
      <w:r w:rsidR="00480F1E" w:rsidRPr="00B866C4">
        <w:rPr>
          <w:lang w:val="en-US"/>
        </w:rPr>
        <w:t xml:space="preserve"> prendre soin les uns des autres, se débarrasser du virus et </w:t>
      </w:r>
      <w:r w:rsidRPr="00B866C4">
        <w:rPr>
          <w:lang w:val="en-US"/>
        </w:rPr>
        <w:t>finalement</w:t>
      </w:r>
      <w:r w:rsidR="00480F1E" w:rsidRPr="00B866C4">
        <w:rPr>
          <w:lang w:val="en-US"/>
        </w:rPr>
        <w:t xml:space="preserve">, qui sait, </w:t>
      </w:r>
      <w:r w:rsidR="009E5D4E" w:rsidRPr="00B866C4">
        <w:rPr>
          <w:lang w:val="en-US"/>
        </w:rPr>
        <w:t xml:space="preserve">vivre un Noël vert ! </w:t>
      </w:r>
    </w:p>
    <w:p w14:paraId="1F0C7E1A" w14:textId="3D4E6358" w:rsidR="0083588A" w:rsidRPr="00B866C4" w:rsidRDefault="0083588A" w:rsidP="00480F1E">
      <w:pPr>
        <w:rPr>
          <w:lang w:val="en-US"/>
        </w:rPr>
      </w:pPr>
    </w:p>
    <w:p w14:paraId="0345EDC8" w14:textId="526F52D7" w:rsidR="0083588A" w:rsidRDefault="0083588A" w:rsidP="00480F1E">
      <w:pPr>
        <w:rPr>
          <w:lang w:val="nl-NL"/>
        </w:rPr>
      </w:pPr>
      <w:r>
        <w:rPr>
          <w:rFonts w:asciiTheme="majorHAnsi" w:hAnsiTheme="majorHAnsi"/>
          <w:b/>
          <w:noProof/>
          <w:sz w:val="52"/>
        </w:rPr>
        <mc:AlternateContent>
          <mc:Choice Requires="wps">
            <w:drawing>
              <wp:inline distT="0" distB="0" distL="0" distR="0" wp14:anchorId="13C9D37B" wp14:editId="0BA00D7B">
                <wp:extent cx="6024282" cy="525780"/>
                <wp:effectExtent l="0" t="0" r="0" b="7620"/>
                <wp:docPr id="29" name="Rounded Rectangle 29"/>
                <wp:cNvGraphicFramePr/>
                <a:graphic xmlns:a="http://schemas.openxmlformats.org/drawingml/2006/main">
                  <a:graphicData uri="http://schemas.microsoft.com/office/word/2010/wordprocessingShape">
                    <wps:wsp>
                      <wps:cNvSpPr/>
                      <wps:spPr>
                        <a:xfrm>
                          <a:off x="0" y="0"/>
                          <a:ext cx="6024282" cy="52578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2D877" w14:textId="3ABAE1E5" w:rsidR="0083588A" w:rsidRPr="0083588A" w:rsidRDefault="009C5276" w:rsidP="0083588A">
                            <w:pPr>
                              <w:rPr>
                                <w:color w:val="FFFFFF" w:themeColor="background1"/>
                                <w:lang w:val="nl-BE"/>
                              </w:rPr>
                            </w:pPr>
                            <w:r>
                              <w:rPr>
                                <w:b/>
                                <w:bCs/>
                                <w:color w:val="FFFFFF" w:themeColor="background1"/>
                                <w:lang w:val="nl-BE"/>
                              </w:rPr>
                              <w:t>Constat</w:t>
                            </w:r>
                            <w:r w:rsidR="0083588A" w:rsidRPr="0083588A">
                              <w:rPr>
                                <w:b/>
                                <w:bCs/>
                                <w:color w:val="FFFFFF" w:themeColor="background1"/>
                                <w:lang w:val="nl-BE"/>
                              </w:rPr>
                              <w:t xml:space="preserve"> 3 : la </w:t>
                            </w:r>
                            <w:r w:rsidR="0083588A" w:rsidRPr="0083588A">
                              <w:rPr>
                                <w:color w:val="FFFFFF" w:themeColor="background1"/>
                                <w:lang w:val="nl-NL"/>
                              </w:rPr>
                              <w:t xml:space="preserve">communication du nouveau gouvernement lors de sa première conférence de presse a été vécue comme motivante plutôt que démotivante. </w:t>
                            </w:r>
                            <w:r w:rsidR="0083588A" w:rsidRPr="0083588A">
                              <w:rPr>
                                <w:color w:val="FFFFFF" w:themeColor="background1"/>
                                <w:lang w:val="nl-BE"/>
                              </w:rPr>
                              <w:t xml:space="preserve"> </w:t>
                            </w:r>
                          </w:p>
                          <w:p w14:paraId="500B0944" w14:textId="77777777" w:rsidR="0083588A" w:rsidRPr="0083588A" w:rsidRDefault="0083588A" w:rsidP="0083588A">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C9D37B" id="Rounded Rectangle 29" o:spid="_x0000_s1032" style="width:474.35pt;height:41.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" fillcolor="#0070c0" stroked="f" strokeweight="2pt">
                <v:fill opacity="57054f"/>
                <v:textbox>
                  <w:txbxContent>
                    <w:p w14:paraId="35B2D877" w14:textId="3ABAE1E5" w:rsidR="0083588A" w:rsidRPr="0083588A" w:rsidRDefault="009C5276" w:rsidP="0083588A">
                      <w:pPr>
                        <w:rPr>
                          <w:color w:val="FFFFFF" w:themeColor="background1"/>
                          <w:lang w:val="nl-BE"/>
                        </w:rPr>
                      </w:pPr>
                      <w:r>
                        <w:rPr>
                          <w:b/>
                          <w:bCs/>
                          <w:color w:val="FFFFFF" w:themeColor="background1"/>
                          <w:lang w:val="nl-BE"/>
                        </w:rPr>
                        <w:t>Constat</w:t>
                      </w:r>
                      <w:r w:rsidR="0083588A" w:rsidRPr="0083588A">
                        <w:rPr>
                          <w:b/>
                          <w:bCs/>
                          <w:color w:val="FFFFFF" w:themeColor="background1"/>
                          <w:lang w:val="nl-BE"/>
                        </w:rPr>
                        <w:t xml:space="preserve"> 3 : la </w:t>
                      </w:r>
                      <w:r w:rsidR="0083588A" w:rsidRPr="0083588A">
                        <w:rPr>
                          <w:color w:val="FFFFFF" w:themeColor="background1"/>
                          <w:lang w:val="nl-NL"/>
                        </w:rPr>
                        <w:t xml:space="preserve">communication du nouveau gouvernement lors de sa première conférence de presse a été vécue comme motivante plutôt que démotivante. </w:t>
                      </w:r>
                      <w:r w:rsidR="0083588A" w:rsidRPr="0083588A">
                        <w:rPr>
                          <w:color w:val="FFFFFF" w:themeColor="background1"/>
                          <w:lang w:val="nl-BE"/>
                        </w:rPr>
                        <w:t xml:space="preserve"> </w:t>
                      </w:r>
                    </w:p>
                    <w:p w14:paraId="500B0944" w14:textId="77777777" w:rsidR="0083588A" w:rsidRPr="0083588A" w:rsidRDefault="0083588A" w:rsidP="0083588A">
                      <w:pPr>
                        <w:rPr>
                          <w:color w:val="FFFFFF" w:themeColor="background1"/>
                          <w:lang w:val="nl-BE"/>
                        </w:rPr>
                      </w:pPr>
                    </w:p>
                  </w:txbxContent>
                </v:textbox>
                <w10:anchorlock/>
              </v:roundrect>
            </w:pict>
          </mc:Fallback>
        </mc:AlternateContent>
      </w:r>
    </w:p>
    <w:p w14:paraId="5F102AB6" w14:textId="77777777" w:rsidR="009E5D4E" w:rsidRPr="00480F1E" w:rsidRDefault="009E5D4E" w:rsidP="00480F1E">
      <w:pPr>
        <w:rPr>
          <w:lang w:val="nl-BE"/>
        </w:rPr>
      </w:pPr>
    </w:p>
    <w:p w14:paraId="5FDBB9A5" w14:textId="45965DC2" w:rsidR="007D5263" w:rsidRDefault="007D5263" w:rsidP="00C82F70">
      <w:pPr>
        <w:rPr>
          <w:rFonts w:eastAsia="Times New Roman" w:cs="Times New Roman"/>
          <w:b/>
          <w:caps/>
          <w:color w:val="FFFFFF" w:themeColor="background1"/>
          <w:spacing w:val="20"/>
          <w:kern w:val="28"/>
          <w:lang w:val="nl-NL"/>
        </w:rPr>
      </w:pPr>
      <w:r w:rsidRPr="000F221B">
        <w:rPr>
          <w:noProof/>
          <w:lang w:bidi="en-GB"/>
        </w:rPr>
        <mc:AlternateContent>
          <mc:Choice Requires="wps">
            <w:drawing>
              <wp:inline distT="0" distB="0" distL="0" distR="0" wp14:anchorId="7495AA0F" wp14:editId="2B48DD56">
                <wp:extent cx="5976730" cy="374142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74142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w:t>
                            </w:r>
                            <w:proofErr w:type="gramStart"/>
                            <w:r w:rsidRPr="00C82F70">
                              <w:rPr>
                                <w:b/>
                                <w:bCs/>
                                <w:color w:val="FFFFFF" w:themeColor="background1"/>
                                <w:sz w:val="22"/>
                                <w:szCs w:val="21"/>
                                <w:lang w:val="nl-NL"/>
                              </w:rPr>
                              <w:t>principal :</w:t>
                            </w:r>
                            <w:proofErr w:type="gramEnd"/>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689A2932" w:rsidR="003D7352" w:rsidRPr="00C82F70" w:rsidRDefault="003D7352"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w:t>
                            </w:r>
                            <w:r w:rsidR="00227CAE">
                              <w:rPr>
                                <w:b/>
                                <w:bCs/>
                                <w:color w:val="FFFFFF" w:themeColor="background1"/>
                                <w:sz w:val="22"/>
                                <w:szCs w:val="21"/>
                                <w:lang w:val="nl-NL"/>
                              </w:rPr>
                              <w:t>hercheur collaborateur</w:t>
                            </w:r>
                            <w:r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67B505DD" w:rsidR="000C74FD" w:rsidRPr="00B866C4" w:rsidRDefault="00227CAE" w:rsidP="000C74FD">
                            <w:pPr>
                              <w:pStyle w:val="ListParagraph"/>
                              <w:numPr>
                                <w:ilvl w:val="0"/>
                                <w:numId w:val="1"/>
                              </w:numPr>
                              <w:spacing w:line="360" w:lineRule="auto"/>
                              <w:rPr>
                                <w:b/>
                                <w:bCs/>
                                <w:color w:val="FFFFFF" w:themeColor="background1"/>
                                <w:sz w:val="22"/>
                                <w:szCs w:val="21"/>
                                <w:lang w:val="en-US"/>
                              </w:rPr>
                            </w:pPr>
                            <w:r w:rsidRPr="00B866C4">
                              <w:rPr>
                                <w:b/>
                                <w:bCs/>
                                <w:color w:val="FFFFFF" w:themeColor="background1"/>
                                <w:sz w:val="22"/>
                                <w:szCs w:val="21"/>
                                <w:lang w:val="en-US"/>
                              </w:rPr>
                              <w:t>Gestion</w:t>
                            </w:r>
                            <w:r w:rsidR="009C5276" w:rsidRPr="00B866C4">
                              <w:rPr>
                                <w:b/>
                                <w:bCs/>
                                <w:color w:val="FFFFFF" w:themeColor="background1"/>
                                <w:sz w:val="22"/>
                                <w:szCs w:val="21"/>
                                <w:lang w:val="en-US"/>
                              </w:rPr>
                              <w:t xml:space="preserve"> </w:t>
                            </w:r>
                            <w:r w:rsidR="000C74FD" w:rsidRPr="00B866C4">
                              <w:rPr>
                                <w:b/>
                                <w:bCs/>
                                <w:color w:val="FFFFFF" w:themeColor="background1"/>
                                <w:sz w:val="22"/>
                                <w:szCs w:val="21"/>
                                <w:lang w:val="en-US"/>
                              </w:rPr>
                              <w:t xml:space="preserve">et diffusion </w:t>
                            </w:r>
                            <w:r w:rsidR="009C5276" w:rsidRPr="00B866C4">
                              <w:rPr>
                                <w:b/>
                                <w:bCs/>
                                <w:color w:val="FFFFFF" w:themeColor="background1"/>
                                <w:sz w:val="22"/>
                                <w:szCs w:val="21"/>
                                <w:lang w:val="en-US"/>
                              </w:rPr>
                              <w:t>du questionnaire</w:t>
                            </w:r>
                            <w:r w:rsidR="007D5263" w:rsidRPr="00B866C4">
                              <w:rPr>
                                <w:b/>
                                <w:bCs/>
                                <w:color w:val="FFFFFF" w:themeColor="background1"/>
                                <w:sz w:val="22"/>
                                <w:szCs w:val="21"/>
                                <w:lang w:val="en-US"/>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w:t>
                            </w:r>
                            <w:proofErr w:type="gramStart"/>
                            <w:r w:rsidR="000C74FD" w:rsidRPr="00C82F70">
                              <w:rPr>
                                <w:b/>
                                <w:bCs/>
                                <w:color w:val="FFFFFF" w:themeColor="background1"/>
                                <w:sz w:val="22"/>
                                <w:szCs w:val="21"/>
                                <w:lang w:val="en-US"/>
                              </w:rPr>
                              <w:t xml:space="preserve">analyses </w:t>
                            </w:r>
                            <w:r w:rsidRPr="00C82F70">
                              <w:rPr>
                                <w:b/>
                                <w:bCs/>
                                <w:color w:val="FFFFFF" w:themeColor="background1"/>
                                <w:sz w:val="22"/>
                                <w:szCs w:val="21"/>
                                <w:lang w:val="en-US"/>
                              </w:rPr>
                              <w:t>:</w:t>
                            </w:r>
                            <w:proofErr w:type="gramEnd"/>
                            <w:r w:rsidRPr="00C82F70">
                              <w:rPr>
                                <w:b/>
                                <w:bCs/>
                                <w:color w:val="FFFFFF" w:themeColor="background1"/>
                                <w:sz w:val="22"/>
                                <w:szCs w:val="21"/>
                                <w:lang w:val="en-US"/>
                              </w:rPr>
                              <w:t xml:space="preserve"> </w:t>
                            </w:r>
                          </w:p>
                          <w:p w14:paraId="415712FF" w14:textId="255FE903" w:rsidR="009C5276" w:rsidRPr="009C5276" w:rsidRDefault="007D5263" w:rsidP="009C5276">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198B2B47" w14:textId="4480AAA9" w:rsidR="007D5263" w:rsidRPr="00F3166B" w:rsidRDefault="007D5263" w:rsidP="007D5263">
                            <w:pPr>
                              <w:pStyle w:val="Heading3"/>
                              <w:spacing w:line="360" w:lineRule="auto"/>
                              <w:rPr>
                                <w:lang w:val="nl-NL"/>
                              </w:rPr>
                            </w:pPr>
                            <w:proofErr w:type="gramStart"/>
                            <w:r>
                              <w:rPr>
                                <w:lang w:val="nl-NL"/>
                              </w:rPr>
                              <w:t>www.motivationbarometer.com</w:t>
                            </w:r>
                            <w:proofErr w:type="gramEnd"/>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3" alt="coloured rectangle" style="width:470.6pt;height:29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w:t>
                      </w:r>
                      <w:proofErr w:type="gramStart"/>
                      <w:r w:rsidRPr="00C82F70">
                        <w:rPr>
                          <w:b/>
                          <w:bCs/>
                          <w:color w:val="FFFFFF" w:themeColor="background1"/>
                          <w:sz w:val="22"/>
                          <w:szCs w:val="21"/>
                          <w:lang w:val="nl-NL"/>
                        </w:rPr>
                        <w:t>principal :</w:t>
                      </w:r>
                      <w:proofErr w:type="gramEnd"/>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689A2932" w:rsidR="003D7352" w:rsidRPr="00C82F70" w:rsidRDefault="003D7352"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w:t>
                      </w:r>
                      <w:r w:rsidR="00227CAE">
                        <w:rPr>
                          <w:b/>
                          <w:bCs/>
                          <w:color w:val="FFFFFF" w:themeColor="background1"/>
                          <w:sz w:val="22"/>
                          <w:szCs w:val="21"/>
                          <w:lang w:val="nl-NL"/>
                        </w:rPr>
                        <w:t>hercheur collaborateur</w:t>
                      </w:r>
                      <w:r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67B505DD" w:rsidR="000C74FD" w:rsidRPr="00B866C4" w:rsidRDefault="00227CAE" w:rsidP="000C74FD">
                      <w:pPr>
                        <w:pStyle w:val="ListParagraph"/>
                        <w:numPr>
                          <w:ilvl w:val="0"/>
                          <w:numId w:val="1"/>
                        </w:numPr>
                        <w:spacing w:line="360" w:lineRule="auto"/>
                        <w:rPr>
                          <w:b/>
                          <w:bCs/>
                          <w:color w:val="FFFFFF" w:themeColor="background1"/>
                          <w:sz w:val="22"/>
                          <w:szCs w:val="21"/>
                          <w:lang w:val="en-US"/>
                        </w:rPr>
                      </w:pPr>
                      <w:r w:rsidRPr="00B866C4">
                        <w:rPr>
                          <w:b/>
                          <w:bCs/>
                          <w:color w:val="FFFFFF" w:themeColor="background1"/>
                          <w:sz w:val="22"/>
                          <w:szCs w:val="21"/>
                          <w:lang w:val="en-US"/>
                        </w:rPr>
                        <w:t>Gestion</w:t>
                      </w:r>
                      <w:r w:rsidR="009C5276" w:rsidRPr="00B866C4">
                        <w:rPr>
                          <w:b/>
                          <w:bCs/>
                          <w:color w:val="FFFFFF" w:themeColor="background1"/>
                          <w:sz w:val="22"/>
                          <w:szCs w:val="21"/>
                          <w:lang w:val="en-US"/>
                        </w:rPr>
                        <w:t xml:space="preserve"> </w:t>
                      </w:r>
                      <w:r w:rsidR="000C74FD" w:rsidRPr="00B866C4">
                        <w:rPr>
                          <w:b/>
                          <w:bCs/>
                          <w:color w:val="FFFFFF" w:themeColor="background1"/>
                          <w:sz w:val="22"/>
                          <w:szCs w:val="21"/>
                          <w:lang w:val="en-US"/>
                        </w:rPr>
                        <w:t xml:space="preserve">et diffusion </w:t>
                      </w:r>
                      <w:r w:rsidR="009C5276" w:rsidRPr="00B866C4">
                        <w:rPr>
                          <w:b/>
                          <w:bCs/>
                          <w:color w:val="FFFFFF" w:themeColor="background1"/>
                          <w:sz w:val="22"/>
                          <w:szCs w:val="21"/>
                          <w:lang w:val="en-US"/>
                        </w:rPr>
                        <w:t>du questionnaire</w:t>
                      </w:r>
                      <w:r w:rsidR="007D5263" w:rsidRPr="00B866C4">
                        <w:rPr>
                          <w:b/>
                          <w:bCs/>
                          <w:color w:val="FFFFFF" w:themeColor="background1"/>
                          <w:sz w:val="22"/>
                          <w:szCs w:val="21"/>
                          <w:lang w:val="en-US"/>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w:t>
                      </w:r>
                      <w:proofErr w:type="gramStart"/>
                      <w:r w:rsidR="000C74FD" w:rsidRPr="00C82F70">
                        <w:rPr>
                          <w:b/>
                          <w:bCs/>
                          <w:color w:val="FFFFFF" w:themeColor="background1"/>
                          <w:sz w:val="22"/>
                          <w:szCs w:val="21"/>
                          <w:lang w:val="en-US"/>
                        </w:rPr>
                        <w:t xml:space="preserve">analyses </w:t>
                      </w:r>
                      <w:r w:rsidRPr="00C82F70">
                        <w:rPr>
                          <w:b/>
                          <w:bCs/>
                          <w:color w:val="FFFFFF" w:themeColor="background1"/>
                          <w:sz w:val="22"/>
                          <w:szCs w:val="21"/>
                          <w:lang w:val="en-US"/>
                        </w:rPr>
                        <w:t>:</w:t>
                      </w:r>
                      <w:proofErr w:type="gramEnd"/>
                      <w:r w:rsidRPr="00C82F70">
                        <w:rPr>
                          <w:b/>
                          <w:bCs/>
                          <w:color w:val="FFFFFF" w:themeColor="background1"/>
                          <w:sz w:val="22"/>
                          <w:szCs w:val="21"/>
                          <w:lang w:val="en-US"/>
                        </w:rPr>
                        <w:t xml:space="preserve"> </w:t>
                      </w:r>
                    </w:p>
                    <w:p w14:paraId="415712FF" w14:textId="255FE903" w:rsidR="009C5276" w:rsidRPr="009C5276" w:rsidRDefault="007D5263" w:rsidP="009C5276">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198B2B47" w14:textId="4480AAA9" w:rsidR="007D5263" w:rsidRPr="00F3166B" w:rsidRDefault="007D5263" w:rsidP="007D5263">
                      <w:pPr>
                        <w:pStyle w:val="Heading3"/>
                        <w:spacing w:line="360" w:lineRule="auto"/>
                        <w:rPr>
                          <w:lang w:val="nl-NL"/>
                        </w:rPr>
                      </w:pPr>
                      <w:proofErr w:type="gramStart"/>
                      <w:r>
                        <w:rPr>
                          <w:lang w:val="nl-NL"/>
                        </w:rPr>
                        <w:t>www.motivationbarometer.com</w:t>
                      </w:r>
                      <w:proofErr w:type="gramEnd"/>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p w14:paraId="092DD1CC" w14:textId="77777777" w:rsidR="00A26347" w:rsidRDefault="00A26347" w:rsidP="00A26347">
      <w:pPr>
        <w:rPr>
          <w:i/>
          <w:iCs/>
          <w:lang w:val="nl-BE"/>
        </w:rPr>
      </w:pPr>
    </w:p>
    <w:p w14:paraId="1BA3F184" w14:textId="43114917" w:rsidR="00A26347" w:rsidRDefault="00A26347" w:rsidP="00A26347">
      <w:pPr>
        <w:rPr>
          <w:i/>
          <w:iCs/>
          <w:lang w:val="nl-BE"/>
        </w:rPr>
        <w:sectPr w:rsidR="00A26347" w:rsidSect="0029136D">
          <w:headerReference w:type="default" r:id="rId14"/>
          <w:footerReference w:type="default" r:id="rId15"/>
          <w:footerReference w:type="first" r:id="rId16"/>
          <w:pgSz w:w="11906" w:h="16838" w:code="9"/>
          <w:pgMar w:top="720" w:right="1152" w:bottom="720" w:left="1152" w:header="0" w:footer="0" w:gutter="0"/>
          <w:pgNumType w:start="1"/>
          <w:cols w:space="720"/>
          <w:titlePg/>
          <w:docGrid w:linePitch="381"/>
        </w:sectPr>
      </w:pPr>
    </w:p>
    <w:p w14:paraId="7B7503DB" w14:textId="77777777" w:rsidR="00A26347" w:rsidRDefault="00A26347" w:rsidP="00A26347">
      <w:pPr>
        <w:rPr>
          <w:i/>
          <w:iCs/>
          <w:lang w:val="nl-BE"/>
        </w:rPr>
      </w:pPr>
    </w:p>
    <w:p w14:paraId="5321DD85" w14:textId="77777777" w:rsidR="00A26347" w:rsidRPr="007C074C" w:rsidRDefault="00A26347" w:rsidP="00A26347">
      <w:pPr>
        <w:rPr>
          <w:lang w:val="nl-BE"/>
        </w:rPr>
      </w:pPr>
      <w:r w:rsidRPr="007C074C">
        <w:rPr>
          <w:i/>
          <w:iCs/>
          <w:lang w:val="nl-BE"/>
        </w:rPr>
        <w:t>Tableau 1</w:t>
      </w:r>
      <w:r>
        <w:rPr>
          <w:lang w:val="nl-BE"/>
        </w:rPr>
        <w:t>. Les choses à faire et à ne pas faire en matière de communication motivante et démotivante</w:t>
      </w:r>
    </w:p>
    <w:tbl>
      <w:tblPr>
        <w:tblStyle w:val="TableGrid"/>
        <w:tblW w:w="14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1"/>
        <w:gridCol w:w="4854"/>
        <w:gridCol w:w="7724"/>
      </w:tblGrid>
      <w:tr w:rsidR="00A26347" w:rsidRPr="00EA2BF4" w14:paraId="0697E9D4" w14:textId="77777777" w:rsidTr="00BA572B">
        <w:trPr>
          <w:trHeight w:val="309"/>
        </w:trPr>
        <w:tc>
          <w:tcPr>
            <w:tcW w:w="1857" w:type="dxa"/>
            <w:tcBorders>
              <w:bottom w:val="single" w:sz="4" w:space="0" w:color="FFFFFF" w:themeColor="background1"/>
            </w:tcBorders>
            <w:shd w:val="clear" w:color="auto" w:fill="0070C0"/>
          </w:tcPr>
          <w:p w14:paraId="553C25FC" w14:textId="77777777" w:rsidR="00A26347" w:rsidRPr="00EA2BF4" w:rsidRDefault="00A26347" w:rsidP="00BA572B">
            <w:pPr>
              <w:spacing w:line="276" w:lineRule="auto"/>
              <w:rPr>
                <w:b/>
                <w:bCs/>
                <w:color w:val="FFFFFF" w:themeColor="background1"/>
              </w:rPr>
            </w:pPr>
            <w:r w:rsidRPr="00EA2BF4">
              <w:rPr>
                <w:b/>
                <w:bCs/>
                <w:color w:val="FFFFFF" w:themeColor="background1"/>
              </w:rPr>
              <w:t>Zone</w:t>
            </w:r>
          </w:p>
        </w:tc>
        <w:tc>
          <w:tcPr>
            <w:tcW w:w="4949" w:type="dxa"/>
            <w:shd w:val="clear" w:color="auto" w:fill="0070C0"/>
          </w:tcPr>
          <w:p w14:paraId="7F8A193F" w14:textId="77777777" w:rsidR="00A26347" w:rsidRPr="00EA2BF4" w:rsidRDefault="00A26347" w:rsidP="00BA572B">
            <w:pPr>
              <w:spacing w:line="276" w:lineRule="auto"/>
              <w:rPr>
                <w:b/>
                <w:bCs/>
                <w:color w:val="FFFFFF" w:themeColor="background1"/>
              </w:rPr>
            </w:pPr>
            <w:r w:rsidRPr="00EA2BF4">
              <w:rPr>
                <w:b/>
                <w:bCs/>
                <w:color w:val="FFFFFF" w:themeColor="background1"/>
              </w:rPr>
              <w:t>Liste de contrôle</w:t>
            </w:r>
          </w:p>
        </w:tc>
        <w:tc>
          <w:tcPr>
            <w:tcW w:w="7923" w:type="dxa"/>
            <w:shd w:val="clear" w:color="auto" w:fill="0070C0"/>
          </w:tcPr>
          <w:p w14:paraId="6FF78AE2" w14:textId="77777777" w:rsidR="00A26347" w:rsidRPr="00EA2BF4" w:rsidRDefault="00A26347" w:rsidP="00BA572B">
            <w:pPr>
              <w:spacing w:line="276" w:lineRule="auto"/>
              <w:rPr>
                <w:b/>
                <w:bCs/>
                <w:color w:val="FFFFFF" w:themeColor="background1"/>
              </w:rPr>
            </w:pPr>
            <w:r w:rsidRPr="00EA2BF4">
              <w:rPr>
                <w:b/>
                <w:bCs/>
                <w:color w:val="FFFFFF" w:themeColor="background1"/>
              </w:rPr>
              <w:t>Explication et exemple</w:t>
            </w:r>
          </w:p>
        </w:tc>
      </w:tr>
      <w:tr w:rsidR="00A26347" w:rsidRPr="00582403" w14:paraId="76366106" w14:textId="77777777" w:rsidTr="00A26347">
        <w:trPr>
          <w:trHeight w:val="1236"/>
        </w:trPr>
        <w:tc>
          <w:tcPr>
            <w:tcW w:w="1857" w:type="dxa"/>
            <w:vMerge w:val="restart"/>
            <w:tcBorders>
              <w:top w:val="single" w:sz="4" w:space="0" w:color="FFFFFF" w:themeColor="background1"/>
            </w:tcBorders>
            <w:shd w:val="clear" w:color="auto" w:fill="1D5B83"/>
          </w:tcPr>
          <w:p w14:paraId="0CF228E2" w14:textId="77777777" w:rsidR="00A26347" w:rsidRPr="007C074C" w:rsidRDefault="00A26347" w:rsidP="00A26347">
            <w:pPr>
              <w:spacing w:line="276" w:lineRule="auto"/>
              <w:rPr>
                <w:color w:val="FFFFFF" w:themeColor="background1"/>
              </w:rPr>
            </w:pPr>
          </w:p>
          <w:p w14:paraId="411728CA" w14:textId="77777777" w:rsidR="00A26347" w:rsidRDefault="00A26347" w:rsidP="00A26347">
            <w:pPr>
              <w:spacing w:line="276" w:lineRule="auto"/>
              <w:rPr>
                <w:color w:val="FFFFFF" w:themeColor="background1"/>
              </w:rPr>
            </w:pPr>
          </w:p>
          <w:p w14:paraId="30849A30" w14:textId="5A8BBB9E" w:rsidR="00A26347" w:rsidRDefault="00A26347" w:rsidP="00A26347">
            <w:pPr>
              <w:spacing w:line="276" w:lineRule="auto"/>
              <w:rPr>
                <w:color w:val="FFFFFF" w:themeColor="background1"/>
              </w:rPr>
            </w:pPr>
          </w:p>
          <w:p w14:paraId="3DA990C3" w14:textId="2D23660D" w:rsidR="00A26347" w:rsidRDefault="00A26347" w:rsidP="00A26347">
            <w:pPr>
              <w:spacing w:line="276" w:lineRule="auto"/>
              <w:rPr>
                <w:color w:val="FFFFFF" w:themeColor="background1"/>
              </w:rPr>
            </w:pPr>
          </w:p>
          <w:p w14:paraId="420ED910" w14:textId="77777777" w:rsidR="00A26347" w:rsidRPr="007C074C" w:rsidRDefault="00A26347" w:rsidP="00A26347">
            <w:pPr>
              <w:spacing w:line="276" w:lineRule="auto"/>
              <w:rPr>
                <w:color w:val="FFFFFF" w:themeColor="background1"/>
              </w:rPr>
            </w:pPr>
          </w:p>
          <w:p w14:paraId="6A1BDDE1" w14:textId="77777777" w:rsidR="00A26347" w:rsidRPr="007C074C" w:rsidRDefault="00A26347" w:rsidP="00A26347">
            <w:pPr>
              <w:spacing w:line="276" w:lineRule="auto"/>
              <w:rPr>
                <w:color w:val="FFFFFF" w:themeColor="background1"/>
              </w:rPr>
            </w:pPr>
            <w:r w:rsidRPr="007C074C">
              <w:rPr>
                <w:color w:val="FFFFFF" w:themeColor="background1"/>
              </w:rPr>
              <w:t>Participatory</w:t>
            </w:r>
          </w:p>
        </w:tc>
        <w:tc>
          <w:tcPr>
            <w:tcW w:w="4949" w:type="dxa"/>
            <w:shd w:val="clear" w:color="auto" w:fill="F2F2F2" w:themeFill="background1" w:themeFillShade="F2"/>
          </w:tcPr>
          <w:p w14:paraId="4A1BF4A7" w14:textId="23B05FFD" w:rsidR="00A26347" w:rsidRPr="00B866C4" w:rsidRDefault="00A26347" w:rsidP="00A26347">
            <w:pPr>
              <w:rPr>
                <w:lang w:val="en-US"/>
              </w:rPr>
            </w:pPr>
            <w:r w:rsidRPr="00B866C4">
              <w:rPr>
                <w:lang w:val="en-US"/>
              </w:rPr>
              <w:t xml:space="preserve">Testez-vous le soutien à une mesure et communiquez-vous à son sujet par le biais du </w:t>
            </w:r>
            <w:r w:rsidRPr="00B866C4">
              <w:rPr>
                <w:b/>
                <w:lang w:val="en-US"/>
              </w:rPr>
              <w:t>dialogue et de la co-création</w:t>
            </w:r>
            <w:r w:rsidR="00B866C4" w:rsidRPr="00B866C4">
              <w:rPr>
                <w:b/>
                <w:lang w:val="en-US"/>
              </w:rPr>
              <w:t>?</w:t>
            </w:r>
            <w:r w:rsidRPr="00B866C4">
              <w:rPr>
                <w:lang w:val="en-US"/>
              </w:rPr>
              <w:t xml:space="preserve"> </w:t>
            </w:r>
          </w:p>
        </w:tc>
        <w:tc>
          <w:tcPr>
            <w:tcW w:w="7923" w:type="dxa"/>
            <w:shd w:val="clear" w:color="auto" w:fill="F2F2F2" w:themeFill="background1" w:themeFillShade="F2"/>
          </w:tcPr>
          <w:p w14:paraId="2D85846F" w14:textId="65CDBBB3" w:rsidR="00A26347" w:rsidRPr="00EA2BF4" w:rsidRDefault="00A26347" w:rsidP="00A26347">
            <w:r w:rsidRPr="00B866C4">
              <w:rPr>
                <w:lang w:val="en-US"/>
              </w:rPr>
              <w:t xml:space="preserve">Il est essentiel d'impliquer activement les représentants des groupes cibles (par exemple, les représentants des étudiants, les représentants des communautés religieuses) dans l'élaboration des protocoles et des propositions de communication par le biais du dialogue et de la co-création. </w:t>
            </w:r>
          </w:p>
        </w:tc>
      </w:tr>
      <w:tr w:rsidR="00A26347" w:rsidRPr="00582403" w14:paraId="593CD673" w14:textId="77777777" w:rsidTr="00A26347">
        <w:trPr>
          <w:trHeight w:val="1236"/>
        </w:trPr>
        <w:tc>
          <w:tcPr>
            <w:tcW w:w="1857" w:type="dxa"/>
            <w:vMerge/>
            <w:shd w:val="clear" w:color="auto" w:fill="1D5B83"/>
          </w:tcPr>
          <w:p w14:paraId="1F35270E" w14:textId="77777777" w:rsidR="00A26347" w:rsidRPr="00B866C4" w:rsidRDefault="00A26347" w:rsidP="00A26347">
            <w:pPr>
              <w:spacing w:line="276" w:lineRule="auto"/>
              <w:rPr>
                <w:color w:val="FFFFFF" w:themeColor="background1"/>
                <w:lang w:val="en-US"/>
              </w:rPr>
            </w:pPr>
          </w:p>
        </w:tc>
        <w:tc>
          <w:tcPr>
            <w:tcW w:w="4949" w:type="dxa"/>
            <w:shd w:val="clear" w:color="auto" w:fill="auto"/>
          </w:tcPr>
          <w:p w14:paraId="552811EF" w14:textId="1F24C836" w:rsidR="00A26347" w:rsidRPr="00B866C4" w:rsidRDefault="00A26347" w:rsidP="00A26347">
            <w:pPr>
              <w:rPr>
                <w:lang w:val="en-US"/>
              </w:rPr>
            </w:pPr>
            <w:r w:rsidRPr="00B866C4">
              <w:rPr>
                <w:lang w:val="en-US"/>
              </w:rPr>
              <w:t xml:space="preserve">Faites-vous prendre conscience aux citoyens des </w:t>
            </w:r>
            <w:r w:rsidRPr="00B866C4">
              <w:rPr>
                <w:b/>
                <w:lang w:val="en-US"/>
              </w:rPr>
              <w:t>choix qu'</w:t>
            </w:r>
            <w:r w:rsidRPr="00B866C4">
              <w:rPr>
                <w:lang w:val="en-US"/>
              </w:rPr>
              <w:t>ils ont à faire et des conséquences de ces choix</w:t>
            </w:r>
            <w:r w:rsidR="00B866C4" w:rsidRPr="00B866C4">
              <w:rPr>
                <w:lang w:val="en-US"/>
              </w:rPr>
              <w:t>?</w:t>
            </w:r>
            <w:r w:rsidRPr="00B866C4">
              <w:rPr>
                <w:lang w:val="en-US"/>
              </w:rPr>
              <w:t xml:space="preserve"> </w:t>
            </w:r>
          </w:p>
        </w:tc>
        <w:tc>
          <w:tcPr>
            <w:tcW w:w="7923" w:type="dxa"/>
            <w:shd w:val="clear" w:color="auto" w:fill="auto"/>
          </w:tcPr>
          <w:p w14:paraId="6F389D0E" w14:textId="77777777" w:rsidR="00A26347" w:rsidRPr="00B866C4" w:rsidRDefault="00A26347" w:rsidP="00A26347">
            <w:pPr>
              <w:rPr>
                <w:lang w:val="en-US"/>
              </w:rPr>
            </w:pPr>
            <w:r w:rsidRPr="00B866C4">
              <w:rPr>
                <w:lang w:val="en-US"/>
              </w:rPr>
              <w:t xml:space="preserve">Afin d'éviter que le renforcement de la réglementation ne soit vécu comme une camisole de force, il est bon de rappeler les options dont disposent les citoyens dans le cadre des restrictions. </w:t>
            </w:r>
          </w:p>
          <w:p w14:paraId="7D44F375" w14:textId="160F97A0" w:rsidR="00A26347" w:rsidRPr="00EA2BF4" w:rsidRDefault="00A26347" w:rsidP="00A26347"/>
        </w:tc>
      </w:tr>
      <w:tr w:rsidR="00A26347" w:rsidRPr="00A26347" w14:paraId="243E301E" w14:textId="77777777" w:rsidTr="00A26347">
        <w:trPr>
          <w:trHeight w:val="1236"/>
        </w:trPr>
        <w:tc>
          <w:tcPr>
            <w:tcW w:w="1857" w:type="dxa"/>
            <w:vMerge/>
            <w:tcBorders>
              <w:bottom w:val="single" w:sz="4" w:space="0" w:color="FFFFFF" w:themeColor="background1"/>
            </w:tcBorders>
            <w:shd w:val="clear" w:color="auto" w:fill="1D5B83"/>
          </w:tcPr>
          <w:p w14:paraId="67A6B340" w14:textId="77777777" w:rsidR="00A26347" w:rsidRPr="00B866C4" w:rsidRDefault="00A26347" w:rsidP="00A26347">
            <w:pPr>
              <w:rPr>
                <w:color w:val="FFFFFF" w:themeColor="background1"/>
                <w:lang w:val="en-US"/>
              </w:rPr>
            </w:pPr>
          </w:p>
        </w:tc>
        <w:tc>
          <w:tcPr>
            <w:tcW w:w="4949" w:type="dxa"/>
            <w:shd w:val="clear" w:color="auto" w:fill="F2F2F2" w:themeFill="background1" w:themeFillShade="F2"/>
          </w:tcPr>
          <w:p w14:paraId="01378DE6" w14:textId="605F56CE" w:rsidR="00A26347" w:rsidRPr="00B866C4" w:rsidRDefault="00A26347" w:rsidP="00A26347">
            <w:pPr>
              <w:rPr>
                <w:lang w:val="en-US"/>
              </w:rPr>
            </w:pPr>
            <w:r w:rsidRPr="00B866C4">
              <w:rPr>
                <w:lang w:val="en-US"/>
              </w:rPr>
              <w:t xml:space="preserve">Dans quelle mesure encouragez-vous les citoyens à </w:t>
            </w:r>
            <w:r w:rsidRPr="00B866C4">
              <w:rPr>
                <w:b/>
                <w:lang w:val="en-US"/>
              </w:rPr>
              <w:t>assumer leur coresponsabilité</w:t>
            </w:r>
            <w:r w:rsidR="00B866C4" w:rsidRPr="00B866C4">
              <w:rPr>
                <w:b/>
                <w:lang w:val="en-US"/>
              </w:rPr>
              <w:t>?</w:t>
            </w:r>
          </w:p>
        </w:tc>
        <w:tc>
          <w:tcPr>
            <w:tcW w:w="7923" w:type="dxa"/>
            <w:shd w:val="clear" w:color="auto" w:fill="F2F2F2" w:themeFill="background1" w:themeFillShade="F2"/>
          </w:tcPr>
          <w:p w14:paraId="4B4B5665" w14:textId="6C0E6C03" w:rsidR="00A26347" w:rsidRPr="00B866C4" w:rsidRDefault="00A26347" w:rsidP="00A26347">
            <w:pPr>
              <w:rPr>
                <w:lang w:val="en-US"/>
              </w:rPr>
            </w:pPr>
            <w:r w:rsidRPr="00B866C4">
              <w:rPr>
                <w:lang w:val="en-US"/>
              </w:rPr>
              <w:t>Il est important d'encourager les citoyens à prendre des décisions éclairées sur leur comportement. À cette fin, les conséquences des différentes options doivent être claires (par exemple, l'impact prévu de la réduction ou de l'extension des contacts étroits).</w:t>
            </w:r>
          </w:p>
        </w:tc>
      </w:tr>
      <w:tr w:rsidR="00A26347" w:rsidRPr="00A26347" w14:paraId="75F2B745" w14:textId="77777777" w:rsidTr="00A26347">
        <w:trPr>
          <w:trHeight w:val="1873"/>
        </w:trPr>
        <w:tc>
          <w:tcPr>
            <w:tcW w:w="1857" w:type="dxa"/>
            <w:vMerge w:val="restart"/>
            <w:tcBorders>
              <w:top w:val="single" w:sz="4" w:space="0" w:color="FFFFFF" w:themeColor="background1"/>
            </w:tcBorders>
            <w:shd w:val="clear" w:color="auto" w:fill="2B848E"/>
          </w:tcPr>
          <w:p w14:paraId="0DFBD8DD" w14:textId="77777777" w:rsidR="00A26347" w:rsidRPr="00B866C4" w:rsidRDefault="00A26347" w:rsidP="00A26347">
            <w:pPr>
              <w:spacing w:line="276" w:lineRule="auto"/>
              <w:rPr>
                <w:color w:val="FFFFFF" w:themeColor="background1"/>
                <w:lang w:val="en-US"/>
              </w:rPr>
            </w:pPr>
          </w:p>
          <w:p w14:paraId="11BB5D05" w14:textId="77777777" w:rsidR="00A26347" w:rsidRPr="00B866C4" w:rsidRDefault="00A26347" w:rsidP="00A26347">
            <w:pPr>
              <w:spacing w:line="276" w:lineRule="auto"/>
              <w:rPr>
                <w:color w:val="FFFFFF" w:themeColor="background1"/>
                <w:lang w:val="en-US"/>
              </w:rPr>
            </w:pPr>
          </w:p>
          <w:p w14:paraId="5BEC4E46" w14:textId="77777777" w:rsidR="00A26347" w:rsidRPr="00B866C4" w:rsidRDefault="00A26347" w:rsidP="00A26347">
            <w:pPr>
              <w:spacing w:line="276" w:lineRule="auto"/>
              <w:rPr>
                <w:color w:val="FFFFFF" w:themeColor="background1"/>
                <w:lang w:val="en-US"/>
              </w:rPr>
            </w:pPr>
          </w:p>
          <w:p w14:paraId="1383BBE2" w14:textId="77777777" w:rsidR="00A26347" w:rsidRPr="00B866C4" w:rsidRDefault="00A26347" w:rsidP="00A26347">
            <w:pPr>
              <w:spacing w:line="276" w:lineRule="auto"/>
              <w:rPr>
                <w:color w:val="FFFFFF" w:themeColor="background1"/>
                <w:lang w:val="en-US"/>
              </w:rPr>
            </w:pPr>
          </w:p>
          <w:p w14:paraId="3FCB8885" w14:textId="77777777" w:rsidR="00A26347" w:rsidRPr="00B866C4" w:rsidRDefault="00A26347" w:rsidP="00A26347">
            <w:pPr>
              <w:spacing w:line="276" w:lineRule="auto"/>
              <w:rPr>
                <w:color w:val="FFFFFF" w:themeColor="background1"/>
                <w:lang w:val="en-US"/>
              </w:rPr>
            </w:pPr>
          </w:p>
          <w:p w14:paraId="7E4131BA" w14:textId="77777777" w:rsidR="00A26347" w:rsidRPr="00B866C4" w:rsidRDefault="00A26347" w:rsidP="00A26347">
            <w:pPr>
              <w:spacing w:line="276" w:lineRule="auto"/>
              <w:rPr>
                <w:color w:val="FFFFFF" w:themeColor="background1"/>
                <w:lang w:val="en-US"/>
              </w:rPr>
            </w:pPr>
          </w:p>
          <w:p w14:paraId="261D9D7D" w14:textId="7753131F" w:rsidR="00A26347" w:rsidRPr="00B866C4" w:rsidRDefault="00A26347" w:rsidP="00A26347">
            <w:pPr>
              <w:spacing w:line="276" w:lineRule="auto"/>
              <w:rPr>
                <w:color w:val="FFFFFF" w:themeColor="background1"/>
                <w:lang w:val="en-US"/>
              </w:rPr>
            </w:pPr>
          </w:p>
          <w:p w14:paraId="49117CE1" w14:textId="3EF09DE1" w:rsidR="00A26347" w:rsidRPr="00B866C4" w:rsidRDefault="00A26347" w:rsidP="00A26347">
            <w:pPr>
              <w:spacing w:line="276" w:lineRule="auto"/>
              <w:rPr>
                <w:color w:val="FFFFFF" w:themeColor="background1"/>
                <w:lang w:val="en-US"/>
              </w:rPr>
            </w:pPr>
          </w:p>
          <w:p w14:paraId="2FE587EC" w14:textId="139C31A5" w:rsidR="00A26347" w:rsidRPr="00B866C4" w:rsidRDefault="00A26347" w:rsidP="00A26347">
            <w:pPr>
              <w:spacing w:line="276" w:lineRule="auto"/>
              <w:rPr>
                <w:color w:val="FFFFFF" w:themeColor="background1"/>
                <w:lang w:val="en-US"/>
              </w:rPr>
            </w:pPr>
          </w:p>
          <w:p w14:paraId="6A29304D" w14:textId="77777777" w:rsidR="00A26347" w:rsidRPr="00B866C4" w:rsidRDefault="00A26347" w:rsidP="00A26347">
            <w:pPr>
              <w:spacing w:line="276" w:lineRule="auto"/>
              <w:rPr>
                <w:color w:val="FFFFFF" w:themeColor="background1"/>
                <w:lang w:val="en-US"/>
              </w:rPr>
            </w:pPr>
          </w:p>
          <w:p w14:paraId="1D2BFCA7" w14:textId="3B88477E" w:rsidR="00A26347" w:rsidRPr="00B866C4" w:rsidRDefault="00A26347" w:rsidP="00A26347">
            <w:pPr>
              <w:spacing w:line="276" w:lineRule="auto"/>
              <w:rPr>
                <w:color w:val="FFFFFF" w:themeColor="background1"/>
                <w:lang w:val="en-US"/>
              </w:rPr>
            </w:pPr>
          </w:p>
          <w:p w14:paraId="762B88C8" w14:textId="77777777" w:rsidR="00A26347" w:rsidRPr="00B866C4" w:rsidRDefault="00A26347" w:rsidP="00A26347">
            <w:pPr>
              <w:spacing w:line="276" w:lineRule="auto"/>
              <w:rPr>
                <w:color w:val="FFFFFF" w:themeColor="background1"/>
                <w:lang w:val="en-US"/>
              </w:rPr>
            </w:pPr>
          </w:p>
          <w:p w14:paraId="592F940F" w14:textId="77777777" w:rsidR="00A26347" w:rsidRPr="007C074C" w:rsidRDefault="00A26347" w:rsidP="00A26347">
            <w:pPr>
              <w:spacing w:line="276" w:lineRule="auto"/>
              <w:rPr>
                <w:color w:val="FFFFFF" w:themeColor="background1"/>
              </w:rPr>
            </w:pPr>
            <w:r w:rsidRPr="007C074C">
              <w:rPr>
                <w:color w:val="FFFFFF" w:themeColor="background1"/>
              </w:rPr>
              <w:t>Tuning</w:t>
            </w:r>
          </w:p>
        </w:tc>
        <w:tc>
          <w:tcPr>
            <w:tcW w:w="4949" w:type="dxa"/>
            <w:shd w:val="clear" w:color="auto" w:fill="auto"/>
          </w:tcPr>
          <w:p w14:paraId="114FE083" w14:textId="309126EC" w:rsidR="00A26347" w:rsidRPr="00B866C4" w:rsidRDefault="00A26347" w:rsidP="00A26347">
            <w:pPr>
              <w:rPr>
                <w:lang w:val="en-US"/>
              </w:rPr>
            </w:pPr>
            <w:r w:rsidRPr="00B866C4">
              <w:rPr>
                <w:lang w:val="en-US"/>
              </w:rPr>
              <w:lastRenderedPageBreak/>
              <w:t xml:space="preserve">Fournissez-vous une </w:t>
            </w:r>
            <w:r w:rsidRPr="00B866C4">
              <w:rPr>
                <w:b/>
                <w:lang w:val="en-US"/>
              </w:rPr>
              <w:t xml:space="preserve">explication sensée et logique </w:t>
            </w:r>
            <w:r w:rsidRPr="00B866C4">
              <w:rPr>
                <w:lang w:val="en-US"/>
              </w:rPr>
              <w:t>pour l'introduction, le maintien ou l'assouplissement (partiel) d'une mesure, adaptée au groupe cible</w:t>
            </w:r>
            <w:r w:rsidR="00B866C4" w:rsidRPr="00B866C4">
              <w:rPr>
                <w:lang w:val="en-US"/>
              </w:rPr>
              <w:t>?</w:t>
            </w:r>
            <w:r w:rsidRPr="00B866C4">
              <w:rPr>
                <w:lang w:val="en-US"/>
              </w:rPr>
              <w:t xml:space="preserve"> </w:t>
            </w:r>
          </w:p>
        </w:tc>
        <w:tc>
          <w:tcPr>
            <w:tcW w:w="7923" w:type="dxa"/>
            <w:shd w:val="clear" w:color="auto" w:fill="auto"/>
          </w:tcPr>
          <w:p w14:paraId="4064CBFE" w14:textId="33EA8831" w:rsidR="00A26347" w:rsidRPr="00EA2BF4" w:rsidRDefault="00A26347" w:rsidP="00A26347">
            <w:proofErr w:type="gramStart"/>
            <w:r w:rsidRPr="00B866C4">
              <w:rPr>
                <w:lang w:val="en-US"/>
              </w:rPr>
              <w:t>Plus</w:t>
            </w:r>
            <w:proofErr w:type="gramEnd"/>
            <w:r w:rsidRPr="00B866C4">
              <w:rPr>
                <w:lang w:val="en-US"/>
              </w:rPr>
              <w:t xml:space="preserve"> la population comprend pourquoi une mesure doit être introduite ou maintenue, plus elle est disposée à la suivre. Il est essentiel que les explications proposées soient en phase avec l'environnement du groupe cible concerné. </w:t>
            </w:r>
          </w:p>
        </w:tc>
      </w:tr>
      <w:tr w:rsidR="00A26347" w:rsidRPr="00A26347" w14:paraId="4AA354E0" w14:textId="77777777" w:rsidTr="00A26347">
        <w:trPr>
          <w:trHeight w:val="1873"/>
        </w:trPr>
        <w:tc>
          <w:tcPr>
            <w:tcW w:w="1857" w:type="dxa"/>
            <w:vMerge/>
            <w:shd w:val="clear" w:color="auto" w:fill="2B848E"/>
          </w:tcPr>
          <w:p w14:paraId="7B6DD6C3" w14:textId="77777777" w:rsidR="00A26347" w:rsidRPr="00B866C4" w:rsidRDefault="00A26347" w:rsidP="00A26347">
            <w:pPr>
              <w:spacing w:line="276" w:lineRule="auto"/>
              <w:rPr>
                <w:color w:val="FFFFFF" w:themeColor="background1"/>
                <w:lang w:val="en-US"/>
              </w:rPr>
            </w:pPr>
          </w:p>
        </w:tc>
        <w:tc>
          <w:tcPr>
            <w:tcW w:w="4949" w:type="dxa"/>
            <w:shd w:val="clear" w:color="auto" w:fill="F2F2F2" w:themeFill="background1" w:themeFillShade="F2"/>
          </w:tcPr>
          <w:p w14:paraId="3FD4EB0E" w14:textId="491D86D7" w:rsidR="00A26347" w:rsidRPr="00EA2BF4" w:rsidRDefault="00A26347" w:rsidP="00A26347">
            <w:pPr>
              <w:rPr>
                <w:lang w:val="nl-BE"/>
              </w:rPr>
            </w:pPr>
            <w:r w:rsidRPr="00A26347">
              <w:rPr>
                <w:lang w:val="nl-BE"/>
              </w:rPr>
              <w:t xml:space="preserve">Faites-vous preuve de </w:t>
            </w:r>
            <w:r w:rsidRPr="00A26347">
              <w:rPr>
                <w:b/>
                <w:lang w:val="nl-BE"/>
              </w:rPr>
              <w:t xml:space="preserve">compréhension </w:t>
            </w:r>
            <w:r w:rsidRPr="00A26347">
              <w:rPr>
                <w:lang w:val="nl-BE"/>
              </w:rPr>
              <w:t>et d'</w:t>
            </w:r>
            <w:r w:rsidRPr="00A26347">
              <w:rPr>
                <w:b/>
                <w:lang w:val="nl-BE"/>
              </w:rPr>
              <w:t xml:space="preserve">empathie </w:t>
            </w:r>
            <w:r w:rsidRPr="00A26347">
              <w:rPr>
                <w:lang w:val="nl-BE"/>
              </w:rPr>
              <w:t>pour les efforts de la population</w:t>
            </w:r>
            <w:r w:rsidR="00B866C4">
              <w:rPr>
                <w:lang w:val="nl-BE"/>
              </w:rPr>
              <w:t>?</w:t>
            </w:r>
            <w:r w:rsidRPr="00A26347">
              <w:rPr>
                <w:lang w:val="nl-BE"/>
              </w:rPr>
              <w:t xml:space="preserve"> </w:t>
            </w:r>
          </w:p>
        </w:tc>
        <w:tc>
          <w:tcPr>
            <w:tcW w:w="7923" w:type="dxa"/>
            <w:shd w:val="clear" w:color="auto" w:fill="F2F2F2" w:themeFill="background1" w:themeFillShade="F2"/>
          </w:tcPr>
          <w:p w14:paraId="664A476F" w14:textId="5E9CE17F" w:rsidR="00A26347" w:rsidRPr="00EA2BF4" w:rsidRDefault="00A26347" w:rsidP="00A26347">
            <w:r w:rsidRPr="00B866C4">
              <w:rPr>
                <w:lang w:val="en-US"/>
              </w:rPr>
              <w:t>Essayez d'être reconnaissant pour le fardeau que les gens portent aujourd'hui. En montrant explicitement votre gratitude pour les efforts fournis, vous adoptez une attitude empathique. De cette manière, la population se sent mieux comprise et reste plus disposée à faire les efforts nécessaires.</w:t>
            </w:r>
          </w:p>
        </w:tc>
      </w:tr>
      <w:tr w:rsidR="00A26347" w:rsidRPr="00A26347" w14:paraId="687D4283" w14:textId="77777777" w:rsidTr="00A26347">
        <w:trPr>
          <w:trHeight w:val="1873"/>
        </w:trPr>
        <w:tc>
          <w:tcPr>
            <w:tcW w:w="1857" w:type="dxa"/>
            <w:vMerge/>
            <w:shd w:val="clear" w:color="auto" w:fill="2B848E"/>
          </w:tcPr>
          <w:p w14:paraId="76FBF043" w14:textId="77777777" w:rsidR="00A26347" w:rsidRPr="00B866C4" w:rsidRDefault="00A26347" w:rsidP="00A26347">
            <w:pPr>
              <w:spacing w:line="276" w:lineRule="auto"/>
              <w:rPr>
                <w:color w:val="FFFFFF" w:themeColor="background1"/>
                <w:lang w:val="en-US"/>
              </w:rPr>
            </w:pPr>
          </w:p>
        </w:tc>
        <w:tc>
          <w:tcPr>
            <w:tcW w:w="4949" w:type="dxa"/>
            <w:shd w:val="clear" w:color="auto" w:fill="auto"/>
          </w:tcPr>
          <w:p w14:paraId="3A3D20D8" w14:textId="5AF0048A" w:rsidR="00A26347" w:rsidRPr="00A26347" w:rsidRDefault="00A26347" w:rsidP="00A26347">
            <w:pPr>
              <w:rPr>
                <w:szCs w:val="24"/>
              </w:rPr>
            </w:pPr>
            <w:r w:rsidRPr="00A26347">
              <w:rPr>
                <w:szCs w:val="24"/>
              </w:rPr>
              <w:t xml:space="preserve">Travaillez-vous </w:t>
            </w:r>
            <w:r w:rsidRPr="00A26347">
              <w:rPr>
                <w:b/>
                <w:szCs w:val="24"/>
              </w:rPr>
              <w:t xml:space="preserve">de manière contraignante </w:t>
            </w:r>
            <w:r w:rsidRPr="00A26347">
              <w:rPr>
                <w:szCs w:val="24"/>
              </w:rPr>
              <w:t>en mettant en avant la solidarité et l'intérêt collectif</w:t>
            </w:r>
            <w:r w:rsidR="00B866C4">
              <w:rPr>
                <w:szCs w:val="24"/>
              </w:rPr>
              <w:t>?</w:t>
            </w:r>
          </w:p>
        </w:tc>
        <w:tc>
          <w:tcPr>
            <w:tcW w:w="7923" w:type="dxa"/>
            <w:shd w:val="clear" w:color="auto" w:fill="auto"/>
          </w:tcPr>
          <w:p w14:paraId="5621C487" w14:textId="14B6AAA2" w:rsidR="00A26347" w:rsidRPr="00A26347" w:rsidRDefault="00A26347" w:rsidP="00A26347">
            <w:pPr>
              <w:rPr>
                <w:szCs w:val="24"/>
              </w:rPr>
            </w:pPr>
            <w:r w:rsidRPr="00A26347">
              <w:rPr>
                <w:szCs w:val="24"/>
              </w:rPr>
              <w:t>Aider les autres, faire quelque chose pour les faibles, prendre soin les uns des autres, voilà des valeurs auxquelles presque tout le monde attache de l'importance. Insistez sur le fait que le respect des mesures contribue à la réalisation de ces valeurs fondamentales.</w:t>
            </w:r>
          </w:p>
        </w:tc>
      </w:tr>
      <w:tr w:rsidR="00A26347" w:rsidRPr="00A26347" w14:paraId="60C83AD7" w14:textId="77777777" w:rsidTr="00A26347">
        <w:trPr>
          <w:trHeight w:val="1873"/>
        </w:trPr>
        <w:tc>
          <w:tcPr>
            <w:tcW w:w="1857" w:type="dxa"/>
            <w:vMerge/>
            <w:shd w:val="clear" w:color="auto" w:fill="2B848E"/>
          </w:tcPr>
          <w:p w14:paraId="286D82C5" w14:textId="77777777" w:rsidR="00A26347" w:rsidRPr="00B866C4" w:rsidRDefault="00A26347" w:rsidP="00A26347">
            <w:pPr>
              <w:spacing w:line="276" w:lineRule="auto"/>
              <w:rPr>
                <w:color w:val="FFFFFF" w:themeColor="background1"/>
                <w:lang w:val="en-US"/>
              </w:rPr>
            </w:pPr>
          </w:p>
        </w:tc>
        <w:tc>
          <w:tcPr>
            <w:tcW w:w="4949" w:type="dxa"/>
            <w:shd w:val="clear" w:color="auto" w:fill="F2F2F2" w:themeFill="background1" w:themeFillShade="F2"/>
          </w:tcPr>
          <w:p w14:paraId="0C3E779E" w14:textId="07C29AC2" w:rsidR="00A26347" w:rsidRPr="00A26347" w:rsidRDefault="00A26347" w:rsidP="00A26347">
            <w:pPr>
              <w:rPr>
                <w:szCs w:val="24"/>
              </w:rPr>
            </w:pPr>
            <w:r w:rsidRPr="00A26347">
              <w:rPr>
                <w:szCs w:val="24"/>
              </w:rPr>
              <w:t xml:space="preserve">Prévoyez-vous des éléments </w:t>
            </w:r>
            <w:r w:rsidRPr="00A26347">
              <w:rPr>
                <w:b/>
                <w:szCs w:val="24"/>
              </w:rPr>
              <w:t xml:space="preserve">ludiques </w:t>
            </w:r>
            <w:r w:rsidRPr="00A26347">
              <w:rPr>
                <w:szCs w:val="24"/>
              </w:rPr>
              <w:t>qui correspondent bien au groupe cible</w:t>
            </w:r>
            <w:r w:rsidR="00B866C4">
              <w:rPr>
                <w:szCs w:val="24"/>
              </w:rPr>
              <w:t>?</w:t>
            </w:r>
          </w:p>
        </w:tc>
        <w:tc>
          <w:tcPr>
            <w:tcW w:w="7923" w:type="dxa"/>
            <w:shd w:val="clear" w:color="auto" w:fill="F2F2F2" w:themeFill="background1" w:themeFillShade="F2"/>
          </w:tcPr>
          <w:p w14:paraId="537F96C7" w14:textId="3734B101" w:rsidR="00A26347" w:rsidRPr="00A26347" w:rsidRDefault="00A26347" w:rsidP="00A26347">
            <w:pPr>
              <w:rPr>
                <w:szCs w:val="24"/>
              </w:rPr>
            </w:pPr>
            <w:r w:rsidRPr="00A26347">
              <w:rPr>
                <w:szCs w:val="24"/>
              </w:rPr>
              <w:t>Des éléments ludiques ou divertissants peuvent apporter une bouffée d'air frais, également parce que la capacité de traitement cognitif des citoyens pour traiter des informations encore plus spécifiques à la couronne devient saturée.</w:t>
            </w:r>
          </w:p>
        </w:tc>
      </w:tr>
      <w:tr w:rsidR="00A26347" w:rsidRPr="00A26347" w14:paraId="6179A293" w14:textId="77777777" w:rsidTr="00A26347">
        <w:trPr>
          <w:trHeight w:val="1873"/>
        </w:trPr>
        <w:tc>
          <w:tcPr>
            <w:tcW w:w="1857" w:type="dxa"/>
            <w:vMerge/>
            <w:shd w:val="clear" w:color="auto" w:fill="2B848E"/>
          </w:tcPr>
          <w:p w14:paraId="02A3EF5F" w14:textId="77777777" w:rsidR="00A26347" w:rsidRPr="00B866C4" w:rsidRDefault="00A26347" w:rsidP="00A26347">
            <w:pPr>
              <w:rPr>
                <w:color w:val="FFFFFF" w:themeColor="background1"/>
                <w:lang w:val="en-US"/>
              </w:rPr>
            </w:pPr>
          </w:p>
        </w:tc>
        <w:tc>
          <w:tcPr>
            <w:tcW w:w="4949" w:type="dxa"/>
            <w:shd w:val="clear" w:color="auto" w:fill="auto"/>
          </w:tcPr>
          <w:p w14:paraId="6622CE99" w14:textId="586BE28A" w:rsidR="00A26347" w:rsidRPr="00A26347" w:rsidRDefault="00A26347" w:rsidP="00A26347">
            <w:pPr>
              <w:rPr>
                <w:szCs w:val="24"/>
              </w:rPr>
            </w:pPr>
            <w:r w:rsidRPr="00A26347">
              <w:rPr>
                <w:szCs w:val="24"/>
              </w:rPr>
              <w:t xml:space="preserve">Utilisez-vous une </w:t>
            </w:r>
            <w:r w:rsidRPr="00A26347">
              <w:rPr>
                <w:b/>
                <w:szCs w:val="24"/>
              </w:rPr>
              <w:t>imagerie reconnaissable et attrayante</w:t>
            </w:r>
            <w:r w:rsidR="00B866C4">
              <w:rPr>
                <w:b/>
                <w:szCs w:val="24"/>
              </w:rPr>
              <w:t>?</w:t>
            </w:r>
          </w:p>
        </w:tc>
        <w:tc>
          <w:tcPr>
            <w:tcW w:w="7923" w:type="dxa"/>
            <w:shd w:val="clear" w:color="auto" w:fill="auto"/>
          </w:tcPr>
          <w:p w14:paraId="605CC18A" w14:textId="2755DE0B" w:rsidR="00A26347" w:rsidRPr="00A26347" w:rsidRDefault="00A26347" w:rsidP="00A26347">
            <w:pPr>
              <w:rPr>
                <w:szCs w:val="24"/>
              </w:rPr>
            </w:pPr>
            <w:r w:rsidRPr="00B866C4">
              <w:rPr>
                <w:szCs w:val="24"/>
                <w:lang w:val="nl-BE"/>
              </w:rPr>
              <w:t xml:space="preserve">Une image de "marque" diffusée de manière cohérente en dit bien plus que des mots. </w:t>
            </w:r>
            <w:r w:rsidRPr="00A26347">
              <w:rPr>
                <w:szCs w:val="24"/>
              </w:rPr>
              <w:t xml:space="preserve">Si une métaphore est appropriée, la population se sent comprise. L'image d'un marathon collectif ou d'un "Noël vert" comme cible est reconnaissable, les similitudes et les différences permettant d'informer la population. </w:t>
            </w:r>
          </w:p>
        </w:tc>
      </w:tr>
      <w:tr w:rsidR="00A26347" w:rsidRPr="00A26347" w14:paraId="271D90DC" w14:textId="77777777" w:rsidTr="00A26347">
        <w:trPr>
          <w:trHeight w:val="1565"/>
        </w:trPr>
        <w:tc>
          <w:tcPr>
            <w:tcW w:w="1857" w:type="dxa"/>
            <w:vMerge w:val="restart"/>
            <w:shd w:val="clear" w:color="auto" w:fill="86C287"/>
          </w:tcPr>
          <w:p w14:paraId="7C862F2E" w14:textId="77777777" w:rsidR="00A26347" w:rsidRPr="00B866C4" w:rsidRDefault="00A26347" w:rsidP="00A26347">
            <w:pPr>
              <w:spacing w:line="276" w:lineRule="auto"/>
              <w:rPr>
                <w:color w:val="FFFFFF" w:themeColor="background1"/>
                <w:lang w:val="en-US"/>
              </w:rPr>
            </w:pPr>
          </w:p>
          <w:p w14:paraId="42CCF930" w14:textId="77777777" w:rsidR="00A26347" w:rsidRPr="00B866C4" w:rsidRDefault="00A26347" w:rsidP="00A26347">
            <w:pPr>
              <w:spacing w:line="276" w:lineRule="auto"/>
              <w:rPr>
                <w:color w:val="FFFFFF" w:themeColor="background1"/>
                <w:lang w:val="en-US"/>
              </w:rPr>
            </w:pPr>
          </w:p>
          <w:p w14:paraId="4C807B7B" w14:textId="77777777" w:rsidR="00A26347" w:rsidRPr="00B866C4" w:rsidRDefault="00A26347" w:rsidP="00A26347">
            <w:pPr>
              <w:spacing w:line="276" w:lineRule="auto"/>
              <w:rPr>
                <w:color w:val="FFFFFF" w:themeColor="background1"/>
                <w:lang w:val="en-US"/>
              </w:rPr>
            </w:pPr>
          </w:p>
          <w:p w14:paraId="780DFDBD" w14:textId="77777777" w:rsidR="00A26347" w:rsidRPr="00B866C4" w:rsidRDefault="00A26347" w:rsidP="00A26347">
            <w:pPr>
              <w:spacing w:line="276" w:lineRule="auto"/>
              <w:rPr>
                <w:color w:val="FFFFFF" w:themeColor="background1"/>
                <w:lang w:val="en-US"/>
              </w:rPr>
            </w:pPr>
          </w:p>
          <w:p w14:paraId="4BCC369E" w14:textId="77777777" w:rsidR="00A26347" w:rsidRPr="00B866C4" w:rsidRDefault="00A26347" w:rsidP="00A26347">
            <w:pPr>
              <w:spacing w:line="276" w:lineRule="auto"/>
              <w:rPr>
                <w:color w:val="FFFFFF" w:themeColor="background1"/>
                <w:lang w:val="en-US"/>
              </w:rPr>
            </w:pPr>
          </w:p>
          <w:p w14:paraId="74582815" w14:textId="77777777" w:rsidR="00A26347" w:rsidRPr="00B866C4" w:rsidRDefault="00A26347" w:rsidP="00A26347">
            <w:pPr>
              <w:spacing w:line="276" w:lineRule="auto"/>
              <w:rPr>
                <w:color w:val="FFFFFF" w:themeColor="background1"/>
                <w:lang w:val="en-US"/>
              </w:rPr>
            </w:pPr>
          </w:p>
          <w:p w14:paraId="7506A1EA" w14:textId="77777777" w:rsidR="00A26347" w:rsidRPr="00B866C4" w:rsidRDefault="00A26347" w:rsidP="00A26347">
            <w:pPr>
              <w:spacing w:line="276" w:lineRule="auto"/>
              <w:rPr>
                <w:color w:val="FFFFFF" w:themeColor="background1"/>
                <w:lang w:val="en-US"/>
              </w:rPr>
            </w:pPr>
          </w:p>
          <w:p w14:paraId="1A7E8A9E" w14:textId="77777777" w:rsidR="00A26347" w:rsidRPr="00B866C4" w:rsidRDefault="00A26347" w:rsidP="00A26347">
            <w:pPr>
              <w:spacing w:line="276" w:lineRule="auto"/>
              <w:rPr>
                <w:color w:val="FFFFFF" w:themeColor="background1"/>
                <w:lang w:val="en-US"/>
              </w:rPr>
            </w:pPr>
          </w:p>
          <w:p w14:paraId="03988593" w14:textId="77777777" w:rsidR="00A26347" w:rsidRPr="00B866C4" w:rsidRDefault="00A26347" w:rsidP="00A26347">
            <w:pPr>
              <w:spacing w:line="276" w:lineRule="auto"/>
              <w:rPr>
                <w:color w:val="FFFFFF" w:themeColor="background1"/>
                <w:lang w:val="en-US"/>
              </w:rPr>
            </w:pPr>
          </w:p>
          <w:p w14:paraId="0D491865" w14:textId="77777777" w:rsidR="00A26347" w:rsidRPr="007C074C" w:rsidRDefault="00A26347" w:rsidP="00A26347">
            <w:pPr>
              <w:spacing w:line="276" w:lineRule="auto"/>
              <w:rPr>
                <w:color w:val="FFFFFF" w:themeColor="background1"/>
              </w:rPr>
            </w:pPr>
            <w:r w:rsidRPr="007C074C">
              <w:rPr>
                <w:color w:val="FFFFFF" w:themeColor="background1"/>
              </w:rPr>
              <w:t>Accompagnement</w:t>
            </w:r>
          </w:p>
        </w:tc>
        <w:tc>
          <w:tcPr>
            <w:tcW w:w="4949" w:type="dxa"/>
            <w:shd w:val="clear" w:color="auto" w:fill="F2F2F2" w:themeFill="background1" w:themeFillShade="F2"/>
          </w:tcPr>
          <w:p w14:paraId="483992D0" w14:textId="254B4D57" w:rsidR="00A26347" w:rsidRPr="00B866C4" w:rsidRDefault="00A26347" w:rsidP="00A26347">
            <w:pPr>
              <w:rPr>
                <w:lang w:val="en-US"/>
              </w:rPr>
            </w:pPr>
            <w:r w:rsidRPr="00B866C4">
              <w:rPr>
                <w:b/>
                <w:lang w:val="en-US"/>
              </w:rPr>
              <w:lastRenderedPageBreak/>
              <w:t xml:space="preserve">Validez-vous </w:t>
            </w:r>
            <w:r w:rsidRPr="00B866C4">
              <w:rPr>
                <w:lang w:val="en-US"/>
              </w:rPr>
              <w:t>l'effort de la population</w:t>
            </w:r>
            <w:r w:rsidR="00B866C4" w:rsidRPr="00B866C4">
              <w:rPr>
                <w:lang w:val="en-US"/>
              </w:rPr>
              <w:t>?</w:t>
            </w:r>
            <w:r w:rsidRPr="00B866C4">
              <w:rPr>
                <w:lang w:val="en-US"/>
              </w:rPr>
              <w:t xml:space="preserve"> </w:t>
            </w:r>
          </w:p>
        </w:tc>
        <w:tc>
          <w:tcPr>
            <w:tcW w:w="7923" w:type="dxa"/>
            <w:shd w:val="clear" w:color="auto" w:fill="F2F2F2" w:themeFill="background1" w:themeFillShade="F2"/>
          </w:tcPr>
          <w:p w14:paraId="63C21146" w14:textId="265D4D75" w:rsidR="00A26347" w:rsidRPr="00EA2BF4" w:rsidRDefault="00A26347" w:rsidP="00A26347">
            <w:r w:rsidRPr="00B866C4">
              <w:rPr>
                <w:lang w:val="en-US"/>
              </w:rPr>
              <w:t xml:space="preserve">Les retours positifs ont un effet motivant. La population est de plus en plus convaincue qu'ensemble, nous pouvons gérer cette crise. </w:t>
            </w:r>
            <w:r w:rsidRPr="00A26347">
              <w:rPr>
                <w:lang w:val="nl-BE"/>
              </w:rPr>
              <w:t xml:space="preserve">Établissez un lien direct entre les efforts de la population et les résultats concrets et visualisez-le. </w:t>
            </w:r>
          </w:p>
        </w:tc>
      </w:tr>
      <w:tr w:rsidR="00A26347" w:rsidRPr="00A26347" w14:paraId="6C526405" w14:textId="77777777" w:rsidTr="00146313">
        <w:trPr>
          <w:trHeight w:val="1565"/>
        </w:trPr>
        <w:tc>
          <w:tcPr>
            <w:tcW w:w="1857" w:type="dxa"/>
            <w:vMerge/>
            <w:shd w:val="clear" w:color="auto" w:fill="86C287"/>
          </w:tcPr>
          <w:p w14:paraId="344B0703" w14:textId="77777777" w:rsidR="00A26347" w:rsidRPr="00A26347" w:rsidRDefault="00A26347" w:rsidP="00A26347">
            <w:pPr>
              <w:spacing w:line="276" w:lineRule="auto"/>
              <w:rPr>
                <w:color w:val="FFFFFF" w:themeColor="background1"/>
                <w:lang w:val="nl-BE"/>
              </w:rPr>
            </w:pPr>
          </w:p>
        </w:tc>
        <w:tc>
          <w:tcPr>
            <w:tcW w:w="4949" w:type="dxa"/>
            <w:shd w:val="clear" w:color="auto" w:fill="auto"/>
          </w:tcPr>
          <w:p w14:paraId="3D58D5AE" w14:textId="688B5603" w:rsidR="00A26347" w:rsidRPr="00B866C4" w:rsidRDefault="00A26347" w:rsidP="00A26347">
            <w:pPr>
              <w:rPr>
                <w:lang w:val="en-US"/>
              </w:rPr>
            </w:pPr>
            <w:r w:rsidRPr="00B866C4">
              <w:rPr>
                <w:lang w:val="en-US"/>
              </w:rPr>
              <w:t xml:space="preserve">Fournir un </w:t>
            </w:r>
            <w:r w:rsidRPr="00B866C4">
              <w:rPr>
                <w:b/>
                <w:lang w:val="en-US"/>
              </w:rPr>
              <w:t xml:space="preserve">objectif final </w:t>
            </w:r>
            <w:r w:rsidRPr="00B866C4">
              <w:rPr>
                <w:lang w:val="en-US"/>
              </w:rPr>
              <w:t xml:space="preserve">et des </w:t>
            </w:r>
            <w:r w:rsidRPr="00B866C4">
              <w:rPr>
                <w:b/>
                <w:lang w:val="en-US"/>
              </w:rPr>
              <w:t>objectifs intermédiaires</w:t>
            </w:r>
          </w:p>
        </w:tc>
        <w:tc>
          <w:tcPr>
            <w:tcW w:w="7923" w:type="dxa"/>
            <w:shd w:val="clear" w:color="auto" w:fill="auto"/>
          </w:tcPr>
          <w:p w14:paraId="140A5B04" w14:textId="0C2239B9" w:rsidR="00A26347" w:rsidRPr="00EA2BF4" w:rsidRDefault="00A26347" w:rsidP="00A26347">
            <w:r w:rsidRPr="00B866C4">
              <w:rPr>
                <w:lang w:val="en-US"/>
              </w:rPr>
              <w:t xml:space="preserve">Il est essentiel de formuler un objectif final et des objectifs intermédiaires spécifiques et réalisables. Un objectif commun a un effet contraignant. Si la population atteint un objectif intermédiaire, cela donne un coup de pouce à la motivation. </w:t>
            </w:r>
          </w:p>
        </w:tc>
      </w:tr>
      <w:tr w:rsidR="00A26347" w:rsidRPr="00A26347" w14:paraId="1FB5CDCA" w14:textId="77777777" w:rsidTr="00A26347">
        <w:trPr>
          <w:trHeight w:val="1565"/>
        </w:trPr>
        <w:tc>
          <w:tcPr>
            <w:tcW w:w="1857" w:type="dxa"/>
            <w:vMerge/>
            <w:shd w:val="clear" w:color="auto" w:fill="86C287"/>
          </w:tcPr>
          <w:p w14:paraId="2FD3FD2B" w14:textId="77777777" w:rsidR="00A26347" w:rsidRPr="00B866C4" w:rsidRDefault="00A26347" w:rsidP="00A26347">
            <w:pPr>
              <w:spacing w:line="276" w:lineRule="auto"/>
              <w:rPr>
                <w:color w:val="FFFFFF" w:themeColor="background1"/>
                <w:lang w:val="en-US"/>
              </w:rPr>
            </w:pPr>
          </w:p>
        </w:tc>
        <w:tc>
          <w:tcPr>
            <w:tcW w:w="4949" w:type="dxa"/>
            <w:shd w:val="clear" w:color="auto" w:fill="F2F2F2" w:themeFill="background1" w:themeFillShade="F2"/>
          </w:tcPr>
          <w:p w14:paraId="72A41D14" w14:textId="1C108B88" w:rsidR="00A26347" w:rsidRPr="00A26347" w:rsidRDefault="00A26347" w:rsidP="00A26347">
            <w:pPr>
              <w:rPr>
                <w:lang w:val="nl-BE"/>
              </w:rPr>
            </w:pPr>
            <w:r w:rsidRPr="00A26347">
              <w:rPr>
                <w:lang w:val="nl-BE"/>
              </w:rPr>
              <w:t xml:space="preserve">Avez-vous des </w:t>
            </w:r>
            <w:r w:rsidRPr="00A26347">
              <w:rPr>
                <w:b/>
                <w:lang w:val="nl-BE"/>
              </w:rPr>
              <w:t>exemples inspirants de modèles (de rôle)</w:t>
            </w:r>
            <w:r w:rsidR="00B866C4">
              <w:rPr>
                <w:b/>
                <w:lang w:val="nl-BE"/>
              </w:rPr>
              <w:t>?</w:t>
            </w:r>
          </w:p>
        </w:tc>
        <w:tc>
          <w:tcPr>
            <w:tcW w:w="7923" w:type="dxa"/>
            <w:shd w:val="clear" w:color="auto" w:fill="F2F2F2" w:themeFill="background1" w:themeFillShade="F2"/>
          </w:tcPr>
          <w:p w14:paraId="1CFC8CE4" w14:textId="19BA9CDA" w:rsidR="00A26347" w:rsidRPr="00EA2BF4" w:rsidRDefault="00A26347" w:rsidP="00A26347">
            <w:r w:rsidRPr="00B866C4">
              <w:rPr>
                <w:lang w:val="en-US"/>
              </w:rPr>
              <w:t xml:space="preserve">Le partage des exemples de bonnes pratiques sert de modèle aux citoyens. Si elles sont montrées par des modèles avec lesquels les gens ont un lien fort, elles sont encore plus convaincantes. </w:t>
            </w:r>
            <w:r w:rsidRPr="00A26347">
              <w:rPr>
                <w:lang w:val="nl-BE"/>
              </w:rPr>
              <w:t xml:space="preserve">De cette façon, le comportement souhaité peut devenir une norme "contagieuse" qui se répand dans toute la société. </w:t>
            </w:r>
          </w:p>
        </w:tc>
      </w:tr>
      <w:tr w:rsidR="00A26347" w:rsidRPr="00A26347" w14:paraId="0B97AC70" w14:textId="77777777" w:rsidTr="00A26347">
        <w:trPr>
          <w:trHeight w:val="1565"/>
        </w:trPr>
        <w:tc>
          <w:tcPr>
            <w:tcW w:w="1857" w:type="dxa"/>
            <w:vMerge/>
            <w:tcBorders>
              <w:bottom w:val="single" w:sz="4" w:space="0" w:color="FFFFFF" w:themeColor="background1"/>
            </w:tcBorders>
            <w:shd w:val="clear" w:color="auto" w:fill="86C287"/>
          </w:tcPr>
          <w:p w14:paraId="6E8C7A3D" w14:textId="77777777" w:rsidR="00A26347" w:rsidRPr="00A26347" w:rsidRDefault="00A26347" w:rsidP="00A26347">
            <w:pPr>
              <w:rPr>
                <w:color w:val="FFFFFF" w:themeColor="background1"/>
                <w:lang w:val="nl-BE"/>
              </w:rPr>
            </w:pPr>
          </w:p>
        </w:tc>
        <w:tc>
          <w:tcPr>
            <w:tcW w:w="4949" w:type="dxa"/>
            <w:shd w:val="clear" w:color="auto" w:fill="auto"/>
          </w:tcPr>
          <w:p w14:paraId="27200B33" w14:textId="55736381" w:rsidR="00A26347" w:rsidRPr="00B866C4" w:rsidRDefault="00A26347" w:rsidP="00A26347">
            <w:pPr>
              <w:rPr>
                <w:lang w:val="en-US"/>
              </w:rPr>
            </w:pPr>
            <w:r w:rsidRPr="00B866C4">
              <w:rPr>
                <w:lang w:val="en-US"/>
              </w:rPr>
              <w:t xml:space="preserve">Est-ce que vous rayonnez de </w:t>
            </w:r>
            <w:r w:rsidRPr="00B866C4">
              <w:rPr>
                <w:b/>
                <w:lang w:val="en-US"/>
              </w:rPr>
              <w:t xml:space="preserve">confiance </w:t>
            </w:r>
            <w:r w:rsidRPr="00B866C4">
              <w:rPr>
                <w:lang w:val="en-US"/>
              </w:rPr>
              <w:t>et d'un message d'</w:t>
            </w:r>
            <w:r w:rsidRPr="00B866C4">
              <w:rPr>
                <w:b/>
                <w:lang w:val="en-US"/>
              </w:rPr>
              <w:t>espoir</w:t>
            </w:r>
            <w:r w:rsidR="00B866C4" w:rsidRPr="00B866C4">
              <w:rPr>
                <w:b/>
                <w:lang w:val="en-US"/>
              </w:rPr>
              <w:t>?</w:t>
            </w:r>
          </w:p>
          <w:p w14:paraId="1E3A55B2" w14:textId="77777777" w:rsidR="00A26347" w:rsidRPr="00B866C4" w:rsidRDefault="00A26347" w:rsidP="00A26347">
            <w:pPr>
              <w:rPr>
                <w:lang w:val="en-US"/>
              </w:rPr>
            </w:pPr>
          </w:p>
        </w:tc>
        <w:tc>
          <w:tcPr>
            <w:tcW w:w="7923" w:type="dxa"/>
            <w:shd w:val="clear" w:color="auto" w:fill="auto"/>
          </w:tcPr>
          <w:p w14:paraId="3EF657EB" w14:textId="135A5941" w:rsidR="00A26347" w:rsidRPr="00B866C4" w:rsidRDefault="00A26347" w:rsidP="00A26347">
            <w:pPr>
              <w:rPr>
                <w:lang w:val="en-US"/>
              </w:rPr>
            </w:pPr>
            <w:r w:rsidRPr="00B866C4">
              <w:rPr>
                <w:lang w:val="en-US"/>
              </w:rPr>
              <w:t>Il est essentiel que le public ait la conviction que ses efforts donneront des résultats. Communiquer de telles attentes positives donne aux citoyens l'espoir et la confiance nécessaires pour gérer la crise ensemble.</w:t>
            </w:r>
          </w:p>
        </w:tc>
      </w:tr>
      <w:tr w:rsidR="00A26347" w:rsidRPr="00A26347" w14:paraId="38AB824B" w14:textId="77777777" w:rsidTr="00A26347">
        <w:trPr>
          <w:trHeight w:val="2164"/>
        </w:trPr>
        <w:tc>
          <w:tcPr>
            <w:tcW w:w="1857" w:type="dxa"/>
            <w:vMerge w:val="restart"/>
            <w:tcBorders>
              <w:top w:val="single" w:sz="4" w:space="0" w:color="FFFFFF" w:themeColor="background1"/>
            </w:tcBorders>
            <w:shd w:val="clear" w:color="auto" w:fill="ABCF83"/>
          </w:tcPr>
          <w:p w14:paraId="1CA47263" w14:textId="77777777" w:rsidR="00A26347" w:rsidRPr="00B866C4" w:rsidRDefault="00A26347" w:rsidP="00A26347">
            <w:pPr>
              <w:spacing w:line="276" w:lineRule="auto"/>
              <w:rPr>
                <w:color w:val="FFFFFF" w:themeColor="background1"/>
                <w:lang w:val="en-US"/>
              </w:rPr>
            </w:pPr>
          </w:p>
          <w:p w14:paraId="6BC4F5B0" w14:textId="77777777" w:rsidR="00A26347" w:rsidRPr="00B866C4" w:rsidRDefault="00A26347" w:rsidP="00A26347">
            <w:pPr>
              <w:spacing w:line="276" w:lineRule="auto"/>
              <w:rPr>
                <w:color w:val="FFFFFF" w:themeColor="background1"/>
                <w:lang w:val="en-US"/>
              </w:rPr>
            </w:pPr>
          </w:p>
          <w:p w14:paraId="7E1243D7" w14:textId="77777777" w:rsidR="00A26347" w:rsidRPr="00B866C4" w:rsidRDefault="00A26347" w:rsidP="00A26347">
            <w:pPr>
              <w:spacing w:line="276" w:lineRule="auto"/>
              <w:rPr>
                <w:color w:val="FFFFFF" w:themeColor="background1"/>
                <w:lang w:val="en-US"/>
              </w:rPr>
            </w:pPr>
          </w:p>
          <w:p w14:paraId="1DC18652" w14:textId="77777777" w:rsidR="00A26347" w:rsidRPr="00B866C4" w:rsidRDefault="00A26347" w:rsidP="00A26347">
            <w:pPr>
              <w:spacing w:line="276" w:lineRule="auto"/>
              <w:rPr>
                <w:color w:val="FFFFFF" w:themeColor="background1"/>
                <w:lang w:val="en-US"/>
              </w:rPr>
            </w:pPr>
          </w:p>
          <w:p w14:paraId="244AAAF8" w14:textId="77777777" w:rsidR="00A26347" w:rsidRPr="00B866C4" w:rsidRDefault="00A26347" w:rsidP="00A26347">
            <w:pPr>
              <w:spacing w:line="276" w:lineRule="auto"/>
              <w:rPr>
                <w:color w:val="FFFFFF" w:themeColor="background1"/>
                <w:lang w:val="en-US"/>
              </w:rPr>
            </w:pPr>
          </w:p>
          <w:p w14:paraId="5F8DA1E4" w14:textId="77777777" w:rsidR="00A26347" w:rsidRPr="00B866C4" w:rsidRDefault="00A26347" w:rsidP="00A26347">
            <w:pPr>
              <w:spacing w:line="276" w:lineRule="auto"/>
              <w:rPr>
                <w:color w:val="FFFFFF" w:themeColor="background1"/>
                <w:lang w:val="en-US"/>
              </w:rPr>
            </w:pPr>
          </w:p>
          <w:p w14:paraId="578891B3" w14:textId="77777777" w:rsidR="00A26347" w:rsidRPr="00B866C4" w:rsidRDefault="00A26347" w:rsidP="00A26347">
            <w:pPr>
              <w:spacing w:line="276" w:lineRule="auto"/>
              <w:rPr>
                <w:color w:val="FFFFFF" w:themeColor="background1"/>
                <w:lang w:val="en-US"/>
              </w:rPr>
            </w:pPr>
          </w:p>
          <w:p w14:paraId="2D4A731E" w14:textId="77777777" w:rsidR="00A26347" w:rsidRPr="00B866C4" w:rsidRDefault="00A26347" w:rsidP="00A26347">
            <w:pPr>
              <w:spacing w:line="276" w:lineRule="auto"/>
              <w:rPr>
                <w:color w:val="FFFFFF" w:themeColor="background1"/>
                <w:lang w:val="en-US"/>
              </w:rPr>
            </w:pPr>
          </w:p>
          <w:p w14:paraId="1C2F1FBD" w14:textId="77777777" w:rsidR="00A26347" w:rsidRPr="007C074C" w:rsidRDefault="00A26347" w:rsidP="00A26347">
            <w:pPr>
              <w:spacing w:line="276" w:lineRule="auto"/>
              <w:rPr>
                <w:color w:val="FFFFFF" w:themeColor="background1"/>
              </w:rPr>
            </w:pPr>
            <w:r w:rsidRPr="007C074C">
              <w:rPr>
                <w:color w:val="FFFFFF" w:themeColor="background1"/>
              </w:rPr>
              <w:t>Éclaircissement</w:t>
            </w:r>
          </w:p>
        </w:tc>
        <w:tc>
          <w:tcPr>
            <w:tcW w:w="4949" w:type="dxa"/>
            <w:shd w:val="clear" w:color="auto" w:fill="F2F2F2" w:themeFill="background1" w:themeFillShade="F2"/>
          </w:tcPr>
          <w:p w14:paraId="56E16755" w14:textId="61425D3A" w:rsidR="00A26347" w:rsidRPr="00B866C4" w:rsidRDefault="00A26347" w:rsidP="00A26347">
            <w:pPr>
              <w:rPr>
                <w:szCs w:val="24"/>
                <w:lang w:val="en-US"/>
              </w:rPr>
            </w:pPr>
            <w:r w:rsidRPr="00B866C4">
              <w:rPr>
                <w:rFonts w:cstheme="minorHAnsi"/>
                <w:szCs w:val="24"/>
                <w:lang w:val="en-US"/>
              </w:rPr>
              <w:lastRenderedPageBreak/>
              <w:t xml:space="preserve">Donnez-vous des </w:t>
            </w:r>
            <w:r w:rsidRPr="00B866C4">
              <w:rPr>
                <w:rFonts w:cstheme="minorHAnsi"/>
                <w:b/>
                <w:szCs w:val="24"/>
                <w:lang w:val="en-US"/>
              </w:rPr>
              <w:t>directives concrètes et claires</w:t>
            </w:r>
            <w:r w:rsidR="00B866C4" w:rsidRPr="00B866C4">
              <w:rPr>
                <w:rFonts w:cstheme="minorHAnsi"/>
                <w:b/>
                <w:szCs w:val="24"/>
                <w:lang w:val="en-US"/>
              </w:rPr>
              <w:t>?</w:t>
            </w:r>
            <w:r w:rsidRPr="00B866C4">
              <w:rPr>
                <w:rFonts w:cstheme="minorHAnsi"/>
                <w:b/>
                <w:szCs w:val="24"/>
                <w:lang w:val="en-US"/>
              </w:rPr>
              <w:t xml:space="preserve"> </w:t>
            </w:r>
          </w:p>
        </w:tc>
        <w:tc>
          <w:tcPr>
            <w:tcW w:w="7923" w:type="dxa"/>
            <w:shd w:val="clear" w:color="auto" w:fill="F2F2F2" w:themeFill="background1" w:themeFillShade="F2"/>
          </w:tcPr>
          <w:p w14:paraId="20460145" w14:textId="5A15689D" w:rsidR="00A26347" w:rsidRPr="00EA2BF4" w:rsidRDefault="00A26347" w:rsidP="00A26347">
            <w:r w:rsidRPr="00B866C4">
              <w:rPr>
                <w:lang w:val="en-US"/>
              </w:rPr>
              <w:t xml:space="preserve">Formulez des attentes très concrètes lors de l'introduction des mesures (par exemple via une infographie, un plan étape par étape ou un tutoriel). </w:t>
            </w:r>
            <w:proofErr w:type="gramStart"/>
            <w:r w:rsidRPr="00B866C4">
              <w:rPr>
                <w:lang w:val="en-US"/>
              </w:rPr>
              <w:t>Plus</w:t>
            </w:r>
            <w:proofErr w:type="gramEnd"/>
            <w:r w:rsidRPr="00B866C4">
              <w:rPr>
                <w:lang w:val="en-US"/>
              </w:rPr>
              <w:t xml:space="preserve"> c'est clair, plus la population a de chances de s'y conformer. </w:t>
            </w:r>
          </w:p>
        </w:tc>
      </w:tr>
      <w:tr w:rsidR="00A26347" w:rsidRPr="00A26347" w14:paraId="58191AE9" w14:textId="77777777" w:rsidTr="003014A6">
        <w:trPr>
          <w:trHeight w:val="2164"/>
        </w:trPr>
        <w:tc>
          <w:tcPr>
            <w:tcW w:w="1857" w:type="dxa"/>
            <w:vMerge/>
            <w:shd w:val="clear" w:color="auto" w:fill="ABCF83"/>
          </w:tcPr>
          <w:p w14:paraId="26B24300" w14:textId="77777777" w:rsidR="00A26347" w:rsidRPr="00B866C4" w:rsidRDefault="00A26347" w:rsidP="00A26347">
            <w:pPr>
              <w:spacing w:line="276" w:lineRule="auto"/>
              <w:rPr>
                <w:color w:val="FFFFFF" w:themeColor="background1"/>
                <w:lang w:val="en-US"/>
              </w:rPr>
            </w:pPr>
          </w:p>
        </w:tc>
        <w:tc>
          <w:tcPr>
            <w:tcW w:w="4949" w:type="dxa"/>
            <w:shd w:val="clear" w:color="auto" w:fill="auto"/>
          </w:tcPr>
          <w:p w14:paraId="1FC122FB" w14:textId="6300C64A" w:rsidR="00A26347" w:rsidRPr="00B866C4" w:rsidRDefault="00A26347" w:rsidP="00A26347">
            <w:pPr>
              <w:rPr>
                <w:szCs w:val="24"/>
                <w:lang w:val="en-US"/>
              </w:rPr>
            </w:pPr>
            <w:r w:rsidRPr="00B866C4">
              <w:rPr>
                <w:rFonts w:cstheme="minorHAnsi"/>
                <w:szCs w:val="24"/>
                <w:lang w:val="en-US"/>
              </w:rPr>
              <w:t xml:space="preserve">Communiquez-vous à des </w:t>
            </w:r>
            <w:r w:rsidRPr="00B866C4">
              <w:rPr>
                <w:rFonts w:cstheme="minorHAnsi"/>
                <w:b/>
                <w:szCs w:val="24"/>
                <w:lang w:val="en-US"/>
              </w:rPr>
              <w:t>heures fixes</w:t>
            </w:r>
            <w:r w:rsidR="00B866C4" w:rsidRPr="00B866C4">
              <w:rPr>
                <w:rFonts w:cstheme="minorHAnsi"/>
                <w:b/>
                <w:szCs w:val="24"/>
                <w:lang w:val="en-US"/>
              </w:rPr>
              <w:t>?</w:t>
            </w:r>
          </w:p>
        </w:tc>
        <w:tc>
          <w:tcPr>
            <w:tcW w:w="7923" w:type="dxa"/>
            <w:shd w:val="clear" w:color="auto" w:fill="auto"/>
          </w:tcPr>
          <w:p w14:paraId="4F67B1B4" w14:textId="0E2FD218" w:rsidR="00A26347" w:rsidRPr="00EA2BF4" w:rsidRDefault="00A26347" w:rsidP="00A26347">
            <w:r w:rsidRPr="00B866C4">
              <w:rPr>
                <w:lang w:val="en-US"/>
              </w:rPr>
              <w:t xml:space="preserve">Fournir un moment de communication fixe. Cela permet de s'accrocher à quelque chose et d'avoir un certain contrôle. </w:t>
            </w:r>
          </w:p>
        </w:tc>
      </w:tr>
      <w:tr w:rsidR="00A26347" w:rsidRPr="00A26347" w14:paraId="7F13A0AA" w14:textId="77777777" w:rsidTr="00A26347">
        <w:trPr>
          <w:trHeight w:val="2164"/>
        </w:trPr>
        <w:tc>
          <w:tcPr>
            <w:tcW w:w="1857" w:type="dxa"/>
            <w:vMerge/>
            <w:shd w:val="clear" w:color="auto" w:fill="ABCF83"/>
          </w:tcPr>
          <w:p w14:paraId="562A3249" w14:textId="77777777" w:rsidR="00A26347" w:rsidRPr="00B866C4" w:rsidRDefault="00A26347" w:rsidP="00A26347">
            <w:pPr>
              <w:spacing w:line="276" w:lineRule="auto"/>
              <w:rPr>
                <w:color w:val="FFFFFF" w:themeColor="background1"/>
                <w:lang w:val="en-US"/>
              </w:rPr>
            </w:pPr>
          </w:p>
        </w:tc>
        <w:tc>
          <w:tcPr>
            <w:tcW w:w="4949" w:type="dxa"/>
            <w:shd w:val="clear" w:color="auto" w:fill="F2F2F2" w:themeFill="background1" w:themeFillShade="F2"/>
          </w:tcPr>
          <w:p w14:paraId="2BD80BF6" w14:textId="0AE7B27E" w:rsidR="00A26347" w:rsidRPr="00A26347" w:rsidRDefault="00A26347" w:rsidP="00A26347">
            <w:pPr>
              <w:rPr>
                <w:szCs w:val="24"/>
              </w:rPr>
            </w:pPr>
            <w:r w:rsidRPr="00A26347">
              <w:rPr>
                <w:rFonts w:cstheme="minorHAnsi"/>
                <w:szCs w:val="24"/>
              </w:rPr>
              <w:t xml:space="preserve">Créez-vous de la </w:t>
            </w:r>
            <w:r w:rsidRPr="00A26347">
              <w:rPr>
                <w:rFonts w:cstheme="minorHAnsi"/>
                <w:b/>
                <w:szCs w:val="24"/>
              </w:rPr>
              <w:t>prévisibilité</w:t>
            </w:r>
            <w:r w:rsidR="00B866C4">
              <w:rPr>
                <w:rFonts w:cstheme="minorHAnsi"/>
                <w:b/>
                <w:szCs w:val="24"/>
              </w:rPr>
              <w:t>?</w:t>
            </w:r>
            <w:r w:rsidRPr="00A26347">
              <w:rPr>
                <w:rFonts w:cstheme="minorHAnsi"/>
                <w:b/>
                <w:szCs w:val="24"/>
              </w:rPr>
              <w:t xml:space="preserve"> </w:t>
            </w:r>
          </w:p>
        </w:tc>
        <w:tc>
          <w:tcPr>
            <w:tcW w:w="7923" w:type="dxa"/>
            <w:shd w:val="clear" w:color="auto" w:fill="F2F2F2" w:themeFill="background1" w:themeFillShade="F2"/>
          </w:tcPr>
          <w:p w14:paraId="1A4FB65C" w14:textId="1ABEC798" w:rsidR="00A26347" w:rsidRPr="00EA2BF4" w:rsidRDefault="00A26347" w:rsidP="00A26347">
            <w:r w:rsidRPr="00B866C4">
              <w:rPr>
                <w:lang w:val="en-US"/>
              </w:rPr>
              <w:t xml:space="preserve">Essayez d'offrir une vue d'ensemble des développements attendus à court et à long terme afin de donner une perspective à la population. </w:t>
            </w:r>
          </w:p>
        </w:tc>
      </w:tr>
      <w:tr w:rsidR="00A26347" w:rsidRPr="00A26347" w14:paraId="23DF35C1" w14:textId="77777777" w:rsidTr="00A26347">
        <w:trPr>
          <w:trHeight w:val="2164"/>
        </w:trPr>
        <w:tc>
          <w:tcPr>
            <w:tcW w:w="1857" w:type="dxa"/>
            <w:vMerge/>
            <w:tcBorders>
              <w:bottom w:val="single" w:sz="4" w:space="0" w:color="FFFFFF" w:themeColor="background1"/>
            </w:tcBorders>
            <w:shd w:val="clear" w:color="auto" w:fill="ABCF83"/>
          </w:tcPr>
          <w:p w14:paraId="16E329F3" w14:textId="77777777" w:rsidR="00A26347" w:rsidRPr="00B866C4" w:rsidRDefault="00A26347" w:rsidP="00A26347">
            <w:pPr>
              <w:rPr>
                <w:color w:val="FFFFFF" w:themeColor="background1"/>
                <w:lang w:val="en-US"/>
              </w:rPr>
            </w:pPr>
          </w:p>
        </w:tc>
        <w:tc>
          <w:tcPr>
            <w:tcW w:w="4949" w:type="dxa"/>
            <w:shd w:val="clear" w:color="auto" w:fill="auto"/>
          </w:tcPr>
          <w:p w14:paraId="186DCF1E" w14:textId="1089BCDE" w:rsidR="00A26347" w:rsidRPr="00A26347" w:rsidRDefault="00A26347" w:rsidP="00A26347">
            <w:pPr>
              <w:jc w:val="both"/>
              <w:rPr>
                <w:rFonts w:cstheme="minorHAnsi"/>
                <w:b/>
                <w:szCs w:val="24"/>
              </w:rPr>
            </w:pPr>
            <w:r w:rsidRPr="00A26347">
              <w:rPr>
                <w:rFonts w:cstheme="minorHAnsi"/>
                <w:szCs w:val="24"/>
              </w:rPr>
              <w:t>Communiquez-vous à l'</w:t>
            </w:r>
            <w:r w:rsidRPr="00A26347">
              <w:rPr>
                <w:rFonts w:cstheme="minorHAnsi"/>
                <w:b/>
                <w:szCs w:val="24"/>
              </w:rPr>
              <w:t>unisson</w:t>
            </w:r>
            <w:r w:rsidR="00B866C4">
              <w:rPr>
                <w:rFonts w:cstheme="minorHAnsi"/>
                <w:b/>
                <w:szCs w:val="24"/>
              </w:rPr>
              <w:t>?</w:t>
            </w:r>
            <w:r w:rsidRPr="00A26347">
              <w:rPr>
                <w:rFonts w:cstheme="minorHAnsi"/>
                <w:b/>
                <w:szCs w:val="24"/>
              </w:rPr>
              <w:t xml:space="preserve"> </w:t>
            </w:r>
          </w:p>
          <w:p w14:paraId="23CCFE69" w14:textId="77777777" w:rsidR="00A26347" w:rsidRPr="00A26347" w:rsidRDefault="00A26347" w:rsidP="00A26347">
            <w:pPr>
              <w:rPr>
                <w:szCs w:val="24"/>
              </w:rPr>
            </w:pPr>
          </w:p>
        </w:tc>
        <w:tc>
          <w:tcPr>
            <w:tcW w:w="7923" w:type="dxa"/>
            <w:shd w:val="clear" w:color="auto" w:fill="auto"/>
          </w:tcPr>
          <w:p w14:paraId="0A48BF4A" w14:textId="39B514D0" w:rsidR="00A26347" w:rsidRPr="00B866C4" w:rsidRDefault="00A26347" w:rsidP="00A26347">
            <w:r w:rsidRPr="00B866C4">
              <w:t xml:space="preserve">L'unité fait le pouvoir. En communiquant comme un seul gouvernement et en se serrant les coudes, la population peut faire de même. L'unité signifie également que le même message de base est répété, tant au niveau de la terminologie que de l'emballage (par exemple, les visuels). </w:t>
            </w:r>
          </w:p>
        </w:tc>
      </w:tr>
      <w:tr w:rsidR="00A26347" w:rsidRPr="00A26347" w14:paraId="7D37B495" w14:textId="77777777" w:rsidTr="00A26347">
        <w:trPr>
          <w:trHeight w:val="1236"/>
        </w:trPr>
        <w:tc>
          <w:tcPr>
            <w:tcW w:w="1857" w:type="dxa"/>
            <w:vMerge w:val="restart"/>
            <w:tcBorders>
              <w:top w:val="single" w:sz="4" w:space="0" w:color="FFFFFF" w:themeColor="background1"/>
              <w:bottom w:val="single" w:sz="4" w:space="0" w:color="FFFFFF" w:themeColor="background1"/>
            </w:tcBorders>
            <w:shd w:val="clear" w:color="auto" w:fill="EE8B25"/>
          </w:tcPr>
          <w:p w14:paraId="2F079145" w14:textId="77777777" w:rsidR="00A26347" w:rsidRPr="00B866C4" w:rsidRDefault="00A26347" w:rsidP="00A26347">
            <w:pPr>
              <w:spacing w:line="276" w:lineRule="auto"/>
              <w:rPr>
                <w:color w:val="FFFFFF" w:themeColor="background1"/>
              </w:rPr>
            </w:pPr>
          </w:p>
          <w:p w14:paraId="505CD31D" w14:textId="77777777" w:rsidR="00A26347" w:rsidRPr="00B866C4" w:rsidRDefault="00A26347" w:rsidP="00A26347">
            <w:pPr>
              <w:spacing w:line="276" w:lineRule="auto"/>
              <w:rPr>
                <w:color w:val="FFFFFF" w:themeColor="background1"/>
              </w:rPr>
            </w:pPr>
          </w:p>
          <w:p w14:paraId="141BF194" w14:textId="77777777" w:rsidR="00A26347" w:rsidRPr="00B866C4" w:rsidRDefault="00A26347" w:rsidP="00A26347">
            <w:pPr>
              <w:spacing w:line="276" w:lineRule="auto"/>
              <w:rPr>
                <w:color w:val="FFFFFF" w:themeColor="background1"/>
              </w:rPr>
            </w:pPr>
          </w:p>
          <w:p w14:paraId="0F0F7FC7" w14:textId="77777777" w:rsidR="00A26347" w:rsidRPr="00B866C4" w:rsidRDefault="00A26347" w:rsidP="00A26347">
            <w:pPr>
              <w:spacing w:line="276" w:lineRule="auto"/>
              <w:rPr>
                <w:color w:val="FFFFFF" w:themeColor="background1"/>
              </w:rPr>
            </w:pPr>
          </w:p>
          <w:p w14:paraId="60A5B3EE" w14:textId="77777777" w:rsidR="00A26347" w:rsidRPr="00B866C4" w:rsidRDefault="00A26347" w:rsidP="00A26347">
            <w:pPr>
              <w:spacing w:line="276" w:lineRule="auto"/>
              <w:rPr>
                <w:color w:val="FFFFFF" w:themeColor="background1"/>
              </w:rPr>
            </w:pPr>
          </w:p>
          <w:p w14:paraId="4FF4ABF8" w14:textId="77777777" w:rsidR="00A26347" w:rsidRPr="007C074C" w:rsidRDefault="00A26347" w:rsidP="00A26347">
            <w:pPr>
              <w:spacing w:line="276" w:lineRule="auto"/>
              <w:rPr>
                <w:color w:val="FFFFFF" w:themeColor="background1"/>
              </w:rPr>
            </w:pPr>
            <w:r w:rsidRPr="007C074C">
              <w:rPr>
                <w:color w:val="FFFFFF" w:themeColor="background1"/>
              </w:rPr>
              <w:t>Exigeant</w:t>
            </w:r>
          </w:p>
        </w:tc>
        <w:tc>
          <w:tcPr>
            <w:tcW w:w="4949" w:type="dxa"/>
            <w:shd w:val="clear" w:color="auto" w:fill="F2F2F2" w:themeFill="background1" w:themeFillShade="F2"/>
          </w:tcPr>
          <w:p w14:paraId="78762241" w14:textId="3DE14D29" w:rsidR="00A26347" w:rsidRPr="00B866C4" w:rsidRDefault="00A26347" w:rsidP="00A26347">
            <w:pPr>
              <w:rPr>
                <w:lang w:val="en-US"/>
              </w:rPr>
            </w:pPr>
            <w:r w:rsidRPr="00B866C4">
              <w:rPr>
                <w:lang w:val="en-US"/>
              </w:rPr>
              <w:lastRenderedPageBreak/>
              <w:t xml:space="preserve">Mettez-vous trop </w:t>
            </w:r>
            <w:r w:rsidRPr="00B866C4">
              <w:rPr>
                <w:b/>
                <w:lang w:val="en-US"/>
              </w:rPr>
              <w:t xml:space="preserve">de pression </w:t>
            </w:r>
            <w:r w:rsidRPr="00B866C4">
              <w:rPr>
                <w:lang w:val="en-US"/>
              </w:rPr>
              <w:t>sur la population</w:t>
            </w:r>
            <w:r w:rsidR="00B866C4" w:rsidRPr="00B866C4">
              <w:rPr>
                <w:lang w:val="en-US"/>
              </w:rPr>
              <w:t>?</w:t>
            </w:r>
            <w:r w:rsidRPr="00B866C4">
              <w:rPr>
                <w:lang w:val="en-US"/>
              </w:rPr>
              <w:t xml:space="preserve"> </w:t>
            </w:r>
          </w:p>
        </w:tc>
        <w:tc>
          <w:tcPr>
            <w:tcW w:w="7923" w:type="dxa"/>
            <w:shd w:val="clear" w:color="auto" w:fill="F2F2F2" w:themeFill="background1" w:themeFillShade="F2"/>
          </w:tcPr>
          <w:p w14:paraId="670D1DA8" w14:textId="3723D640" w:rsidR="00A26347" w:rsidRPr="00EA2BF4" w:rsidRDefault="00A26347" w:rsidP="00A26347">
            <w:r w:rsidRPr="00B866C4">
              <w:rPr>
                <w:lang w:val="en-US"/>
              </w:rPr>
              <w:t xml:space="preserve">Essayez d'être raisonnable dans vos demandes. Si la population s'agite, elle commencera à résister et il y a peu de chances qu'elle puisse tenir le coup. </w:t>
            </w:r>
            <w:r>
              <w:t>C'est pourquoi vous devez justifier des mesures difficiles.</w:t>
            </w:r>
          </w:p>
        </w:tc>
      </w:tr>
      <w:tr w:rsidR="00A26347" w:rsidRPr="00EA2BF4" w14:paraId="38CFB7B7" w14:textId="77777777" w:rsidTr="00A26347">
        <w:trPr>
          <w:trHeight w:val="1565"/>
        </w:trPr>
        <w:tc>
          <w:tcPr>
            <w:tcW w:w="1857" w:type="dxa"/>
            <w:vMerge/>
            <w:tcBorders>
              <w:bottom w:val="single" w:sz="4" w:space="0" w:color="FFFFFF" w:themeColor="background1"/>
            </w:tcBorders>
            <w:shd w:val="clear" w:color="auto" w:fill="EE8B25"/>
          </w:tcPr>
          <w:p w14:paraId="5D17B050" w14:textId="77777777" w:rsidR="00A26347" w:rsidRPr="00A26347" w:rsidRDefault="00A26347" w:rsidP="00A26347">
            <w:pPr>
              <w:spacing w:line="276" w:lineRule="auto"/>
              <w:rPr>
                <w:color w:val="FFFFFF" w:themeColor="background1"/>
                <w:lang w:val="nl-BE"/>
              </w:rPr>
            </w:pPr>
          </w:p>
        </w:tc>
        <w:tc>
          <w:tcPr>
            <w:tcW w:w="4949" w:type="dxa"/>
            <w:shd w:val="clear" w:color="auto" w:fill="auto"/>
          </w:tcPr>
          <w:p w14:paraId="70D3D463" w14:textId="1EEC96B7" w:rsidR="00A26347" w:rsidRPr="00B866C4" w:rsidRDefault="00A26347" w:rsidP="00A26347">
            <w:pPr>
              <w:rPr>
                <w:lang w:val="en-US"/>
              </w:rPr>
            </w:pPr>
            <w:r w:rsidRPr="00B866C4">
              <w:rPr>
                <w:lang w:val="en-US"/>
              </w:rPr>
              <w:t xml:space="preserve">Communiquez-vous de </w:t>
            </w:r>
            <w:r w:rsidRPr="00B866C4">
              <w:rPr>
                <w:b/>
                <w:lang w:val="en-US"/>
              </w:rPr>
              <w:t>manière convaincante</w:t>
            </w:r>
            <w:r w:rsidR="00B866C4" w:rsidRPr="00B866C4">
              <w:rPr>
                <w:b/>
                <w:lang w:val="en-US"/>
              </w:rPr>
              <w:t>?</w:t>
            </w:r>
            <w:r w:rsidRPr="00B866C4">
              <w:rPr>
                <w:lang w:val="en-US"/>
              </w:rPr>
              <w:t xml:space="preserve"> </w:t>
            </w:r>
          </w:p>
        </w:tc>
        <w:tc>
          <w:tcPr>
            <w:tcW w:w="7923" w:type="dxa"/>
            <w:shd w:val="clear" w:color="auto" w:fill="auto"/>
          </w:tcPr>
          <w:p w14:paraId="0987C651" w14:textId="196B12A1" w:rsidR="00A26347" w:rsidRPr="00EA2BF4" w:rsidRDefault="00A26347" w:rsidP="00A26347">
            <w:r w:rsidRPr="00B866C4">
              <w:rPr>
                <w:lang w:val="en-US"/>
              </w:rPr>
              <w:t xml:space="preserve">Essayez de faire attention au langage que vous utilisez. Des mots tels que "doit", "devrait" ou "doit" évoquent une motivation "obligatoire" (par exemple, "vous devez persévérer"). Remplacez-les par un langage invitant mais non engageant, tel que "demander" ou "vouloir" (par exemple, </w:t>
            </w:r>
            <w:r w:rsidRPr="003764E9">
              <w:t xml:space="preserve">"nous demandons à tout le monde de persévérer"). </w:t>
            </w:r>
          </w:p>
        </w:tc>
      </w:tr>
      <w:tr w:rsidR="00A26347" w:rsidRPr="00A26347" w14:paraId="78A0015F" w14:textId="77777777" w:rsidTr="00A26347">
        <w:trPr>
          <w:trHeight w:val="1545"/>
        </w:trPr>
        <w:tc>
          <w:tcPr>
            <w:tcW w:w="1857" w:type="dxa"/>
            <w:vMerge w:val="restart"/>
            <w:tcBorders>
              <w:top w:val="single" w:sz="4" w:space="0" w:color="FFFFFF" w:themeColor="background1"/>
              <w:bottom w:val="single" w:sz="4" w:space="0" w:color="FFFFFF" w:themeColor="background1"/>
            </w:tcBorders>
            <w:shd w:val="clear" w:color="auto" w:fill="F9BB33"/>
          </w:tcPr>
          <w:p w14:paraId="13C7BA5B" w14:textId="77777777" w:rsidR="00A26347" w:rsidRDefault="00A26347" w:rsidP="00A26347">
            <w:pPr>
              <w:spacing w:line="276" w:lineRule="auto"/>
              <w:rPr>
                <w:color w:val="FFFFFF" w:themeColor="background1"/>
              </w:rPr>
            </w:pPr>
          </w:p>
          <w:p w14:paraId="7044E47C" w14:textId="77777777" w:rsidR="00A26347" w:rsidRDefault="00A26347" w:rsidP="00A26347">
            <w:pPr>
              <w:spacing w:line="276" w:lineRule="auto"/>
              <w:rPr>
                <w:color w:val="FFFFFF" w:themeColor="background1"/>
              </w:rPr>
            </w:pPr>
          </w:p>
          <w:p w14:paraId="1DFE686D" w14:textId="77777777" w:rsidR="00A26347" w:rsidRDefault="00A26347" w:rsidP="00A26347">
            <w:pPr>
              <w:spacing w:line="276" w:lineRule="auto"/>
              <w:rPr>
                <w:color w:val="FFFFFF" w:themeColor="background1"/>
              </w:rPr>
            </w:pPr>
          </w:p>
          <w:p w14:paraId="43F8EF58" w14:textId="77777777" w:rsidR="00A26347" w:rsidRDefault="00A26347" w:rsidP="00A26347">
            <w:pPr>
              <w:spacing w:line="276" w:lineRule="auto"/>
              <w:rPr>
                <w:color w:val="FFFFFF" w:themeColor="background1"/>
              </w:rPr>
            </w:pPr>
          </w:p>
          <w:p w14:paraId="4002E354" w14:textId="77777777" w:rsidR="00A26347" w:rsidRDefault="00A26347" w:rsidP="00A26347">
            <w:pPr>
              <w:spacing w:line="276" w:lineRule="auto"/>
              <w:rPr>
                <w:color w:val="FFFFFF" w:themeColor="background1"/>
              </w:rPr>
            </w:pPr>
          </w:p>
          <w:p w14:paraId="49D7D79F" w14:textId="77777777" w:rsidR="00A26347" w:rsidRDefault="00A26347" w:rsidP="00A26347">
            <w:pPr>
              <w:spacing w:line="276" w:lineRule="auto"/>
              <w:rPr>
                <w:color w:val="FFFFFF" w:themeColor="background1"/>
              </w:rPr>
            </w:pPr>
          </w:p>
          <w:p w14:paraId="7877BAE3" w14:textId="77777777" w:rsidR="00A26347" w:rsidRPr="007C074C" w:rsidRDefault="00A26347" w:rsidP="00A26347">
            <w:pPr>
              <w:spacing w:line="276" w:lineRule="auto"/>
              <w:rPr>
                <w:color w:val="FFFFFF" w:themeColor="background1"/>
              </w:rPr>
            </w:pPr>
            <w:r w:rsidRPr="007C074C">
              <w:rPr>
                <w:color w:val="FFFFFF" w:themeColor="background1"/>
              </w:rPr>
              <w:t>Dominant</w:t>
            </w:r>
          </w:p>
        </w:tc>
        <w:tc>
          <w:tcPr>
            <w:tcW w:w="4949" w:type="dxa"/>
            <w:shd w:val="clear" w:color="auto" w:fill="F2F2F2" w:themeFill="background1" w:themeFillShade="F2"/>
          </w:tcPr>
          <w:p w14:paraId="5DD26351" w14:textId="4DDDE3A3" w:rsidR="00A26347" w:rsidRPr="00A26347" w:rsidRDefault="00A26347" w:rsidP="00A26347">
            <w:pPr>
              <w:rPr>
                <w:lang w:val="nl-BE"/>
              </w:rPr>
            </w:pPr>
            <w:r w:rsidRPr="00A26347">
              <w:rPr>
                <w:lang w:val="nl-BE"/>
              </w:rPr>
              <w:t xml:space="preserve">Jouez-vous sur les </w:t>
            </w:r>
            <w:r w:rsidRPr="00A26347">
              <w:rPr>
                <w:b/>
                <w:lang w:val="nl-BE"/>
              </w:rPr>
              <w:t>peurs des gens</w:t>
            </w:r>
            <w:r w:rsidR="00B866C4">
              <w:rPr>
                <w:b/>
                <w:lang w:val="nl-BE"/>
              </w:rPr>
              <w:t>?</w:t>
            </w:r>
            <w:r w:rsidRPr="00A26347">
              <w:rPr>
                <w:lang w:val="nl-BE"/>
              </w:rPr>
              <w:t xml:space="preserve"> </w:t>
            </w:r>
          </w:p>
          <w:p w14:paraId="24498549" w14:textId="3BB65B1E" w:rsidR="00A26347" w:rsidRPr="00EA2BF4" w:rsidRDefault="00A26347" w:rsidP="00A26347">
            <w:pPr>
              <w:rPr>
                <w:lang w:val="nl-BE"/>
              </w:rPr>
            </w:pPr>
          </w:p>
        </w:tc>
        <w:tc>
          <w:tcPr>
            <w:tcW w:w="7923" w:type="dxa"/>
            <w:shd w:val="clear" w:color="auto" w:fill="F2F2F2" w:themeFill="background1" w:themeFillShade="F2"/>
          </w:tcPr>
          <w:p w14:paraId="338B0DDF" w14:textId="036721B9" w:rsidR="00A26347" w:rsidRPr="00EA2BF4" w:rsidRDefault="00A26347" w:rsidP="00A26347">
            <w:r w:rsidRPr="00A26347">
              <w:rPr>
                <w:lang w:val="nl-BE"/>
              </w:rPr>
              <w:t xml:space="preserve">La peur n'est pas bonne conseillère. Peindre un tableau de malheur et susciter la peur peut inciter à une action à court terme, mais s'accompagne de </w:t>
            </w:r>
            <w:r w:rsidRPr="00A26347">
              <w:rPr>
                <w:i/>
                <w:lang w:val="nl-BE"/>
              </w:rPr>
              <w:t xml:space="preserve">dommages collatéraux </w:t>
            </w:r>
            <w:r w:rsidRPr="00A26347">
              <w:rPr>
                <w:lang w:val="nl-BE"/>
              </w:rPr>
              <w:t>et d'un déni du risque</w:t>
            </w:r>
            <w:r w:rsidRPr="00A26347">
              <w:rPr>
                <w:i/>
                <w:lang w:val="nl-BE"/>
              </w:rPr>
              <w:t xml:space="preserve">. </w:t>
            </w:r>
            <w:r w:rsidRPr="00B866C4">
              <w:rPr>
                <w:lang w:val="en-US"/>
              </w:rPr>
              <w:t xml:space="preserve">La population devient plus insécure et plus sensible à l'anxiété et à la dépression. </w:t>
            </w:r>
          </w:p>
        </w:tc>
      </w:tr>
      <w:tr w:rsidR="00A26347" w:rsidRPr="00A26347" w14:paraId="382337E9" w14:textId="77777777" w:rsidTr="00A26347">
        <w:trPr>
          <w:trHeight w:val="1545"/>
        </w:trPr>
        <w:tc>
          <w:tcPr>
            <w:tcW w:w="1857" w:type="dxa"/>
            <w:vMerge/>
            <w:tcBorders>
              <w:bottom w:val="single" w:sz="4" w:space="0" w:color="FFFFFF" w:themeColor="background1"/>
            </w:tcBorders>
            <w:shd w:val="clear" w:color="auto" w:fill="F9BB33"/>
          </w:tcPr>
          <w:p w14:paraId="2D617FCA" w14:textId="77777777" w:rsidR="00A26347" w:rsidRPr="00B866C4" w:rsidRDefault="00A26347" w:rsidP="00A26347">
            <w:pPr>
              <w:spacing w:line="276" w:lineRule="auto"/>
              <w:rPr>
                <w:color w:val="FFFFFF" w:themeColor="background1"/>
                <w:lang w:val="en-US"/>
              </w:rPr>
            </w:pPr>
          </w:p>
        </w:tc>
        <w:tc>
          <w:tcPr>
            <w:tcW w:w="4949" w:type="dxa"/>
            <w:shd w:val="clear" w:color="auto" w:fill="auto"/>
          </w:tcPr>
          <w:p w14:paraId="67EC27F8" w14:textId="4F820150" w:rsidR="00A26347" w:rsidRPr="00B866C4" w:rsidRDefault="00A26347" w:rsidP="00A26347">
            <w:pPr>
              <w:rPr>
                <w:lang w:val="en-US"/>
              </w:rPr>
            </w:pPr>
            <w:r w:rsidRPr="00B866C4">
              <w:rPr>
                <w:lang w:val="en-US"/>
              </w:rPr>
              <w:t xml:space="preserve">Essayez-vous de faire </w:t>
            </w:r>
            <w:r w:rsidRPr="00B866C4">
              <w:rPr>
                <w:b/>
                <w:lang w:val="en-US"/>
              </w:rPr>
              <w:t xml:space="preserve">culpabiliser </w:t>
            </w:r>
            <w:r w:rsidRPr="00B866C4">
              <w:rPr>
                <w:lang w:val="en-US"/>
              </w:rPr>
              <w:t>la population</w:t>
            </w:r>
            <w:r w:rsidR="00B866C4" w:rsidRPr="00B866C4">
              <w:rPr>
                <w:lang w:val="en-US"/>
              </w:rPr>
              <w:t>?</w:t>
            </w:r>
            <w:r w:rsidRPr="00B866C4">
              <w:rPr>
                <w:lang w:val="en-US"/>
              </w:rPr>
              <w:t xml:space="preserve"> </w:t>
            </w:r>
          </w:p>
          <w:p w14:paraId="69C63347" w14:textId="77777777" w:rsidR="00A26347" w:rsidRPr="00B866C4" w:rsidRDefault="00A26347" w:rsidP="00A26347">
            <w:pPr>
              <w:rPr>
                <w:lang w:val="en-US"/>
              </w:rPr>
            </w:pPr>
          </w:p>
          <w:p w14:paraId="10703FFA" w14:textId="26856E7B" w:rsidR="00A26347" w:rsidRPr="00B866C4" w:rsidRDefault="00A26347" w:rsidP="00A26347">
            <w:pPr>
              <w:rPr>
                <w:lang w:val="en-US"/>
              </w:rPr>
            </w:pPr>
          </w:p>
        </w:tc>
        <w:tc>
          <w:tcPr>
            <w:tcW w:w="7923" w:type="dxa"/>
            <w:shd w:val="clear" w:color="auto" w:fill="auto"/>
          </w:tcPr>
          <w:p w14:paraId="3D531A42" w14:textId="5E5AD72F" w:rsidR="00A26347" w:rsidRPr="00EA2BF4" w:rsidRDefault="00A26347" w:rsidP="00A26347">
            <w:r w:rsidRPr="00B866C4">
              <w:rPr>
                <w:lang w:val="en-US"/>
              </w:rPr>
              <w:t xml:space="preserve">Encourager la population ne signifie pas que nous devons la responsabiliser en l'endettant. Culpabiliser la population peut fonctionner temporairement, mais ce n'est pas une solution durable. </w:t>
            </w:r>
          </w:p>
        </w:tc>
      </w:tr>
      <w:tr w:rsidR="00A26347" w:rsidRPr="00EA2BF4" w14:paraId="0E729457" w14:textId="77777777" w:rsidTr="00A26347">
        <w:trPr>
          <w:trHeight w:val="1545"/>
        </w:trPr>
        <w:tc>
          <w:tcPr>
            <w:tcW w:w="1857" w:type="dxa"/>
            <w:tcBorders>
              <w:top w:val="single" w:sz="4" w:space="0" w:color="FFFFFF" w:themeColor="background1"/>
              <w:bottom w:val="single" w:sz="4" w:space="0" w:color="FFFFFF" w:themeColor="background1"/>
            </w:tcBorders>
            <w:shd w:val="clear" w:color="auto" w:fill="D83B2D"/>
          </w:tcPr>
          <w:p w14:paraId="3A24A8A2" w14:textId="77777777" w:rsidR="00A26347" w:rsidRPr="00B866C4" w:rsidRDefault="00A26347" w:rsidP="00BA572B">
            <w:pPr>
              <w:spacing w:line="276" w:lineRule="auto"/>
              <w:rPr>
                <w:color w:val="FFFFFF" w:themeColor="background1"/>
                <w:lang w:val="en-US"/>
              </w:rPr>
            </w:pPr>
          </w:p>
          <w:p w14:paraId="2B66112A" w14:textId="77777777" w:rsidR="00A26347" w:rsidRPr="00B866C4" w:rsidRDefault="00A26347" w:rsidP="00BA572B">
            <w:pPr>
              <w:spacing w:line="276" w:lineRule="auto"/>
              <w:rPr>
                <w:color w:val="FFFFFF" w:themeColor="background1"/>
                <w:lang w:val="en-US"/>
              </w:rPr>
            </w:pPr>
          </w:p>
          <w:p w14:paraId="05AD4896" w14:textId="77777777" w:rsidR="00A26347" w:rsidRPr="007C074C" w:rsidRDefault="00A26347" w:rsidP="00BA572B">
            <w:pPr>
              <w:spacing w:line="276" w:lineRule="auto"/>
              <w:rPr>
                <w:color w:val="FFFFFF" w:themeColor="background1"/>
              </w:rPr>
            </w:pPr>
            <w:r w:rsidRPr="007C074C">
              <w:rPr>
                <w:color w:val="FFFFFF" w:themeColor="background1"/>
              </w:rPr>
              <w:t>Donner</w:t>
            </w:r>
          </w:p>
        </w:tc>
        <w:tc>
          <w:tcPr>
            <w:tcW w:w="4949" w:type="dxa"/>
            <w:shd w:val="clear" w:color="auto" w:fill="F2F2F2" w:themeFill="background1" w:themeFillShade="F2"/>
          </w:tcPr>
          <w:p w14:paraId="63C64B2D" w14:textId="4847C7EB" w:rsidR="00A26347" w:rsidRPr="00B866C4" w:rsidRDefault="00A26347" w:rsidP="00BA572B">
            <w:pPr>
              <w:spacing w:line="276" w:lineRule="auto"/>
              <w:rPr>
                <w:lang w:val="en-US"/>
              </w:rPr>
            </w:pPr>
            <w:r w:rsidRPr="00B866C4">
              <w:rPr>
                <w:lang w:val="en-US"/>
              </w:rPr>
              <w:t xml:space="preserve">Est-ce que vous envoyez vous-même des </w:t>
            </w:r>
            <w:r w:rsidRPr="00B866C4">
              <w:rPr>
                <w:b/>
                <w:bCs/>
                <w:lang w:val="en-US"/>
              </w:rPr>
              <w:t>signaux négatifs</w:t>
            </w:r>
            <w:r w:rsidR="00B866C4" w:rsidRPr="00B866C4">
              <w:rPr>
                <w:b/>
                <w:bCs/>
                <w:lang w:val="en-US"/>
              </w:rPr>
              <w:t>?</w:t>
            </w:r>
          </w:p>
        </w:tc>
        <w:tc>
          <w:tcPr>
            <w:tcW w:w="7923" w:type="dxa"/>
            <w:shd w:val="clear" w:color="auto" w:fill="F2F2F2" w:themeFill="background1" w:themeFillShade="F2"/>
          </w:tcPr>
          <w:p w14:paraId="493EEF63" w14:textId="77777777" w:rsidR="00A26347" w:rsidRPr="00EA2BF4" w:rsidRDefault="00A26347" w:rsidP="00BA572B">
            <w:pPr>
              <w:spacing w:line="276" w:lineRule="auto"/>
            </w:pPr>
            <w:r w:rsidRPr="00B866C4">
              <w:rPr>
                <w:lang w:val="en-US"/>
              </w:rPr>
              <w:t xml:space="preserve">Aussi difficile soit-il, il est essentiel que les scientifiques et les pouvoirs publics continuent à montrer l'exemple. Tout signal de désespoir a un effet contagieux sur la population. En même temps, cela ne signifie pas qu'il faille en mettre plein la vue au public. </w:t>
            </w:r>
            <w:r w:rsidRPr="00EA2BF4">
              <w:t>Elle sera de toute façon percée.</w:t>
            </w:r>
          </w:p>
        </w:tc>
      </w:tr>
      <w:tr w:rsidR="00A26347" w:rsidRPr="00A26347" w14:paraId="52F4E4AC" w14:textId="77777777" w:rsidTr="00A26347">
        <w:trPr>
          <w:trHeight w:val="2492"/>
        </w:trPr>
        <w:tc>
          <w:tcPr>
            <w:tcW w:w="1857" w:type="dxa"/>
            <w:tcBorders>
              <w:top w:val="single" w:sz="4" w:space="0" w:color="FFFFFF" w:themeColor="background1"/>
            </w:tcBorders>
            <w:shd w:val="clear" w:color="auto" w:fill="ED7378"/>
          </w:tcPr>
          <w:p w14:paraId="5CB18C3E" w14:textId="77777777" w:rsidR="00A26347" w:rsidRDefault="00A26347" w:rsidP="00A26347">
            <w:pPr>
              <w:spacing w:line="276" w:lineRule="auto"/>
              <w:rPr>
                <w:color w:val="FFFFFF" w:themeColor="background1"/>
              </w:rPr>
            </w:pPr>
          </w:p>
          <w:p w14:paraId="225E2109" w14:textId="77777777" w:rsidR="00A26347" w:rsidRDefault="00A26347" w:rsidP="00A26347">
            <w:pPr>
              <w:spacing w:line="276" w:lineRule="auto"/>
              <w:rPr>
                <w:color w:val="FFFFFF" w:themeColor="background1"/>
              </w:rPr>
            </w:pPr>
          </w:p>
          <w:p w14:paraId="10260913" w14:textId="77777777" w:rsidR="00A26347" w:rsidRDefault="00A26347" w:rsidP="00A26347">
            <w:pPr>
              <w:spacing w:line="276" w:lineRule="auto"/>
              <w:rPr>
                <w:color w:val="FFFFFF" w:themeColor="background1"/>
              </w:rPr>
            </w:pPr>
          </w:p>
          <w:p w14:paraId="1E36D73A" w14:textId="77777777" w:rsidR="00A26347" w:rsidRDefault="00A26347" w:rsidP="00A26347">
            <w:pPr>
              <w:spacing w:line="276" w:lineRule="auto"/>
              <w:rPr>
                <w:color w:val="FFFFFF" w:themeColor="background1"/>
              </w:rPr>
            </w:pPr>
          </w:p>
          <w:p w14:paraId="38EB7DD3" w14:textId="77777777" w:rsidR="00A26347" w:rsidRPr="007C074C" w:rsidRDefault="00A26347" w:rsidP="00A26347">
            <w:pPr>
              <w:spacing w:line="276" w:lineRule="auto"/>
              <w:rPr>
                <w:color w:val="FFFFFF" w:themeColor="background1"/>
              </w:rPr>
            </w:pPr>
            <w:r w:rsidRPr="007C074C">
              <w:rPr>
                <w:color w:val="FFFFFF" w:themeColor="background1"/>
              </w:rPr>
              <w:t>Attente</w:t>
            </w:r>
          </w:p>
        </w:tc>
        <w:tc>
          <w:tcPr>
            <w:tcW w:w="4949" w:type="dxa"/>
            <w:shd w:val="clear" w:color="auto" w:fill="auto"/>
          </w:tcPr>
          <w:p w14:paraId="3A372B05" w14:textId="578ABBF1" w:rsidR="00A26347" w:rsidRPr="00B866C4" w:rsidRDefault="00A26347" w:rsidP="00A26347">
            <w:pPr>
              <w:rPr>
                <w:lang w:val="en-US"/>
              </w:rPr>
            </w:pPr>
            <w:r w:rsidRPr="00B866C4">
              <w:rPr>
                <w:lang w:val="en-US"/>
              </w:rPr>
              <w:t xml:space="preserve">Attendez-vous et voyez ou communiquez-vous </w:t>
            </w:r>
            <w:r w:rsidRPr="00B866C4">
              <w:rPr>
                <w:b/>
                <w:lang w:val="en-US"/>
              </w:rPr>
              <w:t>de manière proactive</w:t>
            </w:r>
            <w:r w:rsidR="00B866C4" w:rsidRPr="00B866C4">
              <w:rPr>
                <w:b/>
                <w:lang w:val="en-US"/>
              </w:rPr>
              <w:t>?</w:t>
            </w:r>
          </w:p>
          <w:p w14:paraId="3D46D282" w14:textId="6F480D67" w:rsidR="00A26347" w:rsidRPr="00B866C4" w:rsidRDefault="00A26347" w:rsidP="00A26347">
            <w:pPr>
              <w:rPr>
                <w:lang w:val="en-US"/>
              </w:rPr>
            </w:pPr>
          </w:p>
        </w:tc>
        <w:tc>
          <w:tcPr>
            <w:tcW w:w="7923" w:type="dxa"/>
            <w:shd w:val="clear" w:color="auto" w:fill="auto"/>
          </w:tcPr>
          <w:p w14:paraId="61068A4F" w14:textId="7691F115" w:rsidR="00A26347" w:rsidRPr="00B866C4" w:rsidRDefault="00A26347" w:rsidP="00A26347">
            <w:pPr>
              <w:rPr>
                <w:lang w:val="en-US"/>
              </w:rPr>
            </w:pPr>
            <w:r w:rsidRPr="00B866C4">
              <w:rPr>
                <w:sz w:val="20"/>
                <w:lang w:val="en-US"/>
              </w:rPr>
              <w:t xml:space="preserve">Agissez de manière préventive en intervenant à temps plutôt que d'attendre de prendre des mesures plus sévères pour maîtriser l'incendie. </w:t>
            </w:r>
          </w:p>
        </w:tc>
      </w:tr>
    </w:tbl>
    <w:p w14:paraId="17F56A83" w14:textId="77777777" w:rsidR="00A26347" w:rsidRPr="00423A95" w:rsidRDefault="00A26347" w:rsidP="00A26347">
      <w:pPr>
        <w:pStyle w:val="Heading2"/>
        <w:rPr>
          <w:rFonts w:eastAsia="Calibri"/>
        </w:rPr>
      </w:pPr>
    </w:p>
    <w:p w14:paraId="3D03D6C4" w14:textId="77777777" w:rsidR="00A26347" w:rsidRPr="00B866C4" w:rsidRDefault="00A26347" w:rsidP="00A26347">
      <w:pPr>
        <w:rPr>
          <w:rFonts w:eastAsia="Times New Roman" w:cs="Times New Roman"/>
          <w:b/>
          <w:caps/>
          <w:color w:val="FFFFFF" w:themeColor="background1"/>
          <w:spacing w:val="20"/>
          <w:kern w:val="28"/>
          <w:lang w:val="en-US"/>
        </w:rPr>
      </w:pPr>
    </w:p>
    <w:p w14:paraId="5752F95D" w14:textId="77777777" w:rsidR="00A26347" w:rsidRPr="00B866C4" w:rsidRDefault="00A26347" w:rsidP="00A26347">
      <w:pPr>
        <w:rPr>
          <w:rFonts w:eastAsia="Times New Roman" w:cs="Times New Roman"/>
          <w:b/>
          <w:caps/>
          <w:color w:val="FFFFFF" w:themeColor="background1"/>
          <w:spacing w:val="20"/>
          <w:kern w:val="28"/>
          <w:lang w:val="en-US"/>
        </w:rPr>
      </w:pPr>
    </w:p>
    <w:p w14:paraId="25354EA9" w14:textId="77777777" w:rsidR="00A26347" w:rsidRPr="00B866C4" w:rsidRDefault="00A26347" w:rsidP="00A26347">
      <w:pPr>
        <w:rPr>
          <w:rFonts w:eastAsia="Times New Roman" w:cs="Times New Roman"/>
          <w:b/>
          <w:caps/>
          <w:color w:val="FFFFFF" w:themeColor="background1"/>
          <w:spacing w:val="20"/>
          <w:kern w:val="28"/>
          <w:lang w:val="en-US"/>
        </w:rPr>
      </w:pPr>
    </w:p>
    <w:p w14:paraId="2A12506B" w14:textId="77777777" w:rsidR="00A26347" w:rsidRPr="00B866C4" w:rsidRDefault="00A26347" w:rsidP="00C82F70">
      <w:pPr>
        <w:rPr>
          <w:rFonts w:eastAsia="Times New Roman" w:cs="Times New Roman"/>
          <w:b/>
          <w:caps/>
          <w:color w:val="FFFFFF" w:themeColor="background1"/>
          <w:spacing w:val="20"/>
          <w:kern w:val="28"/>
          <w:lang w:val="en-US"/>
        </w:rPr>
      </w:pPr>
    </w:p>
    <w:p w14:paraId="21457F8D" w14:textId="77777777" w:rsidR="00A26347" w:rsidRPr="00B866C4" w:rsidRDefault="00A26347" w:rsidP="00C82F70">
      <w:pPr>
        <w:rPr>
          <w:rFonts w:eastAsia="Times New Roman" w:cs="Times New Roman"/>
          <w:b/>
          <w:caps/>
          <w:color w:val="FFFFFF" w:themeColor="background1"/>
          <w:spacing w:val="20"/>
          <w:kern w:val="28"/>
          <w:lang w:val="en-US"/>
        </w:rPr>
      </w:pPr>
    </w:p>
    <w:sectPr w:rsidR="00A26347" w:rsidRPr="00B866C4" w:rsidSect="00A26347">
      <w:headerReference w:type="default" r:id="rId17"/>
      <w:footerReference w:type="default" r:id="rId18"/>
      <w:footerReference w:type="first" r:id="rId19"/>
      <w:pgSz w:w="16838" w:h="11906" w:orient="landscape" w:code="9"/>
      <w:pgMar w:top="1152" w:right="720" w:bottom="1152" w:left="720"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944DD" w14:textId="77777777" w:rsidR="004D6F57" w:rsidRDefault="004D6F57" w:rsidP="004B7E44">
      <w:r>
        <w:separator/>
      </w:r>
    </w:p>
  </w:endnote>
  <w:endnote w:type="continuationSeparator" w:id="0">
    <w:p w14:paraId="53D18744" w14:textId="77777777" w:rsidR="004D6F57" w:rsidRDefault="004D6F57"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A26347" w:rsidRPr="000F221B" w14:paraId="72F8DAC6"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5A65158E" w14:textId="77777777" w:rsidR="00A26347" w:rsidRPr="000F221B" w:rsidRDefault="00A26347"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60288" behindDoc="0" locked="0" layoutInCell="1" allowOverlap="1" wp14:anchorId="1C0D288E" wp14:editId="3FD996B1">
                <wp:simplePos x="0" y="0"/>
                <wp:positionH relativeFrom="margin">
                  <wp:posOffset>162450</wp:posOffset>
                </wp:positionH>
                <wp:positionV relativeFrom="margin">
                  <wp:posOffset>67697</wp:posOffset>
                </wp:positionV>
                <wp:extent cx="714375" cy="39560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Pr="000F221B">
            <w:rPr>
              <w:color w:val="A6A6A6" w:themeColor="background1" w:themeShade="A6"/>
              <w:lang w:bidi="en-GB"/>
            </w:rPr>
            <w:t>www.motivationbarometer.com</w:t>
          </w:r>
        </w:p>
      </w:tc>
    </w:tr>
  </w:tbl>
  <w:p w14:paraId="4FEDD73D" w14:textId="77777777" w:rsidR="00A26347" w:rsidRDefault="00A26347"/>
  <w:p w14:paraId="72671BFE" w14:textId="77777777" w:rsidR="00A26347" w:rsidRDefault="00A263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5055797"/>
      <w:docPartObj>
        <w:docPartGallery w:val="Page Numbers (Bottom of Page)"/>
        <w:docPartUnique/>
      </w:docPartObj>
    </w:sdtPr>
    <w:sdtEndPr/>
    <w:sdtContent>
      <w:p w14:paraId="283CB9A7" w14:textId="77777777" w:rsidR="00A26347" w:rsidRDefault="00A26347" w:rsidP="004B7E44">
        <w:pPr>
          <w:pStyle w:val="Footer"/>
        </w:pPr>
        <w:r>
          <w:rPr>
            <w:lang w:bidi="en-GB"/>
          </w:rPr>
          <w:fldChar w:fldCharType="begin"/>
        </w:r>
        <w:r>
          <w:rPr>
            <w:lang w:bidi="en-GB"/>
          </w:rPr>
          <w:instrText xml:space="preserve"> PAGE   \* MERGEFORMAT </w:instrText>
        </w:r>
        <w:r>
          <w:rPr>
            <w:lang w:bidi="en-GB"/>
          </w:rPr>
          <w:fldChar w:fldCharType="separate"/>
        </w:r>
        <w:r>
          <w:rPr>
            <w:lang w:bidi="en-GB"/>
          </w:rPr>
          <w:t>1</w:t>
        </w:r>
        <w:r>
          <w:rPr>
            <w:lang w:bidi="en-GB"/>
          </w:rPr>
          <w:fldChar w:fldCharType="end"/>
        </w:r>
      </w:p>
    </w:sdtContent>
  </w:sdt>
  <w:p w14:paraId="3CAB0087" w14:textId="77777777" w:rsidR="00A26347" w:rsidRDefault="00A26347"/>
  <w:p w14:paraId="0740121D" w14:textId="77777777" w:rsidR="00A26347" w:rsidRDefault="00A263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90314" w14:textId="77777777" w:rsidR="004D6F57" w:rsidRDefault="004D6F57" w:rsidP="004B7E44">
      <w:r>
        <w:separator/>
      </w:r>
    </w:p>
  </w:footnote>
  <w:footnote w:type="continuationSeparator" w:id="0">
    <w:p w14:paraId="052235D6" w14:textId="77777777" w:rsidR="004D6F57" w:rsidRDefault="004D6F57"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26347" w14:paraId="7D60C6EC" w14:textId="77777777" w:rsidTr="004B7E44">
      <w:trPr>
        <w:trHeight w:val="1318"/>
      </w:trPr>
      <w:tc>
        <w:tcPr>
          <w:tcW w:w="12210" w:type="dxa"/>
          <w:tcBorders>
            <w:top w:val="nil"/>
            <w:left w:val="nil"/>
            <w:bottom w:val="nil"/>
            <w:right w:val="nil"/>
          </w:tcBorders>
        </w:tcPr>
        <w:p w14:paraId="1FE05D1C" w14:textId="7CC63705" w:rsidR="00A26347" w:rsidRDefault="00A26347" w:rsidP="000C74FD">
          <w:pPr>
            <w:pStyle w:val="Header"/>
          </w:pPr>
          <w:r>
            <w:rPr>
              <w:noProof/>
              <w:lang w:bidi="en-GB"/>
            </w:rPr>
            <mc:AlternateContent>
              <mc:Choice Requires="wps">
                <w:drawing>
                  <wp:inline distT="0" distB="0" distL="0" distR="0" wp14:anchorId="65007E5D" wp14:editId="5EFC9C83">
                    <wp:extent cx="1352282" cy="592428"/>
                    <wp:effectExtent l="0" t="0" r="0" b="5715"/>
                    <wp:docPr id="30" name="Rectangle 30"/>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F801F" w14:textId="77777777" w:rsidR="00A26347" w:rsidRPr="00F3166B" w:rsidRDefault="00A26347"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007E5D" id="Rectangle 30" o:spid="_x0000_s1034"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AXNQnVmwIAAJIFAAAOAAAAAAAAAAAAAAAAAC4CAABkcnMvZTJvRG9j&#13;&#10;LnhtbFBLAQItABQABgAIAAAAIQBTIUOi2gAAAAkBAAAPAAAAAAAAAAAAAAAAAPUEAABkcnMvZG93&#13;&#10;bnJldi54bWxQSwUGAAAAAAQABADzAAAA/AUAAAAA&#13;&#10;" fillcolor="#0070c0" stroked="f" strokeweight="2pt">
                    <v:textbox>
                      <w:txbxContent>
                        <w:p w14:paraId="08CF801F" w14:textId="77777777" w:rsidR="00A26347" w:rsidRPr="00F3166B" w:rsidRDefault="00A26347"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2D769F">
            <w:rPr>
              <w:color w:val="A6A6A6" w:themeColor="background1" w:themeShade="A6"/>
            </w:rPr>
            <w:t xml:space="preserve"> </w:t>
          </w:r>
          <w:r w:rsidR="00B866C4">
            <w:rPr>
              <w:color w:val="A6A6A6" w:themeColor="background1" w:themeShade="A6"/>
            </w:rPr>
            <w:t xml:space="preserve">                                                               </w:t>
          </w:r>
          <w:r w:rsidRPr="000C74FD">
            <w:rPr>
              <w:color w:val="A6A6A6" w:themeColor="background1" w:themeShade="A6"/>
            </w:rPr>
            <w:t xml:space="preserve">Rapport </w:t>
          </w:r>
          <w:r>
            <w:rPr>
              <w:color w:val="A6A6A6" w:themeColor="background1" w:themeShade="A6"/>
            </w:rPr>
            <w:t>15</w:t>
          </w:r>
          <w:r w:rsidR="00B866C4">
            <w:rPr>
              <w:color w:val="A6A6A6" w:themeColor="background1" w:themeShade="A6"/>
            </w:rPr>
            <w:t>:</w:t>
          </w:r>
          <w:r w:rsidRPr="000C74FD">
            <w:rPr>
              <w:color w:val="A6A6A6" w:themeColor="background1" w:themeShade="A6"/>
            </w:rPr>
            <w:t xml:space="preserve"> </w:t>
          </w:r>
          <w:r w:rsidR="002D769F">
            <w:rPr>
              <w:color w:val="A6A6A6" w:themeColor="background1" w:themeShade="A6"/>
            </w:rPr>
            <w:t xml:space="preserve">Le cassage des noix dures </w:t>
          </w:r>
        </w:p>
      </w:tc>
    </w:tr>
  </w:tbl>
  <w:p w14:paraId="04BC3E14" w14:textId="77777777" w:rsidR="00A26347" w:rsidRDefault="00A26347"/>
  <w:p w14:paraId="44A63FEF" w14:textId="77777777" w:rsidR="00A26347" w:rsidRDefault="00A263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1874B7" w14:paraId="1C2CE86E" w14:textId="77777777" w:rsidTr="004B7E44">
      <w:trPr>
        <w:trHeight w:val="1318"/>
      </w:trPr>
      <w:tc>
        <w:tcPr>
          <w:tcW w:w="12210" w:type="dxa"/>
          <w:tcBorders>
            <w:top w:val="nil"/>
            <w:left w:val="nil"/>
            <w:bottom w:val="nil"/>
            <w:right w:val="nil"/>
          </w:tcBorders>
        </w:tcPr>
        <w:p w14:paraId="06E8630F" w14:textId="0199C22D" w:rsidR="004B7E44" w:rsidRPr="00B866C4" w:rsidRDefault="004B7E44" w:rsidP="000C74FD">
          <w:pPr>
            <w:pStyle w:val="Header"/>
            <w:rPr>
              <w:lang w:val="en-US"/>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5"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480F1E" w:rsidRPr="00B866C4">
            <w:rPr>
              <w:color w:val="A6A6A6" w:themeColor="background1" w:themeShade="A6"/>
              <w:lang w:val="en-US"/>
            </w:rPr>
            <w:t xml:space="preserve">   </w:t>
          </w:r>
          <w:r w:rsidR="000C74FD" w:rsidRPr="00B866C4">
            <w:rPr>
              <w:color w:val="A6A6A6" w:themeColor="background1" w:themeShade="A6"/>
              <w:lang w:val="en-US"/>
            </w:rPr>
            <w:t xml:space="preserve">Rapport </w:t>
          </w:r>
          <w:proofErr w:type="gramStart"/>
          <w:r w:rsidR="00480F1E" w:rsidRPr="00B866C4">
            <w:rPr>
              <w:color w:val="A6A6A6" w:themeColor="background1" w:themeShade="A6"/>
              <w:lang w:val="en-US"/>
            </w:rPr>
            <w:t xml:space="preserve">15 </w:t>
          </w:r>
          <w:r w:rsidR="000C74FD" w:rsidRPr="00B866C4">
            <w:rPr>
              <w:color w:val="A6A6A6" w:themeColor="background1" w:themeShade="A6"/>
              <w:lang w:val="en-US"/>
            </w:rPr>
            <w:t>:</w:t>
          </w:r>
          <w:proofErr w:type="gramEnd"/>
          <w:r w:rsidR="000C74FD" w:rsidRPr="00B866C4">
            <w:rPr>
              <w:color w:val="A6A6A6" w:themeColor="background1" w:themeShade="A6"/>
              <w:lang w:val="en-US"/>
            </w:rPr>
            <w:t xml:space="preserve"> </w:t>
          </w:r>
          <w:r w:rsidR="00480F1E" w:rsidRPr="00B866C4">
            <w:rPr>
              <w:color w:val="A6A6A6" w:themeColor="background1" w:themeShade="A6"/>
              <w:lang w:val="en-US"/>
            </w:rPr>
            <w:t xml:space="preserve">Le cassage des noix dures </w:t>
          </w:r>
        </w:p>
      </w:tc>
    </w:tr>
  </w:tbl>
  <w:p w14:paraId="4150D0B3" w14:textId="77777777" w:rsidR="005B29CB" w:rsidRPr="00B866C4" w:rsidRDefault="005B29CB">
    <w:pPr>
      <w:rPr>
        <w:lang w:val="en-US"/>
      </w:rPr>
    </w:pPr>
  </w:p>
  <w:p w14:paraId="54330448" w14:textId="77777777" w:rsidR="004907E7" w:rsidRPr="00B866C4" w:rsidRDefault="004907E7">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FA"/>
    <w:multiLevelType w:val="hybridMultilevel"/>
    <w:tmpl w:val="9238F404"/>
    <w:lvl w:ilvl="0" w:tplc="B7780F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CA2C5D"/>
    <w:multiLevelType w:val="hybridMultilevel"/>
    <w:tmpl w:val="2968C88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42E51"/>
    <w:multiLevelType w:val="hybridMultilevel"/>
    <w:tmpl w:val="2B18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6558"/>
    <w:multiLevelType w:val="hybridMultilevel"/>
    <w:tmpl w:val="0B3E8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B311C"/>
    <w:multiLevelType w:val="hybridMultilevel"/>
    <w:tmpl w:val="6E0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C5D8B"/>
    <w:multiLevelType w:val="hybridMultilevel"/>
    <w:tmpl w:val="49DA8F2C"/>
    <w:lvl w:ilvl="0" w:tplc="C7049412">
      <w:start w:val="1"/>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73203E"/>
    <w:multiLevelType w:val="hybridMultilevel"/>
    <w:tmpl w:val="E9482158"/>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F90264"/>
    <w:multiLevelType w:val="hybridMultilevel"/>
    <w:tmpl w:val="A7B0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F7210"/>
    <w:multiLevelType w:val="hybridMultilevel"/>
    <w:tmpl w:val="2B34B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32126A"/>
    <w:multiLevelType w:val="hybridMultilevel"/>
    <w:tmpl w:val="34E6D3E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715274"/>
    <w:multiLevelType w:val="hybridMultilevel"/>
    <w:tmpl w:val="2D081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5E1399"/>
    <w:multiLevelType w:val="hybridMultilevel"/>
    <w:tmpl w:val="F900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175631"/>
    <w:multiLevelType w:val="hybridMultilevel"/>
    <w:tmpl w:val="CAFE0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C72B8F"/>
    <w:multiLevelType w:val="hybridMultilevel"/>
    <w:tmpl w:val="E29AC27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240F29"/>
    <w:multiLevelType w:val="hybridMultilevel"/>
    <w:tmpl w:val="7E4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C46464"/>
    <w:multiLevelType w:val="hybridMultilevel"/>
    <w:tmpl w:val="944C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1A3A8E"/>
    <w:multiLevelType w:val="hybridMultilevel"/>
    <w:tmpl w:val="25BE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21"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22" w15:restartNumberingAfterBreak="0">
    <w:nsid w:val="674F0780"/>
    <w:multiLevelType w:val="hybridMultilevel"/>
    <w:tmpl w:val="CFAA2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C94443"/>
    <w:multiLevelType w:val="hybridMultilevel"/>
    <w:tmpl w:val="0E92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651CF2"/>
    <w:multiLevelType w:val="hybridMultilevel"/>
    <w:tmpl w:val="6A6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2A167E"/>
    <w:multiLevelType w:val="hybridMultilevel"/>
    <w:tmpl w:val="2F5AE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21"/>
  </w:num>
  <w:num w:numId="4">
    <w:abstractNumId w:val="6"/>
  </w:num>
  <w:num w:numId="5">
    <w:abstractNumId w:val="26"/>
  </w:num>
  <w:num w:numId="6">
    <w:abstractNumId w:val="12"/>
  </w:num>
  <w:num w:numId="7">
    <w:abstractNumId w:val="4"/>
  </w:num>
  <w:num w:numId="8">
    <w:abstractNumId w:val="7"/>
  </w:num>
  <w:num w:numId="9">
    <w:abstractNumId w:val="18"/>
  </w:num>
  <w:num w:numId="10">
    <w:abstractNumId w:val="19"/>
  </w:num>
  <w:num w:numId="11">
    <w:abstractNumId w:val="0"/>
  </w:num>
  <w:num w:numId="12">
    <w:abstractNumId w:val="2"/>
  </w:num>
  <w:num w:numId="13">
    <w:abstractNumId w:val="5"/>
  </w:num>
  <w:num w:numId="14">
    <w:abstractNumId w:val="8"/>
  </w:num>
  <w:num w:numId="15">
    <w:abstractNumId w:val="9"/>
  </w:num>
  <w:num w:numId="16">
    <w:abstractNumId w:val="24"/>
  </w:num>
  <w:num w:numId="17">
    <w:abstractNumId w:val="3"/>
  </w:num>
  <w:num w:numId="18">
    <w:abstractNumId w:val="11"/>
  </w:num>
  <w:num w:numId="19">
    <w:abstractNumId w:val="16"/>
  </w:num>
  <w:num w:numId="20">
    <w:abstractNumId w:val="13"/>
  </w:num>
  <w:num w:numId="21">
    <w:abstractNumId w:val="23"/>
  </w:num>
  <w:num w:numId="22">
    <w:abstractNumId w:val="1"/>
  </w:num>
  <w:num w:numId="23">
    <w:abstractNumId w:val="17"/>
  </w:num>
  <w:num w:numId="24">
    <w:abstractNumId w:val="25"/>
  </w:num>
  <w:num w:numId="25">
    <w:abstractNumId w:val="10"/>
  </w:num>
  <w:num w:numId="26">
    <w:abstractNumId w:val="1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43958"/>
    <w:rsid w:val="000809D0"/>
    <w:rsid w:val="000C74FD"/>
    <w:rsid w:val="000F221B"/>
    <w:rsid w:val="0011718F"/>
    <w:rsid w:val="00180E47"/>
    <w:rsid w:val="001874B7"/>
    <w:rsid w:val="00227CAE"/>
    <w:rsid w:val="0023444C"/>
    <w:rsid w:val="0029136D"/>
    <w:rsid w:val="00293B83"/>
    <w:rsid w:val="002D769F"/>
    <w:rsid w:val="003813AB"/>
    <w:rsid w:val="003D7352"/>
    <w:rsid w:val="004708E4"/>
    <w:rsid w:val="00480F1E"/>
    <w:rsid w:val="004907E7"/>
    <w:rsid w:val="0049233A"/>
    <w:rsid w:val="004970B3"/>
    <w:rsid w:val="004B7E44"/>
    <w:rsid w:val="004D5252"/>
    <w:rsid w:val="004D6F57"/>
    <w:rsid w:val="004E2108"/>
    <w:rsid w:val="004F2B86"/>
    <w:rsid w:val="00582403"/>
    <w:rsid w:val="00582D42"/>
    <w:rsid w:val="00583701"/>
    <w:rsid w:val="005A52F5"/>
    <w:rsid w:val="005A718F"/>
    <w:rsid w:val="005B29CB"/>
    <w:rsid w:val="005E134C"/>
    <w:rsid w:val="006A3CE7"/>
    <w:rsid w:val="007516CF"/>
    <w:rsid w:val="007D5263"/>
    <w:rsid w:val="007F6CA4"/>
    <w:rsid w:val="0083588A"/>
    <w:rsid w:val="008575A2"/>
    <w:rsid w:val="00867A1F"/>
    <w:rsid w:val="008B33BC"/>
    <w:rsid w:val="008B7BAD"/>
    <w:rsid w:val="008D2FEC"/>
    <w:rsid w:val="008E3B1E"/>
    <w:rsid w:val="009120E9"/>
    <w:rsid w:val="00916F45"/>
    <w:rsid w:val="0092011F"/>
    <w:rsid w:val="00945900"/>
    <w:rsid w:val="009C396C"/>
    <w:rsid w:val="009C5276"/>
    <w:rsid w:val="009E5D4E"/>
    <w:rsid w:val="00A26347"/>
    <w:rsid w:val="00B17EA0"/>
    <w:rsid w:val="00B22709"/>
    <w:rsid w:val="00B572B4"/>
    <w:rsid w:val="00B866C4"/>
    <w:rsid w:val="00BF643A"/>
    <w:rsid w:val="00C82F70"/>
    <w:rsid w:val="00D04958"/>
    <w:rsid w:val="00DB26A7"/>
    <w:rsid w:val="00E135CB"/>
    <w:rsid w:val="00E76CAD"/>
    <w:rsid w:val="00E94B5F"/>
    <w:rsid w:val="00EC1404"/>
    <w:rsid w:val="00F30AB8"/>
    <w:rsid w:val="00F3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A26347"/>
    <w:rPr>
      <w:rFonts w:eastAsia="Times New Roman" w:cs="Times New Roman"/>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2446</Words>
  <Characters>13946</Characters>
  <Application>Microsoft Office Word</Application>
  <DocSecurity>0</DocSecurity>
  <Lines>116</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2021-05-05T07:00:00Z</dcterms:created>
  <dcterms:modified xsi:type="dcterms:W3CDTF">2021-05-05T07:00:00Z</dcterms:modified>
</cp:coreProperties>
</file>