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46068" w14:textId="2F196B9F" w:rsidR="004B7E44" w:rsidRDefault="004B7E44" w:rsidP="004B7E44"/>
    <w:p w14:paraId="7D42749F" w14:textId="7980EB00" w:rsidR="000F221B" w:rsidRDefault="000F221B" w:rsidP="004B7E44"/>
    <w:p w14:paraId="61C446EC" w14:textId="11930B85" w:rsidR="000F221B" w:rsidRDefault="000F221B"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0D10DE92">
                <wp:simplePos x="0" y="0"/>
                <wp:positionH relativeFrom="column">
                  <wp:posOffset>-950595</wp:posOffset>
                </wp:positionH>
                <wp:positionV relativeFrom="page">
                  <wp:posOffset>1247776</wp:posOffset>
                </wp:positionV>
                <wp:extent cx="7780020" cy="6324600"/>
                <wp:effectExtent l="0" t="0" r="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32460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C9D70" id="Rectangle 2" o:spid="_x0000_s1026" alt="coloured rectangle" style="position:absolute;margin-left:-74.85pt;margin-top:98.25pt;width:612.6pt;height:4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" fillcolor="#0070c0" stroked="f" strokeweight="2pt">
                <v:fill opacity="58853f"/>
                <w10:wrap anchory="page"/>
              </v:rect>
            </w:pict>
          </mc:Fallback>
        </mc:AlternateContent>
      </w:r>
    </w:p>
    <w:p w14:paraId="742FB0CC" w14:textId="4DC835F8" w:rsidR="000F221B" w:rsidRPr="000F221B" w:rsidRDefault="005951DA" w:rsidP="004B7E44">
      <w:r w:rsidRPr="000F221B">
        <w:rPr>
          <w:noProof/>
          <w:lang w:bidi="en-GB"/>
        </w:rPr>
        <w:drawing>
          <wp:anchor distT="0" distB="0" distL="114300" distR="114300" simplePos="0" relativeHeight="251660288" behindDoc="0" locked="0" layoutInCell="1" allowOverlap="1" wp14:anchorId="533DAF6B" wp14:editId="446DA404">
            <wp:simplePos x="0" y="0"/>
            <wp:positionH relativeFrom="margin">
              <wp:align>center</wp:align>
            </wp:positionH>
            <wp:positionV relativeFrom="margin">
              <wp:posOffset>6848475</wp:posOffset>
            </wp:positionV>
            <wp:extent cx="3655060" cy="2566670"/>
            <wp:effectExtent l="0" t="0" r="254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9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2F5A61" w:rsidRPr="000F221B" w14:paraId="2F7443E3" w14:textId="77777777" w:rsidTr="002F5A61">
        <w:tc>
          <w:tcPr>
            <w:tcW w:w="9592" w:type="dxa"/>
          </w:tcPr>
          <w:p w14:paraId="194214AC" w14:textId="054C2573" w:rsidR="002F5A61" w:rsidRPr="000F221B" w:rsidRDefault="002F5A61" w:rsidP="002F5A61">
            <w:pPr>
              <w:pStyle w:val="Title"/>
              <w:spacing w:line="276" w:lineRule="auto"/>
              <w:rPr>
                <w:color w:val="FFFFFF" w:themeColor="background1"/>
                <w:lang w:val="nl-NL" w:bidi="en-GB"/>
              </w:rPr>
            </w:pPr>
            <w:r w:rsidRPr="000F221B">
              <w:rPr>
                <w:color w:val="FFFFFF" w:themeColor="background1"/>
                <w:lang w:val="nl-NL" w:bidi="en-GB"/>
              </w:rPr>
              <w:t xml:space="preserve">RAPPORT </w:t>
            </w:r>
            <w:r>
              <w:rPr>
                <w:color w:val="FFFFFF" w:themeColor="background1"/>
                <w:lang w:val="nl-NL" w:bidi="en-GB"/>
              </w:rPr>
              <w:t>6</w:t>
            </w:r>
          </w:p>
        </w:tc>
      </w:tr>
      <w:tr w:rsidR="002F5A61" w:rsidRPr="000E5B67" w14:paraId="04292AA4" w14:textId="77777777" w:rsidTr="002F5A61">
        <w:tc>
          <w:tcPr>
            <w:tcW w:w="9592" w:type="dxa"/>
          </w:tcPr>
          <w:p w14:paraId="7605ABA3" w14:textId="77777777" w:rsidR="002F5A61" w:rsidRPr="008074E0" w:rsidRDefault="002F5A61" w:rsidP="002F5A61">
            <w:pPr>
              <w:pStyle w:val="Subtitle"/>
              <w:spacing w:line="276" w:lineRule="auto"/>
              <w:rPr>
                <w:color w:val="FFFFFF" w:themeColor="background1"/>
                <w:lang w:val="en-US" w:bidi="en-GB"/>
              </w:rPr>
            </w:pPr>
            <w:r w:rsidRPr="008074E0">
              <w:rPr>
                <w:color w:val="FFFFFF" w:themeColor="background1"/>
                <w:lang w:val="en-US" w:bidi="en-GB"/>
              </w:rPr>
              <w:t>La motivation augmente légèrement.</w:t>
            </w:r>
          </w:p>
          <w:p w14:paraId="3638507C" w14:textId="3FC6E2BC" w:rsidR="002F5A61" w:rsidRPr="008074E0" w:rsidRDefault="002F5A61" w:rsidP="002F5A61">
            <w:pPr>
              <w:pStyle w:val="Subtitle"/>
              <w:rPr>
                <w:color w:val="FFFFFF" w:themeColor="background1"/>
                <w:lang w:val="en-US" w:bidi="en-GB"/>
              </w:rPr>
            </w:pPr>
            <w:r w:rsidRPr="008074E0">
              <w:rPr>
                <w:color w:val="FFFFFF" w:themeColor="background1"/>
                <w:lang w:val="en-US" w:bidi="en-GB"/>
              </w:rPr>
              <w:t>Gouvernement, poursuivez l'élan positif d</w:t>
            </w:r>
            <w:r w:rsidR="005951DA" w:rsidRPr="008074E0">
              <w:rPr>
                <w:color w:val="FFFFFF" w:themeColor="background1"/>
                <w:lang w:val="en-US" w:bidi="en-GB"/>
              </w:rPr>
              <w:t>’une</w:t>
            </w:r>
            <w:r w:rsidRPr="008074E0">
              <w:rPr>
                <w:color w:val="FFFFFF" w:themeColor="background1"/>
                <w:lang w:val="en-US" w:bidi="en-GB"/>
              </w:rPr>
              <w:t xml:space="preserve"> communication motiva</w:t>
            </w:r>
            <w:r w:rsidR="005951DA" w:rsidRPr="008074E0">
              <w:rPr>
                <w:color w:val="FFFFFF" w:themeColor="background1"/>
                <w:lang w:val="en-US" w:bidi="en-GB"/>
              </w:rPr>
              <w:t xml:space="preserve">nte </w:t>
            </w:r>
            <w:r w:rsidRPr="008074E0">
              <w:rPr>
                <w:color w:val="FFFFFF" w:themeColor="background1"/>
                <w:lang w:val="en-US" w:bidi="en-GB"/>
              </w:rPr>
              <w:t>!</w:t>
            </w:r>
          </w:p>
        </w:tc>
      </w:tr>
      <w:tr w:rsidR="002F5A61" w:rsidRPr="000E5B67" w14:paraId="6A9703B2" w14:textId="77777777" w:rsidTr="002F5A61">
        <w:tc>
          <w:tcPr>
            <w:tcW w:w="9592" w:type="dxa"/>
          </w:tcPr>
          <w:p w14:paraId="71E3D5A7" w14:textId="77777777" w:rsidR="002F5A61" w:rsidRPr="008074E0" w:rsidRDefault="002F5A61" w:rsidP="002F5A61">
            <w:pPr>
              <w:rPr>
                <w:color w:val="FFFFFF" w:themeColor="background1"/>
                <w:lang w:val="en-US" w:bidi="en-GB"/>
              </w:rPr>
            </w:pPr>
          </w:p>
          <w:p w14:paraId="21E99919" w14:textId="77777777" w:rsidR="002F5A61" w:rsidRPr="008074E0" w:rsidRDefault="002F5A61" w:rsidP="002F5A61">
            <w:pPr>
              <w:pStyle w:val="Heading1"/>
              <w:outlineLvl w:val="0"/>
              <w:rPr>
                <w:color w:val="FFFFFF" w:themeColor="background1"/>
                <w:lang w:val="en-US" w:bidi="en-GB"/>
              </w:rPr>
            </w:pPr>
          </w:p>
          <w:p w14:paraId="4CA3BD13" w14:textId="71A6AA8B" w:rsidR="002F5A61" w:rsidRPr="008074E0" w:rsidRDefault="002F5A61" w:rsidP="002F5A61">
            <w:pPr>
              <w:pStyle w:val="Heading1"/>
              <w:outlineLvl w:val="0"/>
              <w:rPr>
                <w:color w:val="FFFFFF" w:themeColor="background1"/>
                <w:lang w:val="en-US" w:bidi="en-GB"/>
              </w:rPr>
            </w:pPr>
          </w:p>
        </w:tc>
      </w:tr>
      <w:tr w:rsidR="002F5A61" w:rsidRPr="000F221B" w14:paraId="0057BA2A" w14:textId="77777777" w:rsidTr="002F5A61">
        <w:tc>
          <w:tcPr>
            <w:tcW w:w="9592" w:type="dxa"/>
          </w:tcPr>
          <w:p w14:paraId="65A2BCDA" w14:textId="6659AE58" w:rsidR="002F5A61" w:rsidRPr="00F3166B" w:rsidRDefault="00627E5B" w:rsidP="002F5A61">
            <w:pPr>
              <w:pStyle w:val="Heading1"/>
              <w:outlineLvl w:val="0"/>
              <w:rPr>
                <w:color w:val="FFFFFF" w:themeColor="background1"/>
                <w:lang w:val="nl-NL" w:bidi="en-GB"/>
              </w:rPr>
            </w:pPr>
            <w:r>
              <w:rPr>
                <w:color w:val="FFFFFF" w:themeColor="background1"/>
                <w:lang w:val="nl-NL" w:bidi="en-GB"/>
              </w:rPr>
              <w:t>The Motivation Barometer</w:t>
            </w:r>
          </w:p>
        </w:tc>
      </w:tr>
      <w:tr w:rsidR="002F5A61" w:rsidRPr="008074E0" w14:paraId="123E2ABD" w14:textId="77777777" w:rsidTr="002F5A61">
        <w:tc>
          <w:tcPr>
            <w:tcW w:w="9592" w:type="dxa"/>
          </w:tcPr>
          <w:p w14:paraId="27BDCB12" w14:textId="77777777" w:rsidR="002F5A61" w:rsidRDefault="002F5A61" w:rsidP="002F5A61">
            <w:pPr>
              <w:spacing w:line="276" w:lineRule="auto"/>
              <w:rPr>
                <w:color w:val="FFFFFF" w:themeColor="background1"/>
                <w:lang w:val="nl-NL" w:bidi="en-GB"/>
              </w:rPr>
            </w:pPr>
            <w:r w:rsidRPr="00F3166B">
              <w:rPr>
                <w:color w:val="FFFFFF" w:themeColor="background1"/>
                <w:lang w:val="nl-NL" w:bidi="en-GB"/>
              </w:rPr>
              <w:t xml:space="preserve">Auteurs </w:t>
            </w:r>
            <w:r>
              <w:rPr>
                <w:color w:val="FFFFFF" w:themeColor="background1"/>
                <w:lang w:val="nl-NL" w:bidi="en-GB"/>
              </w:rPr>
              <w:t xml:space="preserve">(par ordre alphabétique) </w:t>
            </w:r>
            <w:r w:rsidRPr="00F3166B">
              <w:rPr>
                <w:color w:val="FFFFFF" w:themeColor="background1"/>
                <w:lang w:val="nl-NL" w:bidi="en-GB"/>
              </w:rPr>
              <w:t xml:space="preserve">: </w:t>
            </w:r>
            <w:r>
              <w:rPr>
                <w:color w:val="FFFFFF" w:themeColor="background1"/>
                <w:lang w:val="nl-NL" w:bidi="en-GB"/>
              </w:rPr>
              <w:t>Sofie Morbée, Bart Soenens, Maarten Vansteenkiste, Branko Vermote, Joachim Waterschoot</w:t>
            </w:r>
          </w:p>
          <w:p w14:paraId="264D0A75" w14:textId="19A31EA3" w:rsidR="002F5A61" w:rsidRPr="00F3166B" w:rsidRDefault="002F5A61" w:rsidP="002F5A61">
            <w:pPr>
              <w:rPr>
                <w:color w:val="FFFFFF" w:themeColor="background1"/>
                <w:lang w:val="nl-NL" w:bidi="en-GB"/>
              </w:rPr>
            </w:pPr>
          </w:p>
        </w:tc>
      </w:tr>
      <w:tr w:rsidR="002F5A61" w:rsidRPr="000E5B67" w14:paraId="595DFDC5" w14:textId="77777777" w:rsidTr="002F5A61">
        <w:tc>
          <w:tcPr>
            <w:tcW w:w="9592" w:type="dxa"/>
          </w:tcPr>
          <w:p w14:paraId="3CDDFF92" w14:textId="1EB7B543" w:rsidR="005951DA" w:rsidRPr="005951DA" w:rsidRDefault="002F5A61" w:rsidP="005951DA">
            <w:pPr>
              <w:rPr>
                <w:color w:val="FFFFFF" w:themeColor="background1"/>
                <w:lang w:val="nl-NL" w:bidi="en-GB"/>
              </w:rPr>
            </w:pPr>
            <w:r w:rsidRPr="00F3166B">
              <w:rPr>
                <w:color w:val="FFFFFF" w:themeColor="background1"/>
                <w:lang w:val="nl-NL" w:bidi="en-GB"/>
              </w:rPr>
              <w:t>Référence : Motivationbarometer (</w:t>
            </w:r>
            <w:r>
              <w:rPr>
                <w:color w:val="FFFFFF" w:themeColor="background1"/>
                <w:lang w:val="nl-NL" w:bidi="en-GB"/>
              </w:rPr>
              <w:t xml:space="preserve">5 mai </w:t>
            </w:r>
            <w:r w:rsidRPr="00F3166B">
              <w:rPr>
                <w:color w:val="FFFFFF" w:themeColor="background1"/>
                <w:lang w:val="nl-NL" w:bidi="en-GB"/>
              </w:rPr>
              <w:t>2020</w:t>
            </w:r>
            <w:r w:rsidR="008074E0">
              <w:rPr>
                <w:color w:val="FFFFFF" w:themeColor="background1"/>
                <w:lang w:val="nl-NL" w:bidi="en-GB"/>
              </w:rPr>
              <w:t>):</w:t>
            </w:r>
            <w:r w:rsidR="005951DA">
              <w:t xml:space="preserve"> </w:t>
            </w:r>
            <w:r w:rsidR="005951DA" w:rsidRPr="005951DA">
              <w:rPr>
                <w:color w:val="FFFFFF" w:themeColor="background1"/>
                <w:lang w:val="nl-NL" w:bidi="en-GB"/>
              </w:rPr>
              <w:t>La motivation augmente légèrement.</w:t>
            </w:r>
          </w:p>
          <w:p w14:paraId="37242670" w14:textId="2B0531B5" w:rsidR="002F5A61" w:rsidRPr="00F3166B" w:rsidRDefault="005951DA" w:rsidP="005951DA">
            <w:pPr>
              <w:spacing w:line="276" w:lineRule="auto"/>
              <w:rPr>
                <w:color w:val="FFFFFF" w:themeColor="background1"/>
                <w:lang w:val="nl-NL"/>
              </w:rPr>
            </w:pPr>
            <w:r w:rsidRPr="008074E0">
              <w:rPr>
                <w:color w:val="FFFFFF" w:themeColor="background1"/>
                <w:lang w:val="en-US" w:bidi="en-GB"/>
              </w:rPr>
              <w:t>Gouvernement, poursuivez l'élan positif d’une communication motivante</w:t>
            </w:r>
            <w:r w:rsidR="002F5A61" w:rsidRPr="008074E0">
              <w:rPr>
                <w:color w:val="FFFFFF" w:themeColor="background1"/>
                <w:lang w:val="en-US" w:bidi="en-GB"/>
              </w:rPr>
              <w:t xml:space="preserve">! </w:t>
            </w:r>
            <w:r w:rsidR="002F5A61" w:rsidRPr="00F3166B">
              <w:rPr>
                <w:color w:val="FFFFFF" w:themeColor="background1"/>
                <w:lang w:val="nl-NL" w:bidi="en-GB"/>
              </w:rPr>
              <w:t>Gand, Belgique.</w:t>
            </w:r>
          </w:p>
          <w:p w14:paraId="4539C0D7" w14:textId="77777777" w:rsidR="002F5A61" w:rsidRPr="00F3166B" w:rsidRDefault="002F5A61" w:rsidP="002F5A61">
            <w:pPr>
              <w:rPr>
                <w:color w:val="FFFFFF" w:themeColor="background1"/>
                <w:lang w:val="nl-NL" w:bidi="en-GB"/>
              </w:rPr>
            </w:pPr>
          </w:p>
        </w:tc>
      </w:tr>
    </w:tbl>
    <w:p w14:paraId="5444D7B7" w14:textId="06F05A63" w:rsidR="004970B3" w:rsidRPr="004970B3" w:rsidRDefault="004B7E44" w:rsidP="004970B3">
      <w:pPr>
        <w:spacing w:after="200"/>
        <w:rPr>
          <w:rFonts w:ascii="Arial" w:eastAsia="Arial" w:hAnsi="Arial" w:cs="Arial"/>
          <w:szCs w:val="24"/>
          <w:lang w:val="nl-BE"/>
        </w:rPr>
      </w:pPr>
      <w:r w:rsidRPr="000F221B">
        <w:rPr>
          <w:lang w:val="nl-BE" w:bidi="en-GB"/>
        </w:rPr>
        <w:br w:type="page"/>
      </w:r>
    </w:p>
    <w:p w14:paraId="02822626" w14:textId="33751B43" w:rsidR="004970B3" w:rsidRPr="00C82F70" w:rsidRDefault="004970B3" w:rsidP="004970B3">
      <w:pPr>
        <w:spacing w:after="200"/>
        <w:rPr>
          <w:rFonts w:asciiTheme="majorHAnsi" w:eastAsia="Times New Roman" w:hAnsiTheme="majorHAnsi" w:cs="Times New Roman"/>
          <w:b/>
          <w:sz w:val="52"/>
        </w:rPr>
      </w:pPr>
      <w:r>
        <w:rPr>
          <w:rFonts w:asciiTheme="majorHAnsi" w:eastAsia="Times New Roman" w:hAnsiTheme="majorHAnsi" w:cs="Times New Roman"/>
          <w:b/>
          <w:noProof/>
          <w:sz w:val="52"/>
        </w:rPr>
        <w:lastRenderedPageBreak/>
        <mc:AlternateContent>
          <mc:Choice Requires="wps">
            <w:drawing>
              <wp:inline distT="0" distB="0" distL="0" distR="0" wp14:anchorId="04B0F393" wp14:editId="0F858439">
                <wp:extent cx="5787342" cy="3569918"/>
                <wp:effectExtent l="0" t="0" r="4445" b="0"/>
                <wp:docPr id="17" name="Rounded Rectangle 17"/>
                <wp:cNvGraphicFramePr/>
                <a:graphic xmlns:a="http://schemas.openxmlformats.org/drawingml/2006/main">
                  <a:graphicData uri="http://schemas.microsoft.com/office/word/2010/wordprocessingShape">
                    <wps:wsp>
                      <wps:cNvSpPr/>
                      <wps:spPr>
                        <a:xfrm>
                          <a:off x="0" y="0"/>
                          <a:ext cx="5787342" cy="3569918"/>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00F974" w14:textId="72FEAF3D" w:rsidR="007F5DA4" w:rsidRPr="002F5A61" w:rsidRDefault="007F5DA4" w:rsidP="002F5A61">
                            <w:pPr>
                              <w:rPr>
                                <w:i/>
                                <w:iCs/>
                                <w:color w:val="FFFFFF" w:themeColor="background1"/>
                                <w:lang w:val="nl-BE"/>
                              </w:rPr>
                            </w:pPr>
                            <w:r w:rsidRPr="002F5A61">
                              <w:rPr>
                                <w:i/>
                                <w:iCs/>
                                <w:color w:val="FFFFFF" w:themeColor="background1"/>
                                <w:lang w:val="nl-BE"/>
                              </w:rPr>
                              <w:t xml:space="preserve">La motivation à suivre les mesures </w:t>
                            </w:r>
                            <w:r>
                              <w:rPr>
                                <w:i/>
                                <w:iCs/>
                                <w:color w:val="FFFFFF" w:themeColor="background1"/>
                                <w:lang w:val="nl-BE"/>
                              </w:rPr>
                              <w:t>COVID</w:t>
                            </w:r>
                            <w:r w:rsidRPr="002F5A61">
                              <w:rPr>
                                <w:i/>
                                <w:iCs/>
                                <w:color w:val="FFFFFF" w:themeColor="background1"/>
                                <w:lang w:val="nl-BE"/>
                              </w:rPr>
                              <w:t xml:space="preserve"> pendant ce "marathon </w:t>
                            </w:r>
                            <w:r>
                              <w:rPr>
                                <w:i/>
                                <w:iCs/>
                                <w:color w:val="FFFFFF" w:themeColor="background1"/>
                                <w:lang w:val="nl-BE"/>
                              </w:rPr>
                              <w:t>populaire</w:t>
                            </w:r>
                            <w:r w:rsidRPr="002F5A61">
                              <w:rPr>
                                <w:i/>
                                <w:iCs/>
                                <w:color w:val="FFFFFF" w:themeColor="background1"/>
                                <w:lang w:val="nl-BE"/>
                              </w:rPr>
                              <w:t xml:space="preserve">" a progressivement diminué au cours des dernières semaines, passant de 81 % au début du </w:t>
                            </w:r>
                            <w:r>
                              <w:rPr>
                                <w:i/>
                                <w:iCs/>
                                <w:color w:val="FFFFFF" w:themeColor="background1"/>
                                <w:lang w:val="nl-BE"/>
                              </w:rPr>
                              <w:t>lockdown</w:t>
                            </w:r>
                            <w:r w:rsidRPr="002F5A61">
                              <w:rPr>
                                <w:i/>
                                <w:iCs/>
                                <w:color w:val="FFFFFF" w:themeColor="background1"/>
                                <w:lang w:val="nl-BE"/>
                              </w:rPr>
                              <w:t xml:space="preserve"> à 51 % à la fin du mois d'avril. Le baromètre de la motivation de l'Université de Gand a</w:t>
                            </w:r>
                            <w:r>
                              <w:rPr>
                                <w:i/>
                                <w:iCs/>
                                <w:color w:val="FFFFFF" w:themeColor="background1"/>
                                <w:lang w:val="nl-BE"/>
                              </w:rPr>
                              <w:t>pporte</w:t>
                            </w:r>
                            <w:r w:rsidRPr="002F5A61">
                              <w:rPr>
                                <w:i/>
                                <w:iCs/>
                                <w:color w:val="FFFFFF" w:themeColor="background1"/>
                                <w:lang w:val="nl-BE"/>
                              </w:rPr>
                              <w:t xml:space="preserve"> de</w:t>
                            </w:r>
                            <w:r>
                              <w:rPr>
                                <w:i/>
                                <w:iCs/>
                                <w:color w:val="FFFFFF" w:themeColor="background1"/>
                                <w:lang w:val="nl-BE"/>
                              </w:rPr>
                              <w:t xml:space="preserve">s </w:t>
                            </w:r>
                            <w:r w:rsidRPr="002F5A61">
                              <w:rPr>
                                <w:i/>
                                <w:iCs/>
                                <w:color w:val="FFFFFF" w:themeColor="background1"/>
                                <w:lang w:val="nl-BE"/>
                              </w:rPr>
                              <w:t xml:space="preserve">nouvelles </w:t>
                            </w:r>
                            <w:r>
                              <w:rPr>
                                <w:i/>
                                <w:iCs/>
                                <w:color w:val="FFFFFF" w:themeColor="background1"/>
                                <w:lang w:val="nl-BE"/>
                              </w:rPr>
                              <w:t>positives</w:t>
                            </w:r>
                            <w:r w:rsidRPr="002F5A61">
                              <w:rPr>
                                <w:i/>
                                <w:iCs/>
                                <w:color w:val="FFFFFF" w:themeColor="background1"/>
                                <w:lang w:val="nl-BE"/>
                              </w:rPr>
                              <w:t xml:space="preserve">: depuis le 1er mai, la motivation volontaire a légèrement augmenté. Après le premier jour de la phase 1 de la stratégie de sortie, 58% de la population soutient pleinement les mesures. La communication plus motivante de ces derniers jours, ainsi que l'annonce d'un certain nombre de mesures d'assouplissement, expliquent probablement cet effet positif. Le Conseil national de sécurité se réunira à nouveau demain. Par le passé, la communication du Conseil national de sécurité s'est toujours avérée être un moment charnière </w:t>
                            </w:r>
                            <w:r>
                              <w:rPr>
                                <w:i/>
                                <w:iCs/>
                                <w:color w:val="FFFFFF" w:themeColor="background1"/>
                                <w:lang w:val="nl-BE"/>
                              </w:rPr>
                              <w:t>pour la</w:t>
                            </w:r>
                            <w:r w:rsidRPr="002F5A61">
                              <w:rPr>
                                <w:i/>
                                <w:iCs/>
                                <w:color w:val="FFFFFF" w:themeColor="background1"/>
                                <w:lang w:val="nl-BE"/>
                              </w:rPr>
                              <w:t xml:space="preserve"> motivation. Nous formulons des recommandations concrètes au gouvernement pour l'inciter à informer la population et l'encourager à poursuivre ce "marathon </w:t>
                            </w:r>
                            <w:r>
                              <w:rPr>
                                <w:i/>
                                <w:iCs/>
                                <w:color w:val="FFFFFF" w:themeColor="background1"/>
                                <w:lang w:val="nl-BE"/>
                              </w:rPr>
                              <w:t>populaire</w:t>
                            </w:r>
                            <w:r w:rsidRPr="002F5A61">
                              <w:rPr>
                                <w:i/>
                                <w:iCs/>
                                <w:color w:val="FFFFFF" w:themeColor="background1"/>
                                <w:lang w:val="nl-BE"/>
                              </w:rPr>
                              <w:t xml:space="preserve">". Dans le même temps, nous encourageons la population à mener une réflexion critique sur sa propre motivation et à ancrer profondément les changements de comportement dans un nouveau mode de vie. Non seulement le covid-19 est un virus contagieux, mais la motivation de la population l'est aussi. </w:t>
                            </w:r>
                          </w:p>
                          <w:p w14:paraId="3B13D293" w14:textId="77777777" w:rsidR="007F5DA4" w:rsidRPr="002F5A61" w:rsidRDefault="007F5DA4" w:rsidP="002F5A61">
                            <w:pPr>
                              <w:rPr>
                                <w:i/>
                                <w:iCs/>
                                <w:color w:val="FFFFFF" w:themeColor="background1"/>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55.7pt;height:281.1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" fillcolor="#0070c0" stroked="f" strokeweight="2pt">
                <v:fill opacity="45232f"/>
                <v:textbox>
                  <w:txbxContent>
                    <w:p w14:paraId="4100F974" w14:textId="72FEAF3D" w:rsidR="007F5DA4" w:rsidRPr="002F5A61" w:rsidRDefault="007F5DA4" w:rsidP="002F5A61">
                      <w:pPr>
                        <w:rPr>
                          <w:i/>
                          <w:iCs/>
                          <w:color w:val="FFFFFF" w:themeColor="background1"/>
                          <w:lang w:val="nl-BE"/>
                        </w:rPr>
                      </w:pPr>
                      <w:r w:rsidRPr="002F5A61">
                        <w:rPr>
                          <w:i/>
                          <w:iCs/>
                          <w:color w:val="FFFFFF" w:themeColor="background1"/>
                          <w:lang w:val="nl-BE"/>
                        </w:rPr>
                        <w:t xml:space="preserve">La motivation à suivre les mesures </w:t>
                      </w:r>
                      <w:proofErr w:type="gramStart"/>
                      <w:r>
                        <w:rPr>
                          <w:i/>
                          <w:iCs/>
                          <w:color w:val="FFFFFF" w:themeColor="background1"/>
                          <w:lang w:val="nl-BE"/>
                        </w:rPr>
                        <w:t>COVID</w:t>
                      </w:r>
                      <w:r w:rsidRPr="002F5A61">
                        <w:rPr>
                          <w:i/>
                          <w:iCs/>
                          <w:color w:val="FFFFFF" w:themeColor="background1"/>
                          <w:lang w:val="nl-BE"/>
                        </w:rPr>
                        <w:t xml:space="preserve"> pendant</w:t>
                      </w:r>
                      <w:proofErr w:type="gramEnd"/>
                      <w:r w:rsidRPr="002F5A61">
                        <w:rPr>
                          <w:i/>
                          <w:iCs/>
                          <w:color w:val="FFFFFF" w:themeColor="background1"/>
                          <w:lang w:val="nl-BE"/>
                        </w:rPr>
                        <w:t xml:space="preserve"> ce "marathon </w:t>
                      </w:r>
                      <w:r>
                        <w:rPr>
                          <w:i/>
                          <w:iCs/>
                          <w:color w:val="FFFFFF" w:themeColor="background1"/>
                          <w:lang w:val="nl-BE"/>
                        </w:rPr>
                        <w:t>populaire</w:t>
                      </w:r>
                      <w:r w:rsidRPr="002F5A61">
                        <w:rPr>
                          <w:i/>
                          <w:iCs/>
                          <w:color w:val="FFFFFF" w:themeColor="background1"/>
                          <w:lang w:val="nl-BE"/>
                        </w:rPr>
                        <w:t xml:space="preserve">" a progressivement diminué au cours des dernières semaines, passant de 81 % au début du </w:t>
                      </w:r>
                      <w:r>
                        <w:rPr>
                          <w:i/>
                          <w:iCs/>
                          <w:color w:val="FFFFFF" w:themeColor="background1"/>
                          <w:lang w:val="nl-BE"/>
                        </w:rPr>
                        <w:t>lockdown</w:t>
                      </w:r>
                      <w:r w:rsidRPr="002F5A61">
                        <w:rPr>
                          <w:i/>
                          <w:iCs/>
                          <w:color w:val="FFFFFF" w:themeColor="background1"/>
                          <w:lang w:val="nl-BE"/>
                        </w:rPr>
                        <w:t xml:space="preserve"> à 51 % à la fin du mois d'avril. Le baromètre de la motivation de l'Université de Gand a</w:t>
                      </w:r>
                      <w:r>
                        <w:rPr>
                          <w:i/>
                          <w:iCs/>
                          <w:color w:val="FFFFFF" w:themeColor="background1"/>
                          <w:lang w:val="nl-BE"/>
                        </w:rPr>
                        <w:t>pporte</w:t>
                      </w:r>
                      <w:r w:rsidRPr="002F5A61">
                        <w:rPr>
                          <w:i/>
                          <w:iCs/>
                          <w:color w:val="FFFFFF" w:themeColor="background1"/>
                          <w:lang w:val="nl-BE"/>
                        </w:rPr>
                        <w:t xml:space="preserve"> de</w:t>
                      </w:r>
                      <w:r>
                        <w:rPr>
                          <w:i/>
                          <w:iCs/>
                          <w:color w:val="FFFFFF" w:themeColor="background1"/>
                          <w:lang w:val="nl-BE"/>
                        </w:rPr>
                        <w:t xml:space="preserve">s </w:t>
                      </w:r>
                      <w:r w:rsidRPr="002F5A61">
                        <w:rPr>
                          <w:i/>
                          <w:iCs/>
                          <w:color w:val="FFFFFF" w:themeColor="background1"/>
                          <w:lang w:val="nl-BE"/>
                        </w:rPr>
                        <w:t xml:space="preserve">nouvelles </w:t>
                      </w:r>
                      <w:r>
                        <w:rPr>
                          <w:i/>
                          <w:iCs/>
                          <w:color w:val="FFFFFF" w:themeColor="background1"/>
                          <w:lang w:val="nl-BE"/>
                        </w:rPr>
                        <w:t>positives</w:t>
                      </w:r>
                      <w:r w:rsidRPr="002F5A61">
                        <w:rPr>
                          <w:i/>
                          <w:iCs/>
                          <w:color w:val="FFFFFF" w:themeColor="background1"/>
                          <w:lang w:val="nl-BE"/>
                        </w:rPr>
                        <w:t xml:space="preserve">: depuis le 1er mai, la motivation volontaire a légèrement augmenté. Après le premier jour de la phase 1 de la stratégie de sortie, 58% de la population soutient pleinement les mesures. La communication plus motivante de ces derniers jours, ainsi que l'annonce d'un certain nombre de mesures d'assouplissement, expliquent probablement cet effet positif. Le Conseil national de sécurité se réunira à nouveau demain. Par le passé, la communication du Conseil national de sécurité s'est toujours avérée être un moment charnière </w:t>
                      </w:r>
                      <w:r>
                        <w:rPr>
                          <w:i/>
                          <w:iCs/>
                          <w:color w:val="FFFFFF" w:themeColor="background1"/>
                          <w:lang w:val="nl-BE"/>
                        </w:rPr>
                        <w:t>pour la</w:t>
                      </w:r>
                      <w:r w:rsidRPr="002F5A61">
                        <w:rPr>
                          <w:i/>
                          <w:iCs/>
                          <w:color w:val="FFFFFF" w:themeColor="background1"/>
                          <w:lang w:val="nl-BE"/>
                        </w:rPr>
                        <w:t xml:space="preserve"> motivation. Nous formulons des recommandations concrètes au gouvernement pour l'inciter à informer la population et l'encourager à poursuivre ce "marathon </w:t>
                      </w:r>
                      <w:r>
                        <w:rPr>
                          <w:i/>
                          <w:iCs/>
                          <w:color w:val="FFFFFF" w:themeColor="background1"/>
                          <w:lang w:val="nl-BE"/>
                        </w:rPr>
                        <w:t>populaire</w:t>
                      </w:r>
                      <w:r w:rsidRPr="002F5A61">
                        <w:rPr>
                          <w:i/>
                          <w:iCs/>
                          <w:color w:val="FFFFFF" w:themeColor="background1"/>
                          <w:lang w:val="nl-BE"/>
                        </w:rPr>
                        <w:t xml:space="preserve">". Dans le même temps, nous encourageons la population à mener une réflexion critique sur sa propre motivation et à ancrer profondément les changements de comportement dans un nouveau mode de vie. Non seulement le covid-19 est un virus contagieux, mais la motivation de la population l'est aussi. </w:t>
                      </w:r>
                    </w:p>
                    <w:p w14:paraId="3B13D293" w14:textId="77777777" w:rsidR="007F5DA4" w:rsidRPr="002F5A61" w:rsidRDefault="007F5DA4" w:rsidP="002F5A61">
                      <w:pPr>
                        <w:rPr>
                          <w:i/>
                          <w:iCs/>
                          <w:color w:val="FFFFFF" w:themeColor="background1"/>
                          <w:lang w:val="nl-BE"/>
                        </w:rPr>
                      </w:pPr>
                    </w:p>
                  </w:txbxContent>
                </v:textbox>
                <w10:anchorlock/>
              </v:roundrect>
            </w:pict>
          </mc:Fallback>
        </mc:AlternateContent>
      </w:r>
    </w:p>
    <w:p w14:paraId="4D8ACE10" w14:textId="77777777" w:rsidR="002F5A61" w:rsidRPr="008074E0" w:rsidRDefault="002F5A61" w:rsidP="002F5A61">
      <w:pPr>
        <w:pStyle w:val="Heading2"/>
        <w:rPr>
          <w:lang w:val="en-US"/>
        </w:rPr>
      </w:pPr>
      <w:r w:rsidRPr="008074E0">
        <w:rPr>
          <w:lang w:val="en-US"/>
        </w:rPr>
        <w:t>Du changement de comportement à court terme aux habitudes durables</w:t>
      </w:r>
    </w:p>
    <w:p w14:paraId="3D310B22" w14:textId="77777777" w:rsidR="002F5A61" w:rsidRPr="008074E0" w:rsidRDefault="002F5A61" w:rsidP="002F5A61">
      <w:pPr>
        <w:rPr>
          <w:lang w:val="en-US"/>
        </w:rPr>
      </w:pPr>
    </w:p>
    <w:p w14:paraId="4E77EC88" w14:textId="3F09F419" w:rsidR="002F5A61" w:rsidRPr="008074E0" w:rsidRDefault="002F5A61" w:rsidP="002F5A61">
      <w:pPr>
        <w:rPr>
          <w:lang w:val="en-US"/>
        </w:rPr>
      </w:pPr>
      <w:r w:rsidRPr="008074E0">
        <w:rPr>
          <w:lang w:val="en-US"/>
        </w:rPr>
        <w:t xml:space="preserve">L'introduction de la phase 1a du plan de sortie a assoupli un certain nombre de mesures strictes. Dans le même temps, le port du masque dans les transports publics est devenu obligatoire. Le port de masques buccaux et le maintien d'une certaine distance deviennent la "nouvelle normalité". Ces comportements doivent faire partie intégrante de notre nouveau mode de vie. Tout comme s'arrêter à un feu rouge est une habitude ancrée, ces nouveaux comportements doivent également être ancrés dans notre routine quotidienne. Pour que ces changements de comportement deviennent une habitude, la motivation volontaire est essentielle. Si la population comprend et expérimente la nécessité et la valeur ajoutée de ces mesures, les chances d'ancrer profondément ces comportements et de les suivre de manière cohérente augmentent. </w:t>
      </w:r>
    </w:p>
    <w:p w14:paraId="5ADEBB41" w14:textId="7DF81668" w:rsidR="002F5A61" w:rsidRPr="008074E0" w:rsidRDefault="002F5A61" w:rsidP="002F5A61">
      <w:pPr>
        <w:ind w:firstLine="720"/>
        <w:rPr>
          <w:rFonts w:cstheme="minorHAnsi"/>
          <w:lang w:val="en-US"/>
        </w:rPr>
      </w:pPr>
      <w:r w:rsidRPr="002F5A61">
        <w:rPr>
          <w:rFonts w:cstheme="minorHAnsi"/>
          <w:lang w:val="nl-BE"/>
        </w:rPr>
        <w:t>Au 19 mars, 28678 participants ont pris part à l'étude "</w:t>
      </w:r>
      <w:r w:rsidR="005951DA" w:rsidRPr="008074E0">
        <w:rPr>
          <w:sz w:val="23"/>
          <w:szCs w:val="23"/>
          <w:lang w:val="nl-BE"/>
        </w:rPr>
        <w:t>Hoe stel jij het in uw kot” (“Comment cela se passe chez vous ?”)</w:t>
      </w:r>
      <w:r w:rsidRPr="002F5A61">
        <w:rPr>
          <w:rFonts w:cstheme="minorHAnsi"/>
          <w:lang w:val="nl-BE"/>
        </w:rPr>
        <w:t xml:space="preserve"> de l'UGent. Le baromètre de la motivation fournit une </w:t>
      </w:r>
      <w:r w:rsidRPr="002F5A61">
        <w:rPr>
          <w:lang w:val="nl-BE"/>
        </w:rPr>
        <w:t xml:space="preserve">image intrigante de l'évolution de la motivation de la population. Nous utilisons ce baromètre de la motivation pour prendre le pouls de la motivation. </w:t>
      </w:r>
      <w:r w:rsidRPr="008074E0">
        <w:rPr>
          <w:rFonts w:cstheme="minorHAnsi"/>
          <w:lang w:val="en-US"/>
        </w:rPr>
        <w:t xml:space="preserve">Deux types de motivation sont mesurés quotidiennement : si les participants </w:t>
      </w:r>
      <w:r w:rsidRPr="008074E0">
        <w:rPr>
          <w:rFonts w:cstheme="minorHAnsi"/>
          <w:i/>
          <w:lang w:val="en-US"/>
        </w:rPr>
        <w:t xml:space="preserve">veulent </w:t>
      </w:r>
      <w:r w:rsidRPr="008074E0">
        <w:rPr>
          <w:rFonts w:cstheme="minorHAnsi"/>
          <w:lang w:val="en-US"/>
        </w:rPr>
        <w:t xml:space="preserve">suivre les mesures parce qu'ils </w:t>
      </w:r>
      <w:r w:rsidR="005951DA" w:rsidRPr="008074E0">
        <w:rPr>
          <w:rFonts w:cstheme="minorHAnsi"/>
          <w:lang w:val="en-US"/>
        </w:rPr>
        <w:t>les soutiennent</w:t>
      </w:r>
      <w:r w:rsidRPr="008074E0">
        <w:rPr>
          <w:rFonts w:cstheme="minorHAnsi"/>
          <w:lang w:val="en-US"/>
        </w:rPr>
        <w:t xml:space="preserve"> directement (motivation volontaire) ou s'ils pensent </w:t>
      </w:r>
      <w:r w:rsidRPr="008074E0">
        <w:rPr>
          <w:rFonts w:cstheme="minorHAnsi"/>
          <w:i/>
          <w:lang w:val="en-US"/>
        </w:rPr>
        <w:t xml:space="preserve">devoir </w:t>
      </w:r>
      <w:r w:rsidRPr="008074E0">
        <w:rPr>
          <w:rFonts w:cstheme="minorHAnsi"/>
          <w:lang w:val="en-US"/>
        </w:rPr>
        <w:t xml:space="preserve">suivre les mesures, par exemple pour éviter une critique ou une amende (motivation obligatoire). </w:t>
      </w:r>
    </w:p>
    <w:p w14:paraId="1A3CA917" w14:textId="686E96AD" w:rsidR="002F5A61" w:rsidRPr="008074E0" w:rsidRDefault="00D2746E" w:rsidP="002F5A61">
      <w:pPr>
        <w:rPr>
          <w:rFonts w:cstheme="minorHAnsi"/>
          <w:lang w:val="en-US"/>
        </w:rPr>
      </w:pPr>
      <w:r>
        <w:rPr>
          <w:noProof/>
        </w:rPr>
        <w:lastRenderedPageBreak/>
        <mc:AlternateContent>
          <mc:Choice Requires="wps">
            <w:drawing>
              <wp:anchor distT="0" distB="0" distL="114300" distR="114300" simplePos="0" relativeHeight="251663360" behindDoc="0" locked="0" layoutInCell="1" allowOverlap="1" wp14:anchorId="4E045AE5" wp14:editId="49F605CB">
                <wp:simplePos x="0" y="0"/>
                <wp:positionH relativeFrom="column">
                  <wp:posOffset>853901</wp:posOffset>
                </wp:positionH>
                <wp:positionV relativeFrom="paragraph">
                  <wp:posOffset>46355</wp:posOffset>
                </wp:positionV>
                <wp:extent cx="5135245" cy="350520"/>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5135245" cy="350520"/>
                        </a:xfrm>
                        <a:prstGeom prst="rect">
                          <a:avLst/>
                        </a:prstGeom>
                        <a:solidFill>
                          <a:prstClr val="white"/>
                        </a:solidFill>
                        <a:ln>
                          <a:noFill/>
                        </a:ln>
                      </wps:spPr>
                      <wps:txbx>
                        <w:txbxContent>
                          <w:p w14:paraId="1F5BB696" w14:textId="7CF67B17" w:rsidR="007F5DA4" w:rsidRPr="00994DDE" w:rsidRDefault="007F5DA4" w:rsidP="002F5A61">
                            <w:pPr>
                              <w:pStyle w:val="Caption"/>
                              <w:rPr>
                                <w:rFonts w:cstheme="minorHAnsi"/>
                                <w:noProof/>
                                <w:color w:val="161718" w:themeColor="text1"/>
                                <w:lang w:eastAsia="nl-BE"/>
                              </w:rPr>
                            </w:pPr>
                            <w:r>
                              <w:t xml:space="preserve">Figure </w:t>
                            </w:r>
                            <w:r>
                              <w:fldChar w:fldCharType="begin"/>
                            </w:r>
                            <w:r>
                              <w:instrText xml:space="preserve"> SEQ Figuur \* ARABIC </w:instrText>
                            </w:r>
                            <w:r>
                              <w:fldChar w:fldCharType="separate"/>
                            </w:r>
                            <w:r>
                              <w:rPr>
                                <w:noProof/>
                              </w:rPr>
                              <w:t>1</w:t>
                            </w:r>
                            <w:r>
                              <w:fldChar w:fldCharType="end"/>
                            </w:r>
                            <w:r>
                              <w:t xml:space="preserve">. </w:t>
                            </w:r>
                            <w:r>
                              <w:rPr>
                                <w:i w:val="0"/>
                                <w:iCs w:val="0"/>
                              </w:rPr>
                              <w:t>Variations dans la motivation volontaire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045AE5" id="_x0000_t202" coordsize="21600,21600" o:spt="202" path="m,l,21600r21600,l21600,xe">
                <v:stroke joinstyle="miter"/>
                <v:path gradientshapeok="t" o:connecttype="rect"/>
              </v:shapetype>
              <v:shape id="Text Box 1" o:spid="_x0000_s1027" type="#_x0000_t202" style="position:absolute;margin-left:67.25pt;margin-top:3.65pt;width:404.35pt;height:27.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" stroked="f">
                <v:textbox inset="0,0,0,0">
                  <w:txbxContent>
                    <w:p w14:paraId="1F5BB696" w14:textId="7CF67B17" w:rsidR="007F5DA4" w:rsidRPr="00994DDE" w:rsidRDefault="007F5DA4" w:rsidP="002F5A61">
                      <w:pPr>
                        <w:pStyle w:val="Caption"/>
                        <w:rPr>
                          <w:rFonts w:cstheme="minorHAnsi"/>
                          <w:noProof/>
                          <w:color w:val="161718" w:themeColor="text1"/>
                          <w:lang w:eastAsia="nl-BE"/>
                        </w:rPr>
                      </w:pPr>
                      <w:r>
                        <w:t xml:space="preserve">Figure </w:t>
                      </w:r>
                      <w:r>
                        <w:fldChar w:fldCharType="begin"/>
                      </w:r>
                      <w:r>
                        <w:instrText xml:space="preserve"> SEQ Figuur \* ARABIC </w:instrText>
                      </w:r>
                      <w:r>
                        <w:fldChar w:fldCharType="separate"/>
                      </w:r>
                      <w:r>
                        <w:rPr>
                          <w:noProof/>
                        </w:rPr>
                        <w:t>1</w:t>
                      </w:r>
                      <w:r>
                        <w:fldChar w:fldCharType="end"/>
                      </w:r>
                      <w:r>
                        <w:t xml:space="preserve">. </w:t>
                      </w:r>
                      <w:r>
                        <w:rPr>
                          <w:i w:val="0"/>
                          <w:iCs w:val="0"/>
                        </w:rPr>
                        <w:t>Variations dans la motivation volontaire</w:t>
                      </w:r>
                    </w:p>
                  </w:txbxContent>
                </v:textbox>
                <w10:wrap type="square"/>
              </v:shape>
            </w:pict>
          </mc:Fallback>
        </mc:AlternateContent>
      </w:r>
    </w:p>
    <w:p w14:paraId="522F798C" w14:textId="7597571E" w:rsidR="002F5A61" w:rsidRPr="008074E0" w:rsidRDefault="00B80677" w:rsidP="002F5A61">
      <w:pPr>
        <w:rPr>
          <w:rFonts w:cstheme="minorHAnsi"/>
          <w:lang w:val="en-US"/>
        </w:rPr>
      </w:pPr>
      <w:r>
        <w:rPr>
          <w:rFonts w:cstheme="minorHAnsi"/>
          <w:noProof/>
          <w:szCs w:val="24"/>
          <w:lang w:eastAsia="nl-BE"/>
        </w:rPr>
        <w:drawing>
          <wp:anchor distT="0" distB="0" distL="114300" distR="114300" simplePos="0" relativeHeight="251661312" behindDoc="0" locked="0" layoutInCell="1" allowOverlap="1" wp14:anchorId="5FD358AE" wp14:editId="42C1D6AB">
            <wp:simplePos x="0" y="0"/>
            <wp:positionH relativeFrom="margin">
              <wp:posOffset>809625</wp:posOffset>
            </wp:positionH>
            <wp:positionV relativeFrom="margin">
              <wp:posOffset>283845</wp:posOffset>
            </wp:positionV>
            <wp:extent cx="5135245" cy="29908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135245" cy="2990850"/>
                    </a:xfrm>
                    <a:prstGeom prst="rect">
                      <a:avLst/>
                    </a:prstGeom>
                  </pic:spPr>
                </pic:pic>
              </a:graphicData>
            </a:graphic>
            <wp14:sizeRelH relativeFrom="margin">
              <wp14:pctWidth>0</wp14:pctWidth>
            </wp14:sizeRelH>
            <wp14:sizeRelV relativeFrom="margin">
              <wp14:pctHeight>0</wp14:pctHeight>
            </wp14:sizeRelV>
          </wp:anchor>
        </w:drawing>
      </w:r>
    </w:p>
    <w:p w14:paraId="55933490" w14:textId="255AFAAE" w:rsidR="002F5A61" w:rsidRPr="008074E0" w:rsidRDefault="002F5A61" w:rsidP="002F5A61">
      <w:pPr>
        <w:rPr>
          <w:rFonts w:cstheme="minorHAnsi"/>
          <w:lang w:val="en-US"/>
        </w:rPr>
      </w:pPr>
    </w:p>
    <w:p w14:paraId="3CF1CA11" w14:textId="4513D3AF" w:rsidR="002F5A61" w:rsidRPr="008074E0" w:rsidRDefault="002F5A61" w:rsidP="002F5A61">
      <w:pPr>
        <w:rPr>
          <w:rFonts w:cstheme="minorHAnsi"/>
          <w:lang w:val="en-US"/>
        </w:rPr>
      </w:pPr>
    </w:p>
    <w:p w14:paraId="4B612C03" w14:textId="0B8824CC" w:rsidR="002F5A61" w:rsidRPr="008074E0" w:rsidRDefault="002F5A61" w:rsidP="002F5A61">
      <w:pPr>
        <w:rPr>
          <w:rFonts w:cstheme="minorHAnsi"/>
          <w:lang w:val="en-US"/>
        </w:rPr>
      </w:pPr>
    </w:p>
    <w:p w14:paraId="298A7ED5" w14:textId="77777777" w:rsidR="002F5A61" w:rsidRPr="008074E0" w:rsidRDefault="002F5A61" w:rsidP="002F5A61">
      <w:pPr>
        <w:rPr>
          <w:rFonts w:cstheme="minorHAnsi"/>
          <w:lang w:val="en-US"/>
        </w:rPr>
      </w:pPr>
    </w:p>
    <w:p w14:paraId="7BF5708F" w14:textId="77777777" w:rsidR="002F5A61" w:rsidRPr="008074E0" w:rsidRDefault="002F5A61" w:rsidP="002F5A61">
      <w:pPr>
        <w:rPr>
          <w:rFonts w:cstheme="minorHAnsi"/>
          <w:lang w:val="en-US"/>
        </w:rPr>
      </w:pPr>
    </w:p>
    <w:p w14:paraId="298CF882" w14:textId="77777777" w:rsidR="002F5A61" w:rsidRPr="008074E0" w:rsidRDefault="002F5A61" w:rsidP="002F5A61">
      <w:pPr>
        <w:rPr>
          <w:rFonts w:cstheme="minorHAnsi"/>
          <w:lang w:val="en-US"/>
        </w:rPr>
      </w:pPr>
    </w:p>
    <w:p w14:paraId="78844CC6" w14:textId="77777777" w:rsidR="002F5A61" w:rsidRPr="008074E0" w:rsidRDefault="002F5A61" w:rsidP="002F5A61">
      <w:pPr>
        <w:rPr>
          <w:rFonts w:cstheme="minorHAnsi"/>
          <w:lang w:val="en-US"/>
        </w:rPr>
      </w:pPr>
    </w:p>
    <w:p w14:paraId="4DD70061" w14:textId="77777777" w:rsidR="002F5A61" w:rsidRPr="008074E0" w:rsidRDefault="002F5A61" w:rsidP="002F5A61">
      <w:pPr>
        <w:rPr>
          <w:rFonts w:cstheme="minorHAnsi"/>
          <w:lang w:val="en-US"/>
        </w:rPr>
      </w:pPr>
    </w:p>
    <w:p w14:paraId="5D026DC1" w14:textId="77777777" w:rsidR="002F5A61" w:rsidRPr="008074E0" w:rsidRDefault="002F5A61" w:rsidP="002F5A61">
      <w:pPr>
        <w:rPr>
          <w:rFonts w:cstheme="minorHAnsi"/>
          <w:lang w:val="en-US"/>
        </w:rPr>
      </w:pPr>
    </w:p>
    <w:p w14:paraId="55B6B1DE" w14:textId="77777777" w:rsidR="002F5A61" w:rsidRPr="008074E0" w:rsidRDefault="002F5A61" w:rsidP="002F5A61">
      <w:pPr>
        <w:rPr>
          <w:rFonts w:cstheme="minorHAnsi"/>
          <w:lang w:val="en-US"/>
        </w:rPr>
      </w:pPr>
    </w:p>
    <w:p w14:paraId="0E169BBC" w14:textId="77777777" w:rsidR="002F5A61" w:rsidRPr="008074E0" w:rsidRDefault="002F5A61" w:rsidP="002F5A61">
      <w:pPr>
        <w:rPr>
          <w:rFonts w:cstheme="minorHAnsi"/>
          <w:lang w:val="en-US"/>
        </w:rPr>
      </w:pPr>
    </w:p>
    <w:p w14:paraId="6F381481" w14:textId="77777777" w:rsidR="002F5A61" w:rsidRPr="008074E0" w:rsidRDefault="002F5A61" w:rsidP="002F5A61">
      <w:pPr>
        <w:rPr>
          <w:rFonts w:cstheme="minorHAnsi"/>
          <w:lang w:val="en-US"/>
        </w:rPr>
      </w:pPr>
    </w:p>
    <w:p w14:paraId="66B9A432" w14:textId="77777777" w:rsidR="002F5A61" w:rsidRPr="008074E0" w:rsidRDefault="002F5A61" w:rsidP="002F5A61">
      <w:pPr>
        <w:rPr>
          <w:rFonts w:cstheme="minorHAnsi"/>
          <w:lang w:val="en-US"/>
        </w:rPr>
      </w:pPr>
    </w:p>
    <w:p w14:paraId="0C02A9C0" w14:textId="77777777" w:rsidR="002F5A61" w:rsidRPr="008074E0" w:rsidRDefault="002F5A61" w:rsidP="002F5A61">
      <w:pPr>
        <w:rPr>
          <w:rFonts w:cstheme="minorHAnsi"/>
          <w:lang w:val="en-US"/>
        </w:rPr>
      </w:pPr>
    </w:p>
    <w:p w14:paraId="1C2EF1CC" w14:textId="77777777" w:rsidR="002F5A61" w:rsidRPr="008074E0" w:rsidRDefault="002F5A61" w:rsidP="002F5A61">
      <w:pPr>
        <w:rPr>
          <w:rFonts w:cstheme="minorHAnsi"/>
          <w:lang w:val="en-US"/>
        </w:rPr>
      </w:pPr>
    </w:p>
    <w:p w14:paraId="00CCF48B" w14:textId="77777777" w:rsidR="002F5A61" w:rsidRPr="008074E0" w:rsidRDefault="002F5A61" w:rsidP="002F5A61">
      <w:pPr>
        <w:rPr>
          <w:rFonts w:cstheme="minorHAnsi"/>
          <w:lang w:val="en-US"/>
        </w:rPr>
      </w:pPr>
    </w:p>
    <w:p w14:paraId="1A132289" w14:textId="7B63403F" w:rsidR="002F5A61" w:rsidRPr="008074E0" w:rsidRDefault="005951DA" w:rsidP="002F5A61">
      <w:pPr>
        <w:rPr>
          <w:rFonts w:cstheme="minorHAnsi"/>
          <w:lang w:val="en-US"/>
        </w:rPr>
      </w:pPr>
      <w:r w:rsidRPr="008074E0">
        <w:rPr>
          <w:rFonts w:cstheme="minorHAnsi"/>
          <w:lang w:val="en-US"/>
        </w:rPr>
        <w:t>Cartographier les variations dans</w:t>
      </w:r>
      <w:r w:rsidR="002F5A61" w:rsidRPr="008074E0">
        <w:rPr>
          <w:rFonts w:cstheme="minorHAnsi"/>
          <w:lang w:val="en-US"/>
        </w:rPr>
        <w:t xml:space="preserve"> la motivation volontaire (figure 1) et la motivation "obligatoire" (figure 2) est important car elle</w:t>
      </w:r>
      <w:r w:rsidR="005D0042" w:rsidRPr="008074E0">
        <w:rPr>
          <w:rFonts w:cstheme="minorHAnsi"/>
          <w:lang w:val="en-US"/>
        </w:rPr>
        <w:t>s</w:t>
      </w:r>
      <w:r w:rsidR="002F5A61" w:rsidRPr="008074E0">
        <w:rPr>
          <w:rFonts w:cstheme="minorHAnsi"/>
          <w:lang w:val="en-US"/>
        </w:rPr>
        <w:t xml:space="preserve"> permet</w:t>
      </w:r>
      <w:r w:rsidR="005D0042" w:rsidRPr="008074E0">
        <w:rPr>
          <w:rFonts w:cstheme="minorHAnsi"/>
          <w:lang w:val="en-US"/>
        </w:rPr>
        <w:t>tent</w:t>
      </w:r>
      <w:r w:rsidR="002F5A61" w:rsidRPr="008074E0">
        <w:rPr>
          <w:rFonts w:cstheme="minorHAnsi"/>
          <w:lang w:val="en-US"/>
        </w:rPr>
        <w:t xml:space="preserve"> de prédire si la population </w:t>
      </w:r>
      <w:r w:rsidR="005D0042" w:rsidRPr="008074E0">
        <w:rPr>
          <w:rFonts w:cstheme="minorHAnsi"/>
          <w:lang w:val="en-US"/>
        </w:rPr>
        <w:t>va continuer à s’en tenir aux mesures,</w:t>
      </w:r>
      <w:r w:rsidR="002F5A61" w:rsidRPr="008074E0">
        <w:rPr>
          <w:rFonts w:cstheme="minorHAnsi"/>
          <w:lang w:val="en-US"/>
        </w:rPr>
        <w:t xml:space="preserve"> ou </w:t>
      </w:r>
      <w:r w:rsidR="005D0042" w:rsidRPr="008074E0">
        <w:rPr>
          <w:rFonts w:cstheme="minorHAnsi"/>
          <w:lang w:val="en-US"/>
        </w:rPr>
        <w:t xml:space="preserve">va </w:t>
      </w:r>
      <w:r w:rsidR="002F5A61" w:rsidRPr="008074E0">
        <w:rPr>
          <w:rFonts w:cstheme="minorHAnsi"/>
          <w:lang w:val="en-US"/>
        </w:rPr>
        <w:t xml:space="preserve">commencer à faire preuve de </w:t>
      </w:r>
      <w:r w:rsidR="00493BBD" w:rsidRPr="008074E0">
        <w:rPr>
          <w:rFonts w:cstheme="minorHAnsi"/>
          <w:lang w:val="en-US"/>
        </w:rPr>
        <w:t>désinvolture</w:t>
      </w:r>
      <w:r w:rsidR="002F5A61" w:rsidRPr="008074E0">
        <w:rPr>
          <w:rFonts w:cstheme="minorHAnsi"/>
          <w:lang w:val="en-US"/>
        </w:rPr>
        <w:t xml:space="preserve">. </w:t>
      </w:r>
    </w:p>
    <w:p w14:paraId="5FF8764B" w14:textId="3CD1E34C" w:rsidR="002F5A61" w:rsidRPr="008074E0" w:rsidRDefault="002F5A61" w:rsidP="002F5A61">
      <w:pPr>
        <w:ind w:firstLine="720"/>
        <w:rPr>
          <w:rFonts w:cstheme="minorHAnsi"/>
          <w:lang w:val="en-US"/>
        </w:rPr>
      </w:pPr>
      <w:r w:rsidRPr="008074E0">
        <w:rPr>
          <w:rFonts w:cstheme="minorHAnsi"/>
          <w:lang w:val="en-US"/>
        </w:rPr>
        <w:t>Trois constatations ressortent depuis le week-end qui a suivi le dernier Conseil de sécurité nationale du 24 avril. Alors que la motivation volontaire semblait être en chute libre ces dernières semaines, cette baisse s'est inversée depuis vendredi dernier (figure 1). À son point le plus bas la semaine dernière, l</w:t>
      </w:r>
      <w:r w:rsidR="005D0042" w:rsidRPr="008074E0">
        <w:rPr>
          <w:rFonts w:cstheme="minorHAnsi"/>
          <w:lang w:val="en-US"/>
        </w:rPr>
        <w:t xml:space="preserve">a </w:t>
      </w:r>
      <w:r w:rsidRPr="008074E0">
        <w:rPr>
          <w:rFonts w:cstheme="minorHAnsi"/>
          <w:lang w:val="en-US"/>
        </w:rPr>
        <w:t xml:space="preserve">motivation était de 51%. Mais depuis la confirmation des mesures d'assouplissement annoncée, le soutien motivationnel est remonté à 58%. Deuxièmement, la motivation "obligatoire" à suivre les mesures a également diminué (figure 2). </w:t>
      </w:r>
    </w:p>
    <w:p w14:paraId="4C6AA46C" w14:textId="3A2A2B02" w:rsidR="004970B3" w:rsidRPr="002F5A61" w:rsidRDefault="002F5A61" w:rsidP="002F5A61">
      <w:pPr>
        <w:ind w:firstLine="720"/>
      </w:pPr>
      <w:r w:rsidRPr="008074E0">
        <w:rPr>
          <w:rFonts w:cstheme="minorHAnsi"/>
          <w:lang w:val="en-US"/>
        </w:rPr>
        <w:t>Tous les groupes d'âge ne sont pas également sensibles à ces fluctuations de motivation. La motivation volontaire des jeunes adultes, en particulier, a connu des hauts et des bas : elle est tombée à 35 % de soutien la semaine dernière et est remontée à 51 % lors de la dernière mesure. La motivation volontaire des personnes âgées semble être beaucoup plus stable : le soutien motivationnel dans ce groupe d'âge a toujours été supérieur à 60%. Cette constance motivationnelle indique que les personnes âgées sont plus profondément convaincues de l'importance des mesures. Pour e</w:t>
      </w:r>
      <w:r w:rsidR="005D0042" w:rsidRPr="008074E0">
        <w:rPr>
          <w:rFonts w:cstheme="minorHAnsi"/>
          <w:lang w:val="en-US"/>
        </w:rPr>
        <w:t>lles</w:t>
      </w:r>
      <w:r w:rsidRPr="008074E0">
        <w:rPr>
          <w:rFonts w:cstheme="minorHAnsi"/>
          <w:lang w:val="en-US"/>
        </w:rPr>
        <w:t>, le respect des mesures incarne un certain nombre de valeurs fondamentales, telles que la solidarité et la santé. Cette plus grande conviction permet aux personnes âgées d'être, pour ainsi dire, "au-dessus de la mêlée dans les médias et la politique". À cet égard, leur motivation dépend moins de la communication externe et des mesures d'a</w:t>
      </w:r>
      <w:r w:rsidR="005D0042" w:rsidRPr="008074E0">
        <w:rPr>
          <w:rFonts w:cstheme="minorHAnsi"/>
          <w:lang w:val="en-US"/>
        </w:rPr>
        <w:t>ssoupl</w:t>
      </w:r>
      <w:r w:rsidRPr="008074E0">
        <w:rPr>
          <w:rFonts w:cstheme="minorHAnsi"/>
          <w:lang w:val="en-US"/>
        </w:rPr>
        <w:t xml:space="preserve">issement que celle des jeunes adultes. </w:t>
      </w:r>
      <w:r>
        <w:rPr>
          <w:rFonts w:cstheme="minorHAnsi"/>
        </w:rPr>
        <w:t>À cet égard, les jeunes adultes peuvent imiter les personnes plus âgées.</w:t>
      </w:r>
    </w:p>
    <w:p w14:paraId="37998F09" w14:textId="769BDDB9" w:rsidR="002F5A61" w:rsidRPr="008074E0" w:rsidRDefault="00D2746E" w:rsidP="004970B3">
      <w:pPr>
        <w:pStyle w:val="Caption"/>
        <w:keepNext/>
        <w:rPr>
          <w:i w:val="0"/>
          <w:iCs w:val="0"/>
          <w:lang w:val="en-US"/>
        </w:rPr>
      </w:pPr>
      <w:r>
        <w:rPr>
          <w:noProof/>
        </w:rPr>
        <w:lastRenderedPageBreak/>
        <mc:AlternateContent>
          <mc:Choice Requires="wps">
            <w:drawing>
              <wp:anchor distT="0" distB="0" distL="114300" distR="114300" simplePos="0" relativeHeight="251666432" behindDoc="0" locked="0" layoutInCell="1" allowOverlap="1" wp14:anchorId="56BBC132" wp14:editId="7F4A64B6">
                <wp:simplePos x="0" y="0"/>
                <wp:positionH relativeFrom="column">
                  <wp:posOffset>951804</wp:posOffset>
                </wp:positionH>
                <wp:positionV relativeFrom="paragraph">
                  <wp:posOffset>0</wp:posOffset>
                </wp:positionV>
                <wp:extent cx="4999990" cy="387985"/>
                <wp:effectExtent l="0" t="0" r="3810" b="5715"/>
                <wp:wrapSquare wrapText="bothSides"/>
                <wp:docPr id="14" name="Text Box 14"/>
                <wp:cNvGraphicFramePr/>
                <a:graphic xmlns:a="http://schemas.openxmlformats.org/drawingml/2006/main">
                  <a:graphicData uri="http://schemas.microsoft.com/office/word/2010/wordprocessingShape">
                    <wps:wsp>
                      <wps:cNvSpPr txBox="1"/>
                      <wps:spPr>
                        <a:xfrm>
                          <a:off x="0" y="0"/>
                          <a:ext cx="4999990" cy="387985"/>
                        </a:xfrm>
                        <a:prstGeom prst="rect">
                          <a:avLst/>
                        </a:prstGeom>
                        <a:solidFill>
                          <a:prstClr val="white"/>
                        </a:solidFill>
                        <a:ln>
                          <a:noFill/>
                        </a:ln>
                      </wps:spPr>
                      <wps:txbx>
                        <w:txbxContent>
                          <w:p w14:paraId="5293BE2A" w14:textId="420153D8" w:rsidR="007F5DA4" w:rsidRPr="00AF2D07" w:rsidRDefault="007F5DA4" w:rsidP="002F5A61">
                            <w:pPr>
                              <w:pStyle w:val="Caption"/>
                              <w:rPr>
                                <w:rFonts w:cstheme="minorHAnsi"/>
                                <w:noProof/>
                                <w:lang w:eastAsia="nl-BE"/>
                              </w:rPr>
                            </w:pPr>
                            <w:r>
                              <w:t xml:space="preserve">Figure </w:t>
                            </w:r>
                            <w:r>
                              <w:fldChar w:fldCharType="begin"/>
                            </w:r>
                            <w:r>
                              <w:instrText xml:space="preserve"> SEQ Figuur \* ARABIC </w:instrText>
                            </w:r>
                            <w:r>
                              <w:fldChar w:fldCharType="separate"/>
                            </w:r>
                            <w:r>
                              <w:rPr>
                                <w:noProof/>
                              </w:rPr>
                              <w:t xml:space="preserve">2 </w:t>
                            </w:r>
                            <w:r>
                              <w:fldChar w:fldCharType="end"/>
                            </w:r>
                            <w:r>
                              <w:t xml:space="preserve">: </w:t>
                            </w:r>
                            <w:r>
                              <w:rPr>
                                <w:i w:val="0"/>
                                <w:iCs w:val="0"/>
                              </w:rPr>
                              <w:t>Variations dans la motivation “obligatoire”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BBC132" id="Text Box 14" o:spid="_x0000_s1028" type="#_x0000_t202" style="position:absolute;margin-left:74.95pt;margin-top:0;width:393.7pt;height:30.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" stroked="f">
                <v:textbox inset="0,0,0,0">
                  <w:txbxContent>
                    <w:p w14:paraId="5293BE2A" w14:textId="420153D8" w:rsidR="007F5DA4" w:rsidRPr="00AF2D07" w:rsidRDefault="007F5DA4" w:rsidP="002F5A61">
                      <w:pPr>
                        <w:pStyle w:val="Lgende"/>
                        <w:rPr>
                          <w:rFonts w:cstheme="minorHAnsi"/>
                          <w:noProof/>
                          <w:lang w:eastAsia="nl-BE"/>
                        </w:rPr>
                      </w:pPr>
                      <w:r>
                        <w:t xml:space="preserve">Figure </w:t>
                      </w:r>
                      <w:r>
                        <w:fldChar w:fldCharType="begin"/>
                      </w:r>
                      <w:r>
                        <w:instrText xml:space="preserve"> SEQ Figuur \* ARABIC </w:instrText>
                      </w:r>
                      <w:r>
                        <w:fldChar w:fldCharType="separate"/>
                      </w:r>
                      <w:r>
                        <w:rPr>
                          <w:noProof/>
                        </w:rPr>
                        <w:t xml:space="preserve">2 </w:t>
                      </w:r>
                      <w:r>
                        <w:fldChar w:fldCharType="end"/>
                      </w:r>
                      <w:r>
                        <w:t xml:space="preserve">: </w:t>
                      </w:r>
                      <w:r>
                        <w:rPr>
                          <w:i w:val="0"/>
                          <w:iCs w:val="0"/>
                        </w:rPr>
                        <w:t>Variations dans la motivation “obligatoire”</w:t>
                      </w:r>
                    </w:p>
                  </w:txbxContent>
                </v:textbox>
                <w10:wrap type="square"/>
              </v:shape>
            </w:pict>
          </mc:Fallback>
        </mc:AlternateContent>
      </w:r>
    </w:p>
    <w:p w14:paraId="3E077ED9" w14:textId="5495ED6E" w:rsidR="002F5A61" w:rsidRPr="008074E0" w:rsidRDefault="00B80677" w:rsidP="004970B3">
      <w:pPr>
        <w:pStyle w:val="Caption"/>
        <w:keepNext/>
        <w:rPr>
          <w:i w:val="0"/>
          <w:iCs w:val="0"/>
          <w:lang w:val="en-US"/>
        </w:rPr>
      </w:pPr>
      <w:r>
        <w:rPr>
          <w:rFonts w:cstheme="minorHAnsi"/>
          <w:noProof/>
          <w:sz w:val="24"/>
          <w:szCs w:val="24"/>
          <w:lang w:eastAsia="nl-BE"/>
        </w:rPr>
        <w:drawing>
          <wp:anchor distT="0" distB="0" distL="114300" distR="114300" simplePos="0" relativeHeight="251664384" behindDoc="0" locked="0" layoutInCell="1" allowOverlap="1" wp14:anchorId="5975C27A" wp14:editId="26C5464E">
            <wp:simplePos x="0" y="0"/>
            <wp:positionH relativeFrom="margin">
              <wp:posOffset>894715</wp:posOffset>
            </wp:positionH>
            <wp:positionV relativeFrom="margin">
              <wp:posOffset>270510</wp:posOffset>
            </wp:positionV>
            <wp:extent cx="4999990" cy="301879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999990" cy="3018790"/>
                    </a:xfrm>
                    <a:prstGeom prst="rect">
                      <a:avLst/>
                    </a:prstGeom>
                  </pic:spPr>
                </pic:pic>
              </a:graphicData>
            </a:graphic>
            <wp14:sizeRelV relativeFrom="margin">
              <wp14:pctHeight>0</wp14:pctHeight>
            </wp14:sizeRelV>
          </wp:anchor>
        </w:drawing>
      </w:r>
    </w:p>
    <w:p w14:paraId="4CFE5399" w14:textId="77777777" w:rsidR="002F5A61" w:rsidRPr="008074E0" w:rsidRDefault="002F5A61" w:rsidP="004970B3">
      <w:pPr>
        <w:pStyle w:val="Caption"/>
        <w:keepNext/>
        <w:rPr>
          <w:i w:val="0"/>
          <w:iCs w:val="0"/>
          <w:lang w:val="en-US"/>
        </w:rPr>
      </w:pPr>
    </w:p>
    <w:p w14:paraId="598C56A4" w14:textId="53D9F1F1" w:rsidR="002F5A61" w:rsidRPr="008074E0" w:rsidRDefault="002F5A61" w:rsidP="004970B3">
      <w:pPr>
        <w:pStyle w:val="Caption"/>
        <w:keepNext/>
        <w:rPr>
          <w:i w:val="0"/>
          <w:iCs w:val="0"/>
          <w:lang w:val="en-US"/>
        </w:rPr>
      </w:pPr>
    </w:p>
    <w:p w14:paraId="1D095D18" w14:textId="77777777" w:rsidR="002F5A61" w:rsidRPr="008074E0" w:rsidRDefault="002F5A61" w:rsidP="004970B3">
      <w:pPr>
        <w:pStyle w:val="Caption"/>
        <w:keepNext/>
        <w:rPr>
          <w:i w:val="0"/>
          <w:iCs w:val="0"/>
          <w:lang w:val="en-US"/>
        </w:rPr>
      </w:pPr>
    </w:p>
    <w:p w14:paraId="765BD909" w14:textId="77777777" w:rsidR="002F5A61" w:rsidRPr="008074E0" w:rsidRDefault="002F5A61" w:rsidP="004970B3">
      <w:pPr>
        <w:pStyle w:val="Caption"/>
        <w:keepNext/>
        <w:rPr>
          <w:i w:val="0"/>
          <w:iCs w:val="0"/>
          <w:lang w:val="en-US"/>
        </w:rPr>
      </w:pPr>
    </w:p>
    <w:p w14:paraId="36255AF6" w14:textId="77777777" w:rsidR="002F5A61" w:rsidRPr="008074E0" w:rsidRDefault="002F5A61" w:rsidP="004970B3">
      <w:pPr>
        <w:pStyle w:val="Caption"/>
        <w:keepNext/>
        <w:rPr>
          <w:i w:val="0"/>
          <w:iCs w:val="0"/>
          <w:lang w:val="en-US"/>
        </w:rPr>
      </w:pPr>
    </w:p>
    <w:p w14:paraId="19A3CCF9" w14:textId="77777777" w:rsidR="002F5A61" w:rsidRPr="008074E0" w:rsidRDefault="002F5A61" w:rsidP="004970B3">
      <w:pPr>
        <w:pStyle w:val="Caption"/>
        <w:keepNext/>
        <w:rPr>
          <w:i w:val="0"/>
          <w:iCs w:val="0"/>
          <w:lang w:val="en-US"/>
        </w:rPr>
      </w:pPr>
    </w:p>
    <w:p w14:paraId="2D0A79BB" w14:textId="77777777" w:rsidR="002F5A61" w:rsidRPr="008074E0" w:rsidRDefault="002F5A61" w:rsidP="004970B3">
      <w:pPr>
        <w:pStyle w:val="Caption"/>
        <w:keepNext/>
        <w:rPr>
          <w:i w:val="0"/>
          <w:iCs w:val="0"/>
          <w:lang w:val="en-US"/>
        </w:rPr>
      </w:pPr>
    </w:p>
    <w:p w14:paraId="652515B8" w14:textId="77777777" w:rsidR="002F5A61" w:rsidRPr="008074E0" w:rsidRDefault="002F5A61" w:rsidP="004970B3">
      <w:pPr>
        <w:pStyle w:val="Caption"/>
        <w:keepNext/>
        <w:rPr>
          <w:i w:val="0"/>
          <w:iCs w:val="0"/>
          <w:lang w:val="en-US"/>
        </w:rPr>
      </w:pPr>
    </w:p>
    <w:p w14:paraId="7017D1C0" w14:textId="77777777" w:rsidR="002F5A61" w:rsidRPr="008074E0" w:rsidRDefault="002F5A61" w:rsidP="004970B3">
      <w:pPr>
        <w:pStyle w:val="Caption"/>
        <w:keepNext/>
        <w:rPr>
          <w:i w:val="0"/>
          <w:iCs w:val="0"/>
          <w:lang w:val="en-US"/>
        </w:rPr>
      </w:pPr>
    </w:p>
    <w:p w14:paraId="31770504" w14:textId="77777777" w:rsidR="002F5A61" w:rsidRPr="008074E0" w:rsidRDefault="002F5A61" w:rsidP="004970B3">
      <w:pPr>
        <w:pStyle w:val="Caption"/>
        <w:keepNext/>
        <w:rPr>
          <w:i w:val="0"/>
          <w:iCs w:val="0"/>
          <w:lang w:val="en-US"/>
        </w:rPr>
      </w:pPr>
    </w:p>
    <w:p w14:paraId="5B5983A3" w14:textId="77777777" w:rsidR="002F5A61" w:rsidRPr="008074E0" w:rsidRDefault="002F5A61" w:rsidP="004970B3">
      <w:pPr>
        <w:pStyle w:val="Caption"/>
        <w:keepNext/>
        <w:rPr>
          <w:i w:val="0"/>
          <w:iCs w:val="0"/>
          <w:lang w:val="en-US"/>
        </w:rPr>
      </w:pPr>
    </w:p>
    <w:p w14:paraId="0D16E5C5" w14:textId="77777777" w:rsidR="002F5A61" w:rsidRPr="008074E0" w:rsidRDefault="002F5A61" w:rsidP="004970B3">
      <w:pPr>
        <w:pStyle w:val="Caption"/>
        <w:keepNext/>
        <w:rPr>
          <w:i w:val="0"/>
          <w:iCs w:val="0"/>
          <w:lang w:val="en-US"/>
        </w:rPr>
      </w:pPr>
    </w:p>
    <w:p w14:paraId="4614231C" w14:textId="77777777" w:rsidR="002F5A61" w:rsidRPr="008074E0" w:rsidRDefault="002F5A61" w:rsidP="004970B3">
      <w:pPr>
        <w:pStyle w:val="Caption"/>
        <w:keepNext/>
        <w:rPr>
          <w:i w:val="0"/>
          <w:iCs w:val="0"/>
          <w:lang w:val="en-US"/>
        </w:rPr>
      </w:pPr>
    </w:p>
    <w:p w14:paraId="77B30703" w14:textId="24CAE574" w:rsidR="002F5A61" w:rsidRPr="008074E0" w:rsidRDefault="002F5A61" w:rsidP="004970B3">
      <w:pPr>
        <w:pStyle w:val="Caption"/>
        <w:keepNext/>
        <w:rPr>
          <w:i w:val="0"/>
          <w:iCs w:val="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859"/>
      </w:tblGrid>
      <w:tr w:rsidR="002F5A61" w14:paraId="383176AE" w14:textId="77777777" w:rsidTr="002F5A61">
        <w:tc>
          <w:tcPr>
            <w:tcW w:w="4796" w:type="dxa"/>
          </w:tcPr>
          <w:p w14:paraId="06360A2A" w14:textId="5817B708" w:rsidR="002F5A61" w:rsidRDefault="002F5A61" w:rsidP="002F5A61">
            <w:pPr>
              <w:pStyle w:val="Caption"/>
              <w:keepNext/>
            </w:pPr>
            <w:r>
              <w:t xml:space="preserve">Figure </w:t>
            </w:r>
            <w:r>
              <w:fldChar w:fldCharType="begin"/>
            </w:r>
            <w:r>
              <w:instrText xml:space="preserve"> SEQ Figuur \* ARABIC </w:instrText>
            </w:r>
            <w:r>
              <w:fldChar w:fldCharType="separate"/>
            </w:r>
            <w:r>
              <w:rPr>
                <w:noProof/>
              </w:rPr>
              <w:t xml:space="preserve">3 </w:t>
            </w:r>
            <w:r>
              <w:fldChar w:fldCharType="end"/>
            </w:r>
            <w:r>
              <w:t xml:space="preserve">: </w:t>
            </w:r>
            <w:r>
              <w:rPr>
                <w:i w:val="0"/>
                <w:iCs w:val="0"/>
              </w:rPr>
              <w:t>Evolution globale de la communication (dé)motivante</w:t>
            </w:r>
          </w:p>
          <w:p w14:paraId="30997881" w14:textId="56761AA9" w:rsidR="002F5A61" w:rsidRDefault="00B80677" w:rsidP="002F5A61">
            <w:pPr>
              <w:rPr>
                <w:lang w:val="nl-BE"/>
              </w:rPr>
            </w:pPr>
            <w:r>
              <w:rPr>
                <w:noProof/>
                <w:lang w:val="nl-BE"/>
              </w:rPr>
              <w:drawing>
                <wp:inline distT="0" distB="0" distL="0" distR="0" wp14:anchorId="0BE9A156" wp14:editId="344973EC">
                  <wp:extent cx="29972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997200" cy="2247900"/>
                          </a:xfrm>
                          <a:prstGeom prst="rect">
                            <a:avLst/>
                          </a:prstGeom>
                        </pic:spPr>
                      </pic:pic>
                    </a:graphicData>
                  </a:graphic>
                </wp:inline>
              </w:drawing>
            </w:r>
          </w:p>
        </w:tc>
        <w:tc>
          <w:tcPr>
            <w:tcW w:w="4796" w:type="dxa"/>
          </w:tcPr>
          <w:p w14:paraId="12D4674A" w14:textId="7E3536C5" w:rsidR="002F5A61" w:rsidRPr="008074E0" w:rsidRDefault="002F5A61" w:rsidP="002F5A61">
            <w:pPr>
              <w:pStyle w:val="Caption"/>
              <w:keepNext/>
              <w:rPr>
                <w:lang w:val="en-US"/>
              </w:rPr>
            </w:pPr>
            <w:r w:rsidRPr="008074E0">
              <w:rPr>
                <w:lang w:val="en-US"/>
              </w:rPr>
              <w:t xml:space="preserve">Figure </w:t>
            </w:r>
            <w:r>
              <w:fldChar w:fldCharType="begin"/>
            </w:r>
            <w:r w:rsidRPr="008074E0">
              <w:rPr>
                <w:lang w:val="en-US"/>
              </w:rPr>
              <w:instrText xml:space="preserve"> SEQ Figuur \* ARABIC </w:instrText>
            </w:r>
            <w:r>
              <w:fldChar w:fldCharType="separate"/>
            </w:r>
            <w:r w:rsidRPr="008074E0">
              <w:rPr>
                <w:noProof/>
                <w:lang w:val="en-US"/>
              </w:rPr>
              <w:t xml:space="preserve">4 </w:t>
            </w:r>
            <w:r>
              <w:fldChar w:fldCharType="end"/>
            </w:r>
            <w:r w:rsidRPr="008074E0">
              <w:rPr>
                <w:lang w:val="en-US"/>
              </w:rPr>
              <w:t xml:space="preserve">: </w:t>
            </w:r>
            <w:r w:rsidRPr="008074E0">
              <w:rPr>
                <w:i w:val="0"/>
                <w:iCs w:val="0"/>
                <w:lang w:val="en-US"/>
              </w:rPr>
              <w:t>Évolution spécifique des stratégies de communication (dé)motivantes</w:t>
            </w:r>
          </w:p>
          <w:p w14:paraId="0AB0B58C" w14:textId="3C6CF4C5" w:rsidR="002F5A61" w:rsidRDefault="00B80677" w:rsidP="002F5A61">
            <w:pPr>
              <w:rPr>
                <w:lang w:val="nl-BE"/>
              </w:rPr>
            </w:pPr>
            <w:r>
              <w:rPr>
                <w:noProof/>
                <w:lang w:val="nl-BE"/>
              </w:rPr>
              <w:drawing>
                <wp:inline distT="0" distB="0" distL="0" distR="0" wp14:anchorId="3AF7014F" wp14:editId="022E6C98">
                  <wp:extent cx="3073400" cy="233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73400" cy="2336800"/>
                          </a:xfrm>
                          <a:prstGeom prst="rect">
                            <a:avLst/>
                          </a:prstGeom>
                        </pic:spPr>
                      </pic:pic>
                    </a:graphicData>
                  </a:graphic>
                </wp:inline>
              </w:drawing>
            </w:r>
          </w:p>
        </w:tc>
      </w:tr>
    </w:tbl>
    <w:p w14:paraId="16D15CB9" w14:textId="77777777" w:rsidR="002F5A61" w:rsidRPr="002F5A61" w:rsidRDefault="002F5A61" w:rsidP="002F5A61">
      <w:pPr>
        <w:rPr>
          <w:lang w:val="nl-BE"/>
        </w:rPr>
      </w:pPr>
    </w:p>
    <w:p w14:paraId="284A3301" w14:textId="77777777" w:rsidR="002F5A61" w:rsidRDefault="002F5A61" w:rsidP="002F5A61"/>
    <w:p w14:paraId="53CAC6A8" w14:textId="4A08C6F4" w:rsidR="002F5A61" w:rsidRDefault="002F5A61" w:rsidP="002F5A61"/>
    <w:p w14:paraId="4DC56046" w14:textId="280B41E9" w:rsidR="00B80677" w:rsidRDefault="00B80677" w:rsidP="002F5A61"/>
    <w:p w14:paraId="52EC5160" w14:textId="4EFA9F86" w:rsidR="00B80677" w:rsidRDefault="00B80677" w:rsidP="002F5A61"/>
    <w:p w14:paraId="7FC6B4BD" w14:textId="77777777" w:rsidR="00B80677" w:rsidRDefault="00B80677" w:rsidP="002F5A61"/>
    <w:p w14:paraId="56A1B109" w14:textId="77777777" w:rsidR="002F5A61" w:rsidRDefault="002F5A61" w:rsidP="002F5A61"/>
    <w:p w14:paraId="41DE9025" w14:textId="2533FDF0" w:rsidR="002F5A61" w:rsidRPr="008074E0" w:rsidRDefault="002F5A61" w:rsidP="002F5A61">
      <w:pPr>
        <w:pStyle w:val="Heading2"/>
        <w:rPr>
          <w:lang w:val="en-US"/>
        </w:rPr>
      </w:pPr>
      <w:r w:rsidRPr="008074E0">
        <w:rPr>
          <w:lang w:val="en-US"/>
        </w:rPr>
        <w:lastRenderedPageBreak/>
        <w:t>Cadeaux pour la fête des mères</w:t>
      </w:r>
    </w:p>
    <w:p w14:paraId="7E5E247D" w14:textId="77777777" w:rsidR="002F5A61" w:rsidRPr="008074E0" w:rsidRDefault="002F5A61" w:rsidP="002F5A61">
      <w:pPr>
        <w:rPr>
          <w:lang w:val="en-US"/>
        </w:rPr>
      </w:pPr>
    </w:p>
    <w:p w14:paraId="124CA8D8" w14:textId="5D309B6A" w:rsidR="002F5A61" w:rsidRPr="00B80677" w:rsidRDefault="002F5A61" w:rsidP="002F5A61">
      <w:pPr>
        <w:rPr>
          <w:lang w:val="en-US"/>
        </w:rPr>
      </w:pPr>
      <w:r w:rsidRPr="008074E0">
        <w:rPr>
          <w:lang w:val="en-US"/>
        </w:rPr>
        <w:t>Au moins deux facteurs peuvent expliquer cette évolution positive. Premièrement, l</w:t>
      </w:r>
      <w:r w:rsidR="005D0042" w:rsidRPr="008074E0">
        <w:rPr>
          <w:lang w:val="en-US"/>
        </w:rPr>
        <w:t>e caractère motivation de la</w:t>
      </w:r>
      <w:r w:rsidRPr="008074E0">
        <w:rPr>
          <w:lang w:val="en-US"/>
        </w:rPr>
        <w:t xml:space="preserve"> communication du gouvernement s'est amélioré la semaine dernière. La figure 3 montre l'évolution globale de la communication motivan</w:t>
      </w:r>
      <w:r w:rsidR="005D0042" w:rsidRPr="008074E0">
        <w:rPr>
          <w:lang w:val="en-US"/>
        </w:rPr>
        <w:t>te</w:t>
      </w:r>
      <w:r w:rsidRPr="008074E0">
        <w:rPr>
          <w:lang w:val="en-US"/>
        </w:rPr>
        <w:t xml:space="preserve"> et démotiva</w:t>
      </w:r>
      <w:r w:rsidR="005D0042" w:rsidRPr="008074E0">
        <w:rPr>
          <w:lang w:val="en-US"/>
        </w:rPr>
        <w:t>nte</w:t>
      </w:r>
      <w:r w:rsidRPr="008074E0">
        <w:rPr>
          <w:lang w:val="en-US"/>
        </w:rPr>
        <w:t xml:space="preserve"> au cours des dix derniers jours. La communication professionnelle, fragmentée et pe</w:t>
      </w:r>
      <w:r w:rsidR="00FF6C8A" w:rsidRPr="008074E0">
        <w:rPr>
          <w:lang w:val="en-US"/>
        </w:rPr>
        <w:t>u “</w:t>
      </w:r>
      <w:r w:rsidR="00FF6C8A" w:rsidRPr="008074E0">
        <w:rPr>
          <w:i/>
          <w:lang w:val="en-US"/>
        </w:rPr>
        <w:t>en lien</w:t>
      </w:r>
      <w:r w:rsidR="00FF6C8A" w:rsidRPr="008074E0">
        <w:rPr>
          <w:lang w:val="en-US"/>
        </w:rPr>
        <w:t>”</w:t>
      </w:r>
      <w:r w:rsidRPr="008074E0">
        <w:rPr>
          <w:lang w:val="en-US"/>
        </w:rPr>
        <w:t xml:space="preserve"> du Conseil national de sécurité du vendredi 24 avril a été vécue comme plutôt démotivante. À la suite de la conférence de presse, les participants ont estimé que le gouvernement continuait à communiquer de manière plutôt démotivante. Les gens ont le sentiment que le gouvernement n'est pas clair et qu'ils ne bénéficient que de peu de soutien de la part du gouvernement (voir figure 4). </w:t>
      </w:r>
      <w:r w:rsidRPr="00B80677">
        <w:rPr>
          <w:lang w:val="en-US"/>
        </w:rPr>
        <w:t>En même temps, ils ont trouvé le gouvernement très exigeant. La saga du masque buccal de la semaine dernière y a sans doute contribué. Le gouvernement a imposé le port de masques buccaux, mais n'a pas pu tenir sa promesse de fournir des masques buccaux à ses citoyens. Comme une enseignante qui promet à ses élèves de maternelle de les aider à fabriquer un cadeau pour la fête des mères, mais qui, contre toute attente, revient sur ses pas et les renvoie chez eux avec un plan étape par étape. L'un des enfants est suffisamment indépendant pour faire le cadeau lui-même, mais l'autre se débrouille</w:t>
      </w:r>
      <w:r w:rsidR="00FF6C8A" w:rsidRPr="00B80677">
        <w:rPr>
          <w:lang w:val="en-US"/>
        </w:rPr>
        <w:t xml:space="preserve"> tant bien que mal</w:t>
      </w:r>
      <w:r w:rsidRPr="00B80677">
        <w:rPr>
          <w:lang w:val="en-US"/>
        </w:rPr>
        <w:t xml:space="preserve"> tout seul. Mais depuis la fin de la semaine dernière, lorsque la confusion concernant les masques buccaux a été dissipée, la communication du gouvernement a été à nouveau vécue comme plus motivante. L'introduction des masques et l'explication de leur raison d'être ont fait réfléchir la population sur sa motivation, ce qui contribue à expliquer pourquoi la motivation volontaire de la population a légèrement augmenté depuis le 1er mai. </w:t>
      </w:r>
    </w:p>
    <w:p w14:paraId="472ECD3B" w14:textId="77777777" w:rsidR="00B80677" w:rsidRDefault="00B80677" w:rsidP="00B80677">
      <w:pPr>
        <w:rPr>
          <w:lang w:val="en-US"/>
        </w:rPr>
      </w:pPr>
    </w:p>
    <w:p w14:paraId="21F6324C" w14:textId="69841DAF" w:rsidR="002F5A61" w:rsidRPr="00B80677" w:rsidRDefault="002F5A61" w:rsidP="00B80677">
      <w:pPr>
        <w:rPr>
          <w:lang w:val="en-US"/>
        </w:rPr>
      </w:pPr>
      <w:r w:rsidRPr="00B80677">
        <w:rPr>
          <w:lang w:val="en-US"/>
        </w:rPr>
        <w:t>Une deuxième explication de cette motivation accrue est sans doute l</w:t>
      </w:r>
      <w:r w:rsidR="00FF6C8A" w:rsidRPr="00B80677">
        <w:rPr>
          <w:lang w:val="en-US"/>
        </w:rPr>
        <w:t>’assouplissement en lui</w:t>
      </w:r>
      <w:r w:rsidRPr="00B80677">
        <w:rPr>
          <w:lang w:val="en-US"/>
        </w:rPr>
        <w:t xml:space="preserve">-même. La confirmation des mesures d'assouplissement annoncées la semaine dernière a donné à la population l'oxygène motivationnel nécessaire. Grâce à </w:t>
      </w:r>
      <w:r w:rsidR="00FF6C8A" w:rsidRPr="00B80677">
        <w:rPr>
          <w:lang w:val="en-US"/>
        </w:rPr>
        <w:t>l’assouplissemennt</w:t>
      </w:r>
      <w:r w:rsidRPr="00B80677">
        <w:rPr>
          <w:lang w:val="en-US"/>
        </w:rPr>
        <w:t xml:space="preserve">, la population retrouve une partie de sa liberté perdue. Ceux qui recommencent à faire du sport entrent en contact avec un réseau social plus large, ce qui permet de recharger les batteries. Grâce à ce regain d'énergie, la population peut poursuivre ses efforts. Après tout, il est tentant, après les nombreuses semaines d'efforts soutenus, de ne pas respecter les règles pendant un certain temps. </w:t>
      </w:r>
    </w:p>
    <w:p w14:paraId="7CF4608D" w14:textId="77777777" w:rsidR="002F5A61" w:rsidRPr="00B80677" w:rsidRDefault="002F5A61" w:rsidP="002F5A61">
      <w:pPr>
        <w:rPr>
          <w:lang w:val="en-US"/>
        </w:rPr>
      </w:pPr>
    </w:p>
    <w:p w14:paraId="46290459" w14:textId="1633EE43" w:rsidR="002F5A61" w:rsidRPr="00B80677" w:rsidRDefault="002F5A61" w:rsidP="00C03787">
      <w:pPr>
        <w:pStyle w:val="Heading2"/>
        <w:rPr>
          <w:lang w:val="en-US"/>
        </w:rPr>
      </w:pPr>
      <w:r w:rsidRPr="00B80677">
        <w:rPr>
          <w:lang w:val="en-US"/>
        </w:rPr>
        <w:t>Au-delà d'u</w:t>
      </w:r>
      <w:r w:rsidR="00FF6C8A" w:rsidRPr="00B80677">
        <w:rPr>
          <w:lang w:val="en-US"/>
        </w:rPr>
        <w:t xml:space="preserve">n </w:t>
      </w:r>
      <w:r w:rsidR="00493BBD" w:rsidRPr="00B80677">
        <w:rPr>
          <w:lang w:val="en-US"/>
        </w:rPr>
        <w:t>appel</w:t>
      </w:r>
      <w:r w:rsidRPr="00B80677">
        <w:rPr>
          <w:lang w:val="en-US"/>
        </w:rPr>
        <w:t xml:space="preserve"> à la persévér</w:t>
      </w:r>
      <w:r w:rsidR="00493BBD" w:rsidRPr="00B80677">
        <w:rPr>
          <w:lang w:val="en-US"/>
        </w:rPr>
        <w:t>er basé sur la motivation obligatoire</w:t>
      </w:r>
    </w:p>
    <w:p w14:paraId="2CF56FB3" w14:textId="77777777" w:rsidR="00C03787" w:rsidRPr="00B80677" w:rsidRDefault="00C03787" w:rsidP="002F5A61">
      <w:pPr>
        <w:rPr>
          <w:lang w:val="en-US"/>
        </w:rPr>
      </w:pPr>
    </w:p>
    <w:p w14:paraId="2E989F61" w14:textId="232EC544" w:rsidR="002F5A61" w:rsidRPr="00B80677" w:rsidRDefault="002F5A61" w:rsidP="002F5A61">
      <w:pPr>
        <w:rPr>
          <w:lang w:val="en-US"/>
        </w:rPr>
      </w:pPr>
      <w:r w:rsidRPr="00B80677">
        <w:rPr>
          <w:lang w:val="en-US"/>
        </w:rPr>
        <w:t>Il faut espérer que le gouvernement pourra continuer sur la lancée positive de ces derniers jours. Cependant, comme la perception de la communication motiva</w:t>
      </w:r>
      <w:r w:rsidR="00493BBD" w:rsidRPr="00B80677">
        <w:rPr>
          <w:lang w:val="en-US"/>
        </w:rPr>
        <w:t>nte</w:t>
      </w:r>
      <w:r w:rsidRPr="00B80677">
        <w:rPr>
          <w:lang w:val="en-US"/>
        </w:rPr>
        <w:t xml:space="preserve"> est toujours inférieure à la perception de la communication démotivante (voir figure 3), il y a encore une marge de progression. La communication de demain du Conseil national de sécurité </w:t>
      </w:r>
      <w:r w:rsidRPr="00B80677">
        <w:rPr>
          <w:lang w:val="en-US"/>
        </w:rPr>
        <w:lastRenderedPageBreak/>
        <w:t xml:space="preserve">est un </w:t>
      </w:r>
      <w:r w:rsidR="00493BBD" w:rsidRPr="00B80677">
        <w:rPr>
          <w:lang w:val="en-US"/>
        </w:rPr>
        <w:t>à nouveau un</w:t>
      </w:r>
      <w:r w:rsidRPr="00B80677">
        <w:rPr>
          <w:lang w:val="en-US"/>
        </w:rPr>
        <w:t xml:space="preserve"> moment charnière </w:t>
      </w:r>
      <w:r w:rsidR="00493BBD" w:rsidRPr="00B80677">
        <w:rPr>
          <w:lang w:val="en-US"/>
        </w:rPr>
        <w:t>pour la</w:t>
      </w:r>
      <w:r w:rsidRPr="00B80677">
        <w:rPr>
          <w:lang w:val="en-US"/>
        </w:rPr>
        <w:t xml:space="preserve"> motivation. Notre baromètre de la motivation montre qu'à la suite des conférences de presse des 15 et 24 avril, la motivation volontaire a chuté de manière significative à chaque fois, de 11,4% après le 15 avril et de 5,4% après le 24 avril (voir figure 1). Bien que le gouvernement ait eu raison d'appeler la population à la </w:t>
      </w:r>
      <w:r w:rsidR="00493BBD" w:rsidRPr="00B80677">
        <w:rPr>
          <w:lang w:val="en-US"/>
        </w:rPr>
        <w:t>persévérer</w:t>
      </w:r>
      <w:r w:rsidRPr="00B80677">
        <w:rPr>
          <w:lang w:val="en-US"/>
        </w:rPr>
        <w:t xml:space="preserve"> lors de ces conférences de presse, il faut faire plus. Un appel creux à la persévérance </w:t>
      </w:r>
      <w:r w:rsidR="00493BBD" w:rsidRPr="00B80677">
        <w:rPr>
          <w:lang w:val="en-US"/>
        </w:rPr>
        <w:t>basé sur la motivation obligatoire seul</w:t>
      </w:r>
      <w:r w:rsidRPr="00B80677">
        <w:rPr>
          <w:lang w:val="en-US"/>
        </w:rPr>
        <w:t xml:space="preserve"> </w:t>
      </w:r>
      <w:r w:rsidR="00493BBD" w:rsidRPr="00B80677">
        <w:rPr>
          <w:lang w:val="en-US"/>
        </w:rPr>
        <w:t>ne motive</w:t>
      </w:r>
      <w:r w:rsidRPr="00B80677">
        <w:rPr>
          <w:lang w:val="en-US"/>
        </w:rPr>
        <w:t xml:space="preserve"> pas nécessairement. Motiver signifie que le gouvernement communique de manière à ce que la population trouve un intérêt à persévérer </w:t>
      </w:r>
      <w:r w:rsidR="00493BBD" w:rsidRPr="00B80677">
        <w:rPr>
          <w:lang w:val="en-US"/>
        </w:rPr>
        <w:t>de son propre chef.</w:t>
      </w:r>
      <w:r w:rsidRPr="00B80677">
        <w:rPr>
          <w:lang w:val="en-US"/>
        </w:rPr>
        <w:t xml:space="preserve"> Pour soutenir le gouvernement dans sa communication motivante, nous donnons un aperçu de 8 conseils de communication dans le tableau 1.</w:t>
      </w:r>
    </w:p>
    <w:p w14:paraId="025658A1" w14:textId="4592D973" w:rsidR="00855592" w:rsidRPr="00B80677" w:rsidRDefault="00855592" w:rsidP="002F5A61">
      <w:pPr>
        <w:rPr>
          <w:lang w:val="en-US"/>
        </w:rPr>
      </w:pPr>
    </w:p>
    <w:p w14:paraId="0013F41C" w14:textId="540FB30B" w:rsidR="00855592" w:rsidRPr="00B80677" w:rsidRDefault="00855592" w:rsidP="00855592">
      <w:pPr>
        <w:pStyle w:val="Heading2"/>
        <w:rPr>
          <w:lang w:val="en-US"/>
        </w:rPr>
      </w:pPr>
      <w:r w:rsidRPr="00B80677">
        <w:rPr>
          <w:lang w:val="en-US"/>
        </w:rPr>
        <w:t xml:space="preserve">Effet de rebond </w:t>
      </w:r>
    </w:p>
    <w:p w14:paraId="3AF0AF7A" w14:textId="77777777" w:rsidR="00855592" w:rsidRPr="00B80677" w:rsidRDefault="00855592" w:rsidP="00855592">
      <w:pPr>
        <w:rPr>
          <w:lang w:val="en-US"/>
        </w:rPr>
      </w:pPr>
    </w:p>
    <w:p w14:paraId="67140C38" w14:textId="7054F4F9" w:rsidR="00855592" w:rsidRDefault="00855592" w:rsidP="00855592">
      <w:r w:rsidRPr="00B80677">
        <w:rPr>
          <w:lang w:val="en-US"/>
        </w:rPr>
        <w:t xml:space="preserve">Le respect des mesures exige une grande maîtrise de soi de la part de la population. Nous devons nous retenir et résister à la tentation des fruits défendus (par exemple, le contact avec la famille). </w:t>
      </w:r>
      <w:r w:rsidRPr="00855592">
        <w:rPr>
          <w:lang w:val="nl-BE"/>
        </w:rPr>
        <w:t xml:space="preserve">Comme la population passe dans le rouge, cela consomme de l'énergie. </w:t>
      </w:r>
      <w:r w:rsidRPr="00B80677">
        <w:rPr>
          <w:lang w:val="en-US"/>
        </w:rPr>
        <w:t xml:space="preserve">L'un des risques de la suppression progressive des mesures est qu'un effet de rebond se produise. Comme le respect des mesures demande beaucoup d'énergie, la maîtrise de soi de certaines personnes risque de s'effondrer lorsque les mesures sont relâchées. </w:t>
      </w:r>
      <w:r w:rsidRPr="00855592">
        <w:rPr>
          <w:lang w:val="nl-BE"/>
        </w:rPr>
        <w:t xml:space="preserve">Le pendule bascule alors complètement de l'autre côté, un phénomène connu en psychologie sous le nom de </w:t>
      </w:r>
      <w:r w:rsidRPr="00855592">
        <w:rPr>
          <w:i/>
          <w:lang w:val="nl-BE"/>
        </w:rPr>
        <w:t>réact</w:t>
      </w:r>
      <w:r w:rsidR="00493BBD">
        <w:rPr>
          <w:i/>
          <w:lang w:val="nl-BE"/>
        </w:rPr>
        <w:t>ance</w:t>
      </w:r>
      <w:r w:rsidRPr="00855592">
        <w:rPr>
          <w:i/>
          <w:lang w:val="nl-BE"/>
        </w:rPr>
        <w:t xml:space="preserve"> psychologique</w:t>
      </w:r>
      <w:r w:rsidRPr="00855592">
        <w:rPr>
          <w:lang w:val="nl-BE"/>
        </w:rPr>
        <w:t xml:space="preserve">. </w:t>
      </w:r>
      <w:r w:rsidRPr="00B80677">
        <w:rPr>
          <w:lang w:val="en-US"/>
        </w:rPr>
        <w:t xml:space="preserve">Si le contact social est autorisé, nous </w:t>
      </w:r>
      <w:r w:rsidR="00493BBD" w:rsidRPr="00B80677">
        <w:rPr>
          <w:lang w:val="en-US"/>
        </w:rPr>
        <w:t>perdons les pédales</w:t>
      </w:r>
      <w:r w:rsidRPr="00B80677">
        <w:rPr>
          <w:lang w:val="en-US"/>
        </w:rPr>
        <w:t xml:space="preserve">, par exemple, et traitons les mesures avec beaucoup de désinvolture. Le risque d'un tel effet rebond est plus grand lorsque la maîtrise de soi est plus sollicitée. Pensez aux tâches ménagères ou administratives que vous effectuez contre votre gré, parce que vous y êtes obligé. Le soir, les membres de votre famille sont souvent les victimes du fardeau que vous avez dû porter pendant la journée. La motivation volontaire nécessite beaucoup moins d'énergie. Si les gens suivent les mesures avec une conviction totale, ils s'y tiendront plus longtemps. </w:t>
      </w:r>
      <w:r w:rsidR="00493BBD">
        <w:t>Par la suite</w:t>
      </w:r>
      <w:r>
        <w:t>, un changement de comportement</w:t>
      </w:r>
      <w:r w:rsidR="00493BBD">
        <w:t xml:space="preserve"> autrefois temporaire</w:t>
      </w:r>
      <w:r>
        <w:t xml:space="preserve"> devient une habitude. </w:t>
      </w:r>
    </w:p>
    <w:p w14:paraId="2DACFD21" w14:textId="3E889D55" w:rsidR="00855592" w:rsidRDefault="00855592" w:rsidP="00855592"/>
    <w:p w14:paraId="580985D5" w14:textId="77777777" w:rsidR="00855592" w:rsidRPr="00B80677" w:rsidRDefault="00855592" w:rsidP="00855592">
      <w:pPr>
        <w:pStyle w:val="Heading2"/>
        <w:rPr>
          <w:lang w:val="en-US"/>
        </w:rPr>
      </w:pPr>
      <w:r w:rsidRPr="00B80677">
        <w:rPr>
          <w:lang w:val="en-US"/>
        </w:rPr>
        <w:t>L'esprit des mesures</w:t>
      </w:r>
    </w:p>
    <w:p w14:paraId="10C6C8BD" w14:textId="77777777" w:rsidR="00855592" w:rsidRPr="00B80677" w:rsidRDefault="00855592" w:rsidP="00855592">
      <w:pPr>
        <w:rPr>
          <w:lang w:val="en-US"/>
        </w:rPr>
      </w:pPr>
    </w:p>
    <w:p w14:paraId="00602CED" w14:textId="223E3154" w:rsidR="00855592" w:rsidRPr="00B80677" w:rsidRDefault="00855592" w:rsidP="00855592">
      <w:pPr>
        <w:rPr>
          <w:szCs w:val="24"/>
          <w:lang w:val="en-US"/>
        </w:rPr>
      </w:pPr>
      <w:r w:rsidRPr="00B80677">
        <w:rPr>
          <w:lang w:val="en-US"/>
        </w:rPr>
        <w:t xml:space="preserve">Non seulement le gouvernement peut prendre à cœur sa tâche de motivation, mais chaque citoyen peut également se poser la question critique de savoir pourquoi il fait l'effort de suivre les mesures. En clarifiant la valeur ajoutée des mesures suivantes, celles-ci s'enracinent plus profondément. </w:t>
      </w:r>
      <w:r w:rsidR="00493BBD" w:rsidRPr="00B80677">
        <w:rPr>
          <w:lang w:val="en-US"/>
        </w:rPr>
        <w:t>Elles</w:t>
      </w:r>
      <w:r w:rsidRPr="00B80677">
        <w:rPr>
          <w:lang w:val="en-US"/>
        </w:rPr>
        <w:t xml:space="preserve"> font partie de notre nouveau style de vie. Les citoyens ne peuvent pas attendre du gouvernement un </w:t>
      </w:r>
      <w:r w:rsidR="000C7C74" w:rsidRPr="00B80677">
        <w:rPr>
          <w:lang w:val="en-US"/>
        </w:rPr>
        <w:t>terrain</w:t>
      </w:r>
      <w:r w:rsidRPr="00B80677">
        <w:rPr>
          <w:lang w:val="en-US"/>
        </w:rPr>
        <w:t xml:space="preserve"> parfait</w:t>
      </w:r>
      <w:r w:rsidR="000C7C74" w:rsidRPr="00B80677">
        <w:rPr>
          <w:lang w:val="en-US"/>
        </w:rPr>
        <w:t xml:space="preserve"> pour la motivation</w:t>
      </w:r>
      <w:r w:rsidRPr="00B80677">
        <w:rPr>
          <w:lang w:val="en-US"/>
        </w:rPr>
        <w:t xml:space="preserve">. Si les mesures sont assouplies, certains groupes de population se sentiront sans doute désavantagés. Les règles ne seront pas non plus étanches, car nous serons plus souvent confrontés à des circonstances imprévues. La </w:t>
      </w:r>
      <w:r w:rsidRPr="00B80677">
        <w:rPr>
          <w:b/>
          <w:lang w:val="en-US"/>
        </w:rPr>
        <w:t>bonne volonté de la population est alors de mise</w:t>
      </w:r>
      <w:r w:rsidRPr="00B80677">
        <w:rPr>
          <w:lang w:val="en-US"/>
        </w:rPr>
        <w:t xml:space="preserve">. Plutôt que d'interpréter les mesures uniquement en fonction de </w:t>
      </w:r>
      <w:r w:rsidRPr="00B80677">
        <w:rPr>
          <w:i/>
          <w:lang w:val="en-US"/>
        </w:rPr>
        <w:t>la lettre</w:t>
      </w:r>
      <w:r w:rsidRPr="00B80677">
        <w:rPr>
          <w:lang w:val="en-US"/>
        </w:rPr>
        <w:t xml:space="preserve"> de la loi,</w:t>
      </w:r>
      <w:r w:rsidR="00BE1472" w:rsidRPr="00B80677">
        <w:rPr>
          <w:lang w:val="en-US"/>
        </w:rPr>
        <w:t xml:space="preserve"> </w:t>
      </w:r>
      <w:r w:rsidR="00BE1472" w:rsidRPr="00B80677">
        <w:rPr>
          <w:lang w:val="en-US"/>
        </w:rPr>
        <w:lastRenderedPageBreak/>
        <w:t>comme le dit l’expression,</w:t>
      </w:r>
      <w:r w:rsidRPr="00B80677">
        <w:rPr>
          <w:lang w:val="en-US"/>
        </w:rPr>
        <w:t xml:space="preserve"> il s'agit de voir </w:t>
      </w:r>
      <w:r w:rsidRPr="00B80677">
        <w:rPr>
          <w:i/>
          <w:lang w:val="en-US"/>
        </w:rPr>
        <w:t>l'esprit</w:t>
      </w:r>
      <w:r w:rsidRPr="00B80677">
        <w:rPr>
          <w:lang w:val="en-US"/>
        </w:rPr>
        <w:t xml:space="preserve"> des mesures. </w:t>
      </w:r>
      <w:r w:rsidR="002851F8" w:rsidRPr="00B80677">
        <w:rPr>
          <w:lang w:val="en-US"/>
        </w:rPr>
        <w:t>On peut</w:t>
      </w:r>
      <w:r w:rsidRPr="00B80677">
        <w:rPr>
          <w:lang w:val="en-US"/>
        </w:rPr>
        <w:t xml:space="preserve"> le faire en </w:t>
      </w:r>
      <w:r w:rsidR="002851F8" w:rsidRPr="00B80677">
        <w:rPr>
          <w:lang w:val="en-US"/>
        </w:rPr>
        <w:t>se</w:t>
      </w:r>
      <w:r w:rsidRPr="00B80677">
        <w:rPr>
          <w:lang w:val="en-US"/>
        </w:rPr>
        <w:t xml:space="preserve"> concentrant sur la nécessité des mesures. L'idée que suivre les mesures est un acte de solidarité est </w:t>
      </w:r>
      <w:r w:rsidR="002851F8" w:rsidRPr="00B80677">
        <w:rPr>
          <w:lang w:val="en-US"/>
        </w:rPr>
        <w:t xml:space="preserve">ici </w:t>
      </w:r>
      <w:r w:rsidRPr="00B80677">
        <w:rPr>
          <w:lang w:val="en-US"/>
        </w:rPr>
        <w:t xml:space="preserve">utile. </w:t>
      </w:r>
      <w:r w:rsidR="002851F8" w:rsidRPr="00B80677">
        <w:rPr>
          <w:lang w:val="en-US"/>
        </w:rPr>
        <w:t>On protège</w:t>
      </w:r>
      <w:r w:rsidRPr="00B80677">
        <w:rPr>
          <w:lang w:val="en-US"/>
        </w:rPr>
        <w:t xml:space="preserve"> non seulement </w:t>
      </w:r>
      <w:r w:rsidR="002851F8" w:rsidRPr="00B80677">
        <w:rPr>
          <w:lang w:val="en-US"/>
        </w:rPr>
        <w:t>sa</w:t>
      </w:r>
      <w:r w:rsidRPr="00B80677">
        <w:rPr>
          <w:lang w:val="en-US"/>
        </w:rPr>
        <w:t xml:space="preserve"> propre santé, mais aussi celle de </w:t>
      </w:r>
      <w:r w:rsidR="002851F8" w:rsidRPr="00B80677">
        <w:rPr>
          <w:lang w:val="en-US"/>
        </w:rPr>
        <w:t>ses</w:t>
      </w:r>
      <w:r w:rsidRPr="00B80677">
        <w:rPr>
          <w:lang w:val="en-US"/>
        </w:rPr>
        <w:t xml:space="preserve"> voisins et des autres citoyens. </w:t>
      </w:r>
      <w:r w:rsidRPr="00B80677">
        <w:rPr>
          <w:szCs w:val="24"/>
          <w:lang w:val="en-US"/>
        </w:rPr>
        <w:t xml:space="preserve">Ce souci altruiste est un antidote à l'intérêt personnel de suivre les mesures. Si cet intérêt personnel prévaut, la non-adhésion aux mesures devient un nouveau virus. Les concitoyens démotivés se contaminent mutuellement. Un couple </w:t>
      </w:r>
      <w:r w:rsidR="002851F8" w:rsidRPr="00B80677">
        <w:rPr>
          <w:szCs w:val="24"/>
          <w:lang w:val="en-US"/>
        </w:rPr>
        <w:t>se rendant</w:t>
      </w:r>
      <w:r w:rsidRPr="00B80677">
        <w:rPr>
          <w:szCs w:val="24"/>
          <w:lang w:val="en-US"/>
        </w:rPr>
        <w:t xml:space="preserve"> dans un magasin de bricolage pour pouvoir faire ses achats ensemble encourage le comportement d'imitation. Mais la même chose est vraie en sens inverse : la motivation volontaire est également contagieuse. Chaque citoyen peut donc faire la différence en soutenant raisonnablement et sans réserve les mesures, et en inspirant ainsi les autres.</w:t>
      </w:r>
    </w:p>
    <w:p w14:paraId="1A08A0B2" w14:textId="1F773A27" w:rsidR="00855592" w:rsidRPr="00B80677" w:rsidRDefault="00855592" w:rsidP="00855592">
      <w:pPr>
        <w:rPr>
          <w:lang w:val="en-US"/>
        </w:rPr>
      </w:pPr>
    </w:p>
    <w:p w14:paraId="3BFEA6DC" w14:textId="335424B5" w:rsidR="00855592" w:rsidRPr="00B80677" w:rsidRDefault="00855592" w:rsidP="00855592">
      <w:pPr>
        <w:rPr>
          <w:lang w:val="en-US"/>
        </w:rPr>
      </w:pPr>
    </w:p>
    <w:p w14:paraId="3E1104FA" w14:textId="2DF8C0C4" w:rsidR="00855592" w:rsidRPr="00B80677" w:rsidRDefault="00855592" w:rsidP="00855592">
      <w:pPr>
        <w:rPr>
          <w:lang w:val="en-US"/>
        </w:rPr>
      </w:pPr>
    </w:p>
    <w:p w14:paraId="3B07DFCB" w14:textId="38213840" w:rsidR="00855592" w:rsidRPr="00B80677" w:rsidRDefault="00855592" w:rsidP="00855592">
      <w:pPr>
        <w:rPr>
          <w:lang w:val="en-US"/>
        </w:rPr>
      </w:pPr>
    </w:p>
    <w:p w14:paraId="6D77D05B" w14:textId="28811C7C" w:rsidR="00855592" w:rsidRPr="00B80677" w:rsidRDefault="00855592" w:rsidP="00855592">
      <w:pPr>
        <w:rPr>
          <w:lang w:val="en-US"/>
        </w:rPr>
      </w:pPr>
    </w:p>
    <w:p w14:paraId="7C2E8A66" w14:textId="20806497" w:rsidR="00855592" w:rsidRPr="00B80677" w:rsidRDefault="00855592" w:rsidP="00855592">
      <w:pPr>
        <w:rPr>
          <w:lang w:val="en-US"/>
        </w:rPr>
      </w:pPr>
    </w:p>
    <w:p w14:paraId="789FC04E" w14:textId="23A16D2B" w:rsidR="00855592" w:rsidRPr="00B80677" w:rsidRDefault="00855592" w:rsidP="00855592">
      <w:pPr>
        <w:rPr>
          <w:lang w:val="en-US"/>
        </w:rPr>
      </w:pPr>
    </w:p>
    <w:p w14:paraId="02E5D5C7" w14:textId="4646EDE3" w:rsidR="00855592" w:rsidRPr="00B80677" w:rsidRDefault="00855592" w:rsidP="00855592">
      <w:pPr>
        <w:rPr>
          <w:lang w:val="en-US"/>
        </w:rPr>
      </w:pPr>
    </w:p>
    <w:p w14:paraId="2A20F8F5" w14:textId="4DFB912A" w:rsidR="00855592" w:rsidRPr="00B80677" w:rsidRDefault="00855592" w:rsidP="00855592">
      <w:pPr>
        <w:rPr>
          <w:lang w:val="en-US"/>
        </w:rPr>
      </w:pPr>
    </w:p>
    <w:p w14:paraId="46FCE102" w14:textId="6E50E104" w:rsidR="00855592" w:rsidRPr="00B80677" w:rsidRDefault="00855592" w:rsidP="00855592">
      <w:pPr>
        <w:rPr>
          <w:lang w:val="en-US"/>
        </w:rPr>
      </w:pPr>
    </w:p>
    <w:p w14:paraId="2FD547BF" w14:textId="242E3671" w:rsidR="00855592" w:rsidRPr="00B80677" w:rsidRDefault="00855592" w:rsidP="00855592">
      <w:pPr>
        <w:rPr>
          <w:lang w:val="en-US"/>
        </w:rPr>
      </w:pPr>
    </w:p>
    <w:p w14:paraId="1BEB4E8A" w14:textId="2D30D488" w:rsidR="00855592" w:rsidRPr="00B80677" w:rsidRDefault="00855592" w:rsidP="00855592">
      <w:pPr>
        <w:rPr>
          <w:lang w:val="en-US"/>
        </w:rPr>
      </w:pPr>
    </w:p>
    <w:p w14:paraId="45563B6D" w14:textId="18328C28" w:rsidR="00855592" w:rsidRPr="00B80677" w:rsidRDefault="00855592" w:rsidP="00855592">
      <w:pPr>
        <w:rPr>
          <w:lang w:val="en-US"/>
        </w:rPr>
      </w:pPr>
    </w:p>
    <w:p w14:paraId="66379FEA" w14:textId="7EFEB57C" w:rsidR="00855592" w:rsidRPr="00B80677" w:rsidRDefault="00855592" w:rsidP="00855592">
      <w:pPr>
        <w:rPr>
          <w:lang w:val="en-US"/>
        </w:rPr>
      </w:pPr>
    </w:p>
    <w:p w14:paraId="0C856251" w14:textId="77777777" w:rsidR="00855592" w:rsidRPr="00B80677" w:rsidRDefault="00855592" w:rsidP="00855592">
      <w:pPr>
        <w:rPr>
          <w:lang w:val="en-US"/>
        </w:rPr>
      </w:pPr>
    </w:p>
    <w:p w14:paraId="4AF4212B" w14:textId="3656CD50" w:rsidR="002F5A61" w:rsidRDefault="00855592" w:rsidP="00855592">
      <w:pPr>
        <w:rPr>
          <w:lang w:val="nl-BE"/>
        </w:rPr>
      </w:pPr>
      <w:r w:rsidRPr="000F221B">
        <w:rPr>
          <w:noProof/>
          <w:lang w:bidi="en-GB"/>
        </w:rPr>
        <mc:AlternateContent>
          <mc:Choice Requires="wps">
            <w:drawing>
              <wp:inline distT="0" distB="0" distL="0" distR="0" wp14:anchorId="62F589C6" wp14:editId="3B0A538B">
                <wp:extent cx="5976730" cy="3325762"/>
                <wp:effectExtent l="0" t="0" r="5080" b="8255"/>
                <wp:docPr id="19" name="Rectangle 19" descr="coloured rectangle"/>
                <wp:cNvGraphicFramePr/>
                <a:graphic xmlns:a="http://schemas.openxmlformats.org/drawingml/2006/main">
                  <a:graphicData uri="http://schemas.microsoft.com/office/word/2010/wordprocessingShape">
                    <wps:wsp>
                      <wps:cNvSpPr/>
                      <wps:spPr>
                        <a:xfrm>
                          <a:off x="0" y="0"/>
                          <a:ext cx="5976730" cy="3325762"/>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2D92B8" w14:textId="77777777" w:rsidR="007F5DA4" w:rsidRDefault="007F5DA4" w:rsidP="00855592">
                            <w:pPr>
                              <w:pStyle w:val="Heading4"/>
                              <w:rPr>
                                <w:color w:val="FFFFFF" w:themeColor="background1"/>
                                <w:lang w:val="nl-NL"/>
                              </w:rPr>
                            </w:pPr>
                            <w:r w:rsidRPr="00F3166B">
                              <w:rPr>
                                <w:color w:val="FFFFFF" w:themeColor="background1"/>
                                <w:lang w:val="nl-NL"/>
                              </w:rPr>
                              <w:t>Coordonnées de contact</w:t>
                            </w:r>
                          </w:p>
                          <w:p w14:paraId="18627DE2" w14:textId="77777777" w:rsidR="007F5DA4" w:rsidRDefault="007F5DA4" w:rsidP="00855592">
                            <w:pPr>
                              <w:pStyle w:val="Heading4"/>
                              <w:rPr>
                                <w:color w:val="FFFFFF" w:themeColor="background1"/>
                                <w:lang w:val="nl-NL"/>
                              </w:rPr>
                            </w:pPr>
                          </w:p>
                          <w:p w14:paraId="1583F3D6" w14:textId="77777777" w:rsidR="007F5DA4" w:rsidRPr="00C82F70" w:rsidRDefault="007F5DA4" w:rsidP="00855592">
                            <w:pPr>
                              <w:pStyle w:val="ListParagraph"/>
                              <w:numPr>
                                <w:ilvl w:val="0"/>
                                <w:numId w:val="1"/>
                              </w:numPr>
                              <w:spacing w:after="160" w:line="360" w:lineRule="auto"/>
                              <w:contextualSpacing w:val="0"/>
                              <w:rPr>
                                <w:b/>
                                <w:bCs/>
                                <w:color w:val="FFFFFF" w:themeColor="background1"/>
                                <w:sz w:val="22"/>
                                <w:szCs w:val="21"/>
                                <w:lang w:val="nl-NL"/>
                              </w:rPr>
                            </w:pPr>
                            <w:r w:rsidRPr="00C82F70">
                              <w:rPr>
                                <w:b/>
                                <w:bCs/>
                                <w:color w:val="FFFFFF" w:themeColor="background1"/>
                                <w:sz w:val="22"/>
                                <w:szCs w:val="21"/>
                                <w:lang w:val="nl-NL"/>
                              </w:rPr>
                              <w:t xml:space="preserve">Chercheur principal : </w:t>
                            </w:r>
                          </w:p>
                          <w:p w14:paraId="022E1D15" w14:textId="77777777" w:rsidR="007F5DA4" w:rsidRPr="000C74FD" w:rsidRDefault="007F5DA4" w:rsidP="00855592">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3E1E54EB" w14:textId="0BB1BA66" w:rsidR="007F5DA4" w:rsidRPr="00C82F70" w:rsidRDefault="00627E5B" w:rsidP="00855592">
                            <w:pPr>
                              <w:pStyle w:val="ListParagraph"/>
                              <w:numPr>
                                <w:ilvl w:val="0"/>
                                <w:numId w:val="1"/>
                              </w:numPr>
                              <w:spacing w:after="160" w:line="360" w:lineRule="auto"/>
                              <w:contextualSpacing w:val="0"/>
                              <w:rPr>
                                <w:b/>
                                <w:bCs/>
                                <w:color w:val="FFFFFF" w:themeColor="background1"/>
                                <w:sz w:val="22"/>
                                <w:szCs w:val="21"/>
                                <w:lang w:val="nl-BE"/>
                              </w:rPr>
                            </w:pPr>
                            <w:r>
                              <w:rPr>
                                <w:b/>
                                <w:bCs/>
                                <w:color w:val="FFFFFF" w:themeColor="background1"/>
                                <w:sz w:val="22"/>
                                <w:szCs w:val="21"/>
                                <w:lang w:val="nl-BE"/>
                              </w:rPr>
                              <w:t>Gestion</w:t>
                            </w:r>
                            <w:r w:rsidR="007F5DA4" w:rsidRPr="00C82F70">
                              <w:rPr>
                                <w:b/>
                                <w:bCs/>
                                <w:color w:val="FFFFFF" w:themeColor="background1"/>
                                <w:sz w:val="22"/>
                                <w:szCs w:val="21"/>
                                <w:lang w:val="nl-BE"/>
                              </w:rPr>
                              <w:t xml:space="preserve"> et diffusion </w:t>
                            </w:r>
                            <w:r w:rsidR="002851F8">
                              <w:rPr>
                                <w:b/>
                                <w:bCs/>
                                <w:color w:val="FFFFFF" w:themeColor="background1"/>
                                <w:sz w:val="22"/>
                                <w:szCs w:val="21"/>
                                <w:lang w:val="nl-BE"/>
                              </w:rPr>
                              <w:t>du questionnaire</w:t>
                            </w:r>
                            <w:r w:rsidR="007F5DA4" w:rsidRPr="00C82F70">
                              <w:rPr>
                                <w:b/>
                                <w:bCs/>
                                <w:color w:val="FFFFFF" w:themeColor="background1"/>
                                <w:sz w:val="22"/>
                                <w:szCs w:val="21"/>
                                <w:lang w:val="nl-BE"/>
                              </w:rPr>
                              <w:t>:</w:t>
                            </w:r>
                          </w:p>
                          <w:p w14:paraId="2CAC8E3F" w14:textId="77777777" w:rsidR="007F5DA4" w:rsidRPr="000C74FD" w:rsidRDefault="007F5DA4" w:rsidP="00855592">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72D9CD51" w14:textId="77777777" w:rsidR="007F5DA4" w:rsidRPr="00C82F70" w:rsidRDefault="007F5DA4" w:rsidP="00855592">
                            <w:pPr>
                              <w:pStyle w:val="ListParagraph"/>
                              <w:numPr>
                                <w:ilvl w:val="0"/>
                                <w:numId w:val="1"/>
                              </w:numPr>
                              <w:spacing w:after="160" w:line="360" w:lineRule="auto"/>
                              <w:contextualSpacing w:val="0"/>
                              <w:rPr>
                                <w:b/>
                                <w:bCs/>
                                <w:color w:val="FFFFFF" w:themeColor="background1"/>
                                <w:sz w:val="22"/>
                                <w:szCs w:val="21"/>
                                <w:lang w:val="en-US"/>
                              </w:rPr>
                            </w:pPr>
                            <w:r w:rsidRPr="00C82F70">
                              <w:rPr>
                                <w:b/>
                                <w:bCs/>
                                <w:color w:val="FFFFFF" w:themeColor="background1"/>
                                <w:sz w:val="22"/>
                                <w:szCs w:val="21"/>
                                <w:lang w:val="en-US"/>
                              </w:rPr>
                              <w:t xml:space="preserve">Données et analyses : </w:t>
                            </w:r>
                          </w:p>
                          <w:p w14:paraId="28A692BD" w14:textId="77777777" w:rsidR="007F5DA4" w:rsidRPr="000C74FD" w:rsidRDefault="007F5DA4" w:rsidP="00855592">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Pr>
                                <w:color w:val="FFFFFF" w:themeColor="background1"/>
                                <w:sz w:val="22"/>
                                <w:szCs w:val="21"/>
                                <w:lang w:val="en-US"/>
                              </w:rPr>
                              <w:t>(Joachim.Waterschoot@ugent.be)</w:t>
                            </w:r>
                          </w:p>
                          <w:p w14:paraId="19582F4F" w14:textId="77777777" w:rsidR="007F5DA4" w:rsidRPr="00F3166B" w:rsidRDefault="007F5DA4" w:rsidP="00855592">
                            <w:pPr>
                              <w:pStyle w:val="Heading3"/>
                              <w:spacing w:line="360" w:lineRule="auto"/>
                              <w:rPr>
                                <w:lang w:val="nl-NL"/>
                              </w:rPr>
                            </w:pPr>
                            <w:r>
                              <w:rPr>
                                <w:lang w:val="nl-NL"/>
                              </w:rPr>
                              <w:t>www.motivationbarometer.com</w:t>
                            </w:r>
                            <w:r>
                              <w:rPr>
                                <w:lang w:val="nl-NL"/>
                              </w:rPr>
                              <w:tab/>
                            </w:r>
                            <w:r>
                              <w:rPr>
                                <w:lang w:val="nl-NL"/>
                              </w:rPr>
                              <w:tab/>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671BAA96" wp14:editId="2B6C21DF">
                                  <wp:extent cx="1182414" cy="6549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F589C6" id="Rectangle 19" o:spid="_x0000_s1029" alt="coloured rectangle" style="width:470.6pt;height:26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" fillcolor="#0070c0" stroked="f" strokeweight="2pt">
                <v:fill opacity="58853f"/>
                <v:textbox>
                  <w:txbxContent>
                    <w:p w14:paraId="3D2D92B8" w14:textId="77777777" w:rsidR="007F5DA4" w:rsidRDefault="007F5DA4" w:rsidP="00855592">
                      <w:pPr>
                        <w:pStyle w:val="Titre4"/>
                        <w:rPr>
                          <w:color w:val="FFFFFF" w:themeColor="background1"/>
                          <w:lang w:val="nl-NL"/>
                        </w:rPr>
                      </w:pPr>
                      <w:r w:rsidRPr="00F3166B">
                        <w:rPr>
                          <w:color w:val="FFFFFF" w:themeColor="background1"/>
                          <w:lang w:val="nl-NL"/>
                        </w:rPr>
                        <w:t>Coordonnées de contact</w:t>
                      </w:r>
                    </w:p>
                    <w:p w14:paraId="18627DE2" w14:textId="77777777" w:rsidR="007F5DA4" w:rsidRDefault="007F5DA4" w:rsidP="00855592">
                      <w:pPr>
                        <w:pStyle w:val="Titre4"/>
                        <w:rPr>
                          <w:color w:val="FFFFFF" w:themeColor="background1"/>
                          <w:lang w:val="nl-NL"/>
                        </w:rPr>
                      </w:pPr>
                    </w:p>
                    <w:p w14:paraId="1583F3D6" w14:textId="77777777" w:rsidR="007F5DA4" w:rsidRPr="00C82F70" w:rsidRDefault="007F5DA4" w:rsidP="00855592">
                      <w:pPr>
                        <w:pStyle w:val="Paragraphedeliste"/>
                        <w:numPr>
                          <w:ilvl w:val="0"/>
                          <w:numId w:val="1"/>
                        </w:numPr>
                        <w:spacing w:after="160" w:line="360" w:lineRule="auto"/>
                        <w:contextualSpacing w:val="0"/>
                        <w:rPr>
                          <w:b/>
                          <w:bCs/>
                          <w:color w:val="FFFFFF" w:themeColor="background1"/>
                          <w:sz w:val="22"/>
                          <w:szCs w:val="21"/>
                          <w:lang w:val="nl-NL"/>
                        </w:rPr>
                      </w:pPr>
                      <w:r w:rsidRPr="00C82F70">
                        <w:rPr>
                          <w:b/>
                          <w:bCs/>
                          <w:color w:val="FFFFFF" w:themeColor="background1"/>
                          <w:sz w:val="22"/>
                          <w:szCs w:val="21"/>
                          <w:lang w:val="nl-NL"/>
                        </w:rPr>
                        <w:t xml:space="preserve">Chercheur </w:t>
                      </w:r>
                      <w:proofErr w:type="gramStart"/>
                      <w:r w:rsidRPr="00C82F70">
                        <w:rPr>
                          <w:b/>
                          <w:bCs/>
                          <w:color w:val="FFFFFF" w:themeColor="background1"/>
                          <w:sz w:val="22"/>
                          <w:szCs w:val="21"/>
                          <w:lang w:val="nl-NL"/>
                        </w:rPr>
                        <w:t>principal :</w:t>
                      </w:r>
                      <w:proofErr w:type="gramEnd"/>
                      <w:r w:rsidRPr="00C82F70">
                        <w:rPr>
                          <w:b/>
                          <w:bCs/>
                          <w:color w:val="FFFFFF" w:themeColor="background1"/>
                          <w:sz w:val="22"/>
                          <w:szCs w:val="21"/>
                          <w:lang w:val="nl-NL"/>
                        </w:rPr>
                        <w:t xml:space="preserve"> </w:t>
                      </w:r>
                    </w:p>
                    <w:p w14:paraId="022E1D15" w14:textId="77777777" w:rsidR="007F5DA4" w:rsidRPr="000C74FD" w:rsidRDefault="007F5DA4" w:rsidP="00855592">
                      <w:pPr>
                        <w:pStyle w:val="Paragraphedeliste"/>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3E1E54EB" w14:textId="0BB1BA66" w:rsidR="007F5DA4" w:rsidRPr="00C82F70" w:rsidRDefault="00627E5B" w:rsidP="00855592">
                      <w:pPr>
                        <w:pStyle w:val="Paragraphedeliste"/>
                        <w:numPr>
                          <w:ilvl w:val="0"/>
                          <w:numId w:val="1"/>
                        </w:numPr>
                        <w:spacing w:after="160" w:line="360" w:lineRule="auto"/>
                        <w:contextualSpacing w:val="0"/>
                        <w:rPr>
                          <w:b/>
                          <w:bCs/>
                          <w:color w:val="FFFFFF" w:themeColor="background1"/>
                          <w:sz w:val="22"/>
                          <w:szCs w:val="21"/>
                          <w:lang w:val="nl-BE"/>
                        </w:rPr>
                      </w:pPr>
                      <w:r>
                        <w:rPr>
                          <w:b/>
                          <w:bCs/>
                          <w:color w:val="FFFFFF" w:themeColor="background1"/>
                          <w:sz w:val="22"/>
                          <w:szCs w:val="21"/>
                          <w:lang w:val="nl-BE"/>
                        </w:rPr>
                        <w:t>Gestion</w:t>
                      </w:r>
                      <w:bookmarkStart w:id="1" w:name="_GoBack"/>
                      <w:bookmarkEnd w:id="1"/>
                      <w:r w:rsidR="007F5DA4" w:rsidRPr="00C82F70">
                        <w:rPr>
                          <w:b/>
                          <w:bCs/>
                          <w:color w:val="FFFFFF" w:themeColor="background1"/>
                          <w:sz w:val="22"/>
                          <w:szCs w:val="21"/>
                          <w:lang w:val="nl-BE"/>
                        </w:rPr>
                        <w:t xml:space="preserve"> et diffusion </w:t>
                      </w:r>
                      <w:r w:rsidR="002851F8">
                        <w:rPr>
                          <w:b/>
                          <w:bCs/>
                          <w:color w:val="FFFFFF" w:themeColor="background1"/>
                          <w:sz w:val="22"/>
                          <w:szCs w:val="21"/>
                          <w:lang w:val="nl-BE"/>
                        </w:rPr>
                        <w:t>du questionnaire</w:t>
                      </w:r>
                      <w:r w:rsidR="007F5DA4" w:rsidRPr="00C82F70">
                        <w:rPr>
                          <w:b/>
                          <w:bCs/>
                          <w:color w:val="FFFFFF" w:themeColor="background1"/>
                          <w:sz w:val="22"/>
                          <w:szCs w:val="21"/>
                          <w:lang w:val="nl-BE"/>
                        </w:rPr>
                        <w:t>:</w:t>
                      </w:r>
                    </w:p>
                    <w:p w14:paraId="2CAC8E3F" w14:textId="77777777" w:rsidR="007F5DA4" w:rsidRPr="000C74FD" w:rsidRDefault="007F5DA4" w:rsidP="00855592">
                      <w:pPr>
                        <w:pStyle w:val="Paragraphedeliste"/>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72D9CD51" w14:textId="77777777" w:rsidR="007F5DA4" w:rsidRPr="00C82F70" w:rsidRDefault="007F5DA4" w:rsidP="00855592">
                      <w:pPr>
                        <w:pStyle w:val="Paragraphedeliste"/>
                        <w:numPr>
                          <w:ilvl w:val="0"/>
                          <w:numId w:val="1"/>
                        </w:numPr>
                        <w:spacing w:after="160" w:line="360" w:lineRule="auto"/>
                        <w:contextualSpacing w:val="0"/>
                        <w:rPr>
                          <w:b/>
                          <w:bCs/>
                          <w:color w:val="FFFFFF" w:themeColor="background1"/>
                          <w:sz w:val="22"/>
                          <w:szCs w:val="21"/>
                          <w:lang w:val="en-US"/>
                        </w:rPr>
                      </w:pPr>
                      <w:r w:rsidRPr="00C82F70">
                        <w:rPr>
                          <w:b/>
                          <w:bCs/>
                          <w:color w:val="FFFFFF" w:themeColor="background1"/>
                          <w:sz w:val="22"/>
                          <w:szCs w:val="21"/>
                          <w:lang w:val="en-US"/>
                        </w:rPr>
                        <w:t xml:space="preserve">Données et </w:t>
                      </w:r>
                      <w:proofErr w:type="gramStart"/>
                      <w:r w:rsidRPr="00C82F70">
                        <w:rPr>
                          <w:b/>
                          <w:bCs/>
                          <w:color w:val="FFFFFF" w:themeColor="background1"/>
                          <w:sz w:val="22"/>
                          <w:szCs w:val="21"/>
                          <w:lang w:val="en-US"/>
                        </w:rPr>
                        <w:t>analyses :</w:t>
                      </w:r>
                      <w:proofErr w:type="gramEnd"/>
                      <w:r w:rsidRPr="00C82F70">
                        <w:rPr>
                          <w:b/>
                          <w:bCs/>
                          <w:color w:val="FFFFFF" w:themeColor="background1"/>
                          <w:sz w:val="22"/>
                          <w:szCs w:val="21"/>
                          <w:lang w:val="en-US"/>
                        </w:rPr>
                        <w:t xml:space="preserve"> </w:t>
                      </w:r>
                    </w:p>
                    <w:p w14:paraId="28A692BD" w14:textId="77777777" w:rsidR="007F5DA4" w:rsidRPr="000C74FD" w:rsidRDefault="007F5DA4" w:rsidP="00855592">
                      <w:pPr>
                        <w:pStyle w:val="Paragraphedeliste"/>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Pr>
                          <w:color w:val="FFFFFF" w:themeColor="background1"/>
                          <w:sz w:val="22"/>
                          <w:szCs w:val="21"/>
                          <w:lang w:val="en-US"/>
                        </w:rPr>
                        <w:t>(Joachim.Waterschoot@ugent.be)</w:t>
                      </w:r>
                    </w:p>
                    <w:p w14:paraId="19582F4F" w14:textId="77777777" w:rsidR="007F5DA4" w:rsidRPr="00F3166B" w:rsidRDefault="007F5DA4" w:rsidP="00855592">
                      <w:pPr>
                        <w:pStyle w:val="Titre3"/>
                        <w:spacing w:line="360" w:lineRule="auto"/>
                        <w:rPr>
                          <w:lang w:val="nl-NL"/>
                        </w:rPr>
                      </w:pPr>
                      <w:proofErr w:type="gramStart"/>
                      <w:r>
                        <w:rPr>
                          <w:lang w:val="nl-NL"/>
                        </w:rPr>
                        <w:t>www.motivationbarometer.com</w:t>
                      </w:r>
                      <w:proofErr w:type="gramEnd"/>
                      <w:r>
                        <w:rPr>
                          <w:lang w:val="nl-NL"/>
                        </w:rPr>
                        <w:tab/>
                      </w:r>
                      <w:r>
                        <w:rPr>
                          <w:lang w:val="nl-NL"/>
                        </w:rPr>
                        <w:tab/>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671BAA96" wp14:editId="2B6C21DF">
                            <wp:extent cx="1182414" cy="6549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p w14:paraId="3B0F511A" w14:textId="55A72085" w:rsidR="00855592" w:rsidRDefault="00855592" w:rsidP="00855592">
      <w:pPr>
        <w:rPr>
          <w:lang w:val="nl-BE"/>
        </w:rPr>
      </w:pPr>
    </w:p>
    <w:p w14:paraId="2420E5AF" w14:textId="1D1829D1" w:rsidR="00855592" w:rsidRDefault="00855592" w:rsidP="00855592">
      <w:pPr>
        <w:rPr>
          <w:lang w:val="nl-BE"/>
        </w:rPr>
      </w:pPr>
    </w:p>
    <w:p w14:paraId="4308F617" w14:textId="77777777" w:rsidR="00855592" w:rsidRPr="00855592" w:rsidRDefault="00855592" w:rsidP="00855592">
      <w:pPr>
        <w:rPr>
          <w:lang w:val="nl-BE"/>
        </w:rPr>
      </w:pPr>
    </w:p>
    <w:p w14:paraId="65C35E1E" w14:textId="5EFBE1A7" w:rsidR="000C1CD6" w:rsidRPr="000C1CD6" w:rsidRDefault="000C1CD6" w:rsidP="000C1CD6">
      <w:pPr>
        <w:rPr>
          <w:sz w:val="18"/>
          <w:szCs w:val="18"/>
          <w:lang w:val="nl-BE"/>
        </w:rPr>
      </w:pPr>
      <w:r w:rsidRPr="000C1CD6">
        <w:rPr>
          <w:sz w:val="18"/>
          <w:szCs w:val="18"/>
          <w:lang w:val="nl-BE"/>
        </w:rPr>
        <w:t>Tableau 1</w:t>
      </w:r>
      <w:r>
        <w:rPr>
          <w:sz w:val="18"/>
          <w:szCs w:val="18"/>
          <w:lang w:val="nl-BE"/>
        </w:rPr>
        <w:t xml:space="preserve">. </w:t>
      </w:r>
      <w:r w:rsidRPr="000C1CD6">
        <w:rPr>
          <w:i/>
          <w:sz w:val="18"/>
          <w:szCs w:val="18"/>
          <w:lang w:val="nl-BE"/>
        </w:rPr>
        <w:t>Aperçu des huit recommandations en matière de communication motiva</w:t>
      </w:r>
      <w:r w:rsidR="002851F8">
        <w:rPr>
          <w:i/>
          <w:sz w:val="18"/>
          <w:szCs w:val="18"/>
          <w:lang w:val="nl-BE"/>
        </w:rPr>
        <w:t>nte</w:t>
      </w:r>
      <w:r w:rsidRPr="000C1CD6">
        <w:rPr>
          <w:i/>
          <w:sz w:val="18"/>
          <w:szCs w:val="18"/>
          <w:lang w:val="nl-BE"/>
        </w:rPr>
        <w:t xml:space="preserve"> pour le gouvernement</w:t>
      </w:r>
    </w:p>
    <w:tbl>
      <w:tblPr>
        <w:tblStyle w:val="TableGrid"/>
        <w:tblW w:w="0" w:type="auto"/>
        <w:tblLook w:val="04A0" w:firstRow="1" w:lastRow="0" w:firstColumn="1" w:lastColumn="0" w:noHBand="0" w:noVBand="1"/>
      </w:tblPr>
      <w:tblGrid>
        <w:gridCol w:w="4796"/>
        <w:gridCol w:w="4796"/>
      </w:tblGrid>
      <w:tr w:rsidR="00855592" w14:paraId="53EF7791" w14:textId="77777777" w:rsidTr="00855592">
        <w:tc>
          <w:tcPr>
            <w:tcW w:w="4796" w:type="dxa"/>
            <w:shd w:val="clear" w:color="auto" w:fill="0070C0"/>
            <w:vAlign w:val="bottom"/>
          </w:tcPr>
          <w:p w14:paraId="35B7EDE8" w14:textId="3308A87E" w:rsidR="00855592" w:rsidRPr="00855592" w:rsidRDefault="00855592" w:rsidP="00855592">
            <w:pPr>
              <w:spacing w:line="276" w:lineRule="auto"/>
              <w:rPr>
                <w:color w:val="FFFFFF" w:themeColor="background1"/>
                <w:lang w:val="nl-BE"/>
              </w:rPr>
            </w:pPr>
            <w:r w:rsidRPr="00855592">
              <w:rPr>
                <w:color w:val="FFFFFF" w:themeColor="background1"/>
              </w:rPr>
              <w:t>Vue d'ensemble</w:t>
            </w:r>
          </w:p>
        </w:tc>
        <w:tc>
          <w:tcPr>
            <w:tcW w:w="4796" w:type="dxa"/>
            <w:shd w:val="clear" w:color="auto" w:fill="0070C0"/>
            <w:vAlign w:val="bottom"/>
          </w:tcPr>
          <w:p w14:paraId="6C2EA150" w14:textId="248CA52A" w:rsidR="00855592" w:rsidRPr="00855592" w:rsidRDefault="00855592" w:rsidP="00855592">
            <w:pPr>
              <w:spacing w:line="276" w:lineRule="auto"/>
              <w:rPr>
                <w:color w:val="FFFFFF" w:themeColor="background1"/>
                <w:lang w:val="nl-BE"/>
              </w:rPr>
            </w:pPr>
            <w:r w:rsidRPr="00855592">
              <w:rPr>
                <w:color w:val="FFFFFF" w:themeColor="background1"/>
                <w:lang w:val="nl-BE"/>
              </w:rPr>
              <w:t>Explication</w:t>
            </w:r>
          </w:p>
        </w:tc>
      </w:tr>
      <w:tr w:rsidR="00855592" w14:paraId="103558AC" w14:textId="77777777" w:rsidTr="007F5DA4">
        <w:tc>
          <w:tcPr>
            <w:tcW w:w="4796" w:type="dxa"/>
            <w:vAlign w:val="bottom"/>
          </w:tcPr>
          <w:p w14:paraId="796B070A" w14:textId="77777777" w:rsidR="00855592" w:rsidRPr="00B80677" w:rsidRDefault="00855592" w:rsidP="00855592">
            <w:pPr>
              <w:spacing w:line="276" w:lineRule="auto"/>
              <w:rPr>
                <w:szCs w:val="24"/>
              </w:rPr>
            </w:pPr>
            <w:r w:rsidRPr="00B80677">
              <w:rPr>
                <w:szCs w:val="24"/>
              </w:rPr>
              <w:t xml:space="preserve">Organisez </w:t>
            </w:r>
            <w:r w:rsidRPr="00B80677">
              <w:rPr>
                <w:b/>
                <w:szCs w:val="24"/>
              </w:rPr>
              <w:t>trois conférences de presse différentes</w:t>
            </w:r>
            <w:r w:rsidRPr="00B80677">
              <w:rPr>
                <w:szCs w:val="24"/>
              </w:rPr>
              <w:t>, chacune dans une langue nationale différente. Ne dépassez pas les 15 minutes. L'attention s'estompe après 15 minutes, voire plus tôt.</w:t>
            </w:r>
          </w:p>
          <w:p w14:paraId="297B7A1C" w14:textId="77777777" w:rsidR="00855592" w:rsidRPr="00B80677" w:rsidRDefault="00855592" w:rsidP="00855592">
            <w:pPr>
              <w:spacing w:line="276" w:lineRule="auto"/>
              <w:rPr>
                <w:szCs w:val="24"/>
              </w:rPr>
            </w:pPr>
          </w:p>
          <w:p w14:paraId="376A9D84" w14:textId="77777777" w:rsidR="00855592" w:rsidRPr="00B80677" w:rsidRDefault="00855592" w:rsidP="00855592">
            <w:pPr>
              <w:spacing w:line="276" w:lineRule="auto"/>
              <w:rPr>
                <w:szCs w:val="24"/>
              </w:rPr>
            </w:pPr>
          </w:p>
          <w:p w14:paraId="270907B9" w14:textId="77777777" w:rsidR="00855592" w:rsidRPr="00B80677" w:rsidRDefault="00855592" w:rsidP="00855592">
            <w:pPr>
              <w:spacing w:line="276" w:lineRule="auto"/>
              <w:rPr>
                <w:szCs w:val="24"/>
              </w:rPr>
            </w:pPr>
          </w:p>
          <w:p w14:paraId="065895A0" w14:textId="77777777" w:rsidR="00855592" w:rsidRPr="00B80677" w:rsidRDefault="00855592" w:rsidP="00855592">
            <w:pPr>
              <w:spacing w:line="276" w:lineRule="auto"/>
              <w:rPr>
                <w:szCs w:val="24"/>
              </w:rPr>
            </w:pPr>
          </w:p>
          <w:p w14:paraId="73629641" w14:textId="77777777" w:rsidR="00855592" w:rsidRPr="00B80677" w:rsidRDefault="00855592" w:rsidP="00855592">
            <w:pPr>
              <w:spacing w:line="276" w:lineRule="auto"/>
              <w:rPr>
                <w:szCs w:val="24"/>
              </w:rPr>
            </w:pPr>
          </w:p>
          <w:p w14:paraId="1E4F0AEA" w14:textId="77777777" w:rsidR="00855592" w:rsidRPr="00B80677" w:rsidRDefault="00855592" w:rsidP="00855592">
            <w:pPr>
              <w:spacing w:line="276" w:lineRule="auto"/>
              <w:rPr>
                <w:szCs w:val="24"/>
              </w:rPr>
            </w:pPr>
          </w:p>
          <w:p w14:paraId="332CE4BD" w14:textId="77777777" w:rsidR="00855592" w:rsidRPr="00B80677" w:rsidRDefault="00855592" w:rsidP="00855592">
            <w:pPr>
              <w:spacing w:line="276" w:lineRule="auto"/>
              <w:rPr>
                <w:szCs w:val="24"/>
              </w:rPr>
            </w:pPr>
          </w:p>
          <w:p w14:paraId="04F65741" w14:textId="77777777" w:rsidR="00855592" w:rsidRPr="00B80677" w:rsidRDefault="00855592" w:rsidP="00855592">
            <w:pPr>
              <w:spacing w:line="276" w:lineRule="auto"/>
              <w:rPr>
                <w:szCs w:val="24"/>
              </w:rPr>
            </w:pPr>
          </w:p>
          <w:p w14:paraId="7132DC17" w14:textId="77777777" w:rsidR="00855592" w:rsidRPr="00B80677" w:rsidRDefault="00855592" w:rsidP="00855592">
            <w:pPr>
              <w:spacing w:line="276" w:lineRule="auto"/>
              <w:rPr>
                <w:szCs w:val="24"/>
              </w:rPr>
            </w:pPr>
          </w:p>
          <w:p w14:paraId="6E5D53FE" w14:textId="77777777" w:rsidR="00855592" w:rsidRPr="00B80677" w:rsidRDefault="00855592" w:rsidP="00855592">
            <w:pPr>
              <w:spacing w:line="276" w:lineRule="auto"/>
              <w:rPr>
                <w:szCs w:val="24"/>
              </w:rPr>
            </w:pPr>
          </w:p>
          <w:p w14:paraId="09740DB2" w14:textId="77777777" w:rsidR="00855592" w:rsidRPr="00B80677" w:rsidRDefault="00855592" w:rsidP="00855592">
            <w:pPr>
              <w:spacing w:line="276" w:lineRule="auto"/>
              <w:rPr>
                <w:szCs w:val="24"/>
              </w:rPr>
            </w:pPr>
          </w:p>
          <w:p w14:paraId="203FCA42" w14:textId="77777777" w:rsidR="00855592" w:rsidRPr="00B80677" w:rsidRDefault="00855592" w:rsidP="00855592">
            <w:pPr>
              <w:spacing w:line="276" w:lineRule="auto"/>
              <w:rPr>
                <w:szCs w:val="24"/>
              </w:rPr>
            </w:pPr>
          </w:p>
          <w:p w14:paraId="6DE8FDD1" w14:textId="77777777" w:rsidR="00855592" w:rsidRPr="00B80677" w:rsidRDefault="00855592" w:rsidP="00855592">
            <w:pPr>
              <w:spacing w:line="276" w:lineRule="auto"/>
              <w:rPr>
                <w:szCs w:val="24"/>
              </w:rPr>
            </w:pPr>
          </w:p>
          <w:p w14:paraId="1F3D5C41" w14:textId="77777777" w:rsidR="00855592" w:rsidRPr="00B80677" w:rsidRDefault="00855592" w:rsidP="00855592">
            <w:pPr>
              <w:spacing w:line="276" w:lineRule="auto"/>
              <w:rPr>
                <w:szCs w:val="24"/>
              </w:rPr>
            </w:pPr>
          </w:p>
          <w:p w14:paraId="40332039" w14:textId="77777777" w:rsidR="00855592" w:rsidRPr="00B80677" w:rsidRDefault="00855592" w:rsidP="00855592">
            <w:pPr>
              <w:spacing w:line="276" w:lineRule="auto"/>
              <w:rPr>
                <w:szCs w:val="24"/>
              </w:rPr>
            </w:pPr>
          </w:p>
          <w:p w14:paraId="278B8920" w14:textId="77777777" w:rsidR="00855592" w:rsidRPr="00B80677" w:rsidRDefault="00855592" w:rsidP="00855592">
            <w:pPr>
              <w:spacing w:line="276" w:lineRule="auto"/>
              <w:rPr>
                <w:szCs w:val="24"/>
              </w:rPr>
            </w:pPr>
          </w:p>
          <w:p w14:paraId="541B6709" w14:textId="77777777" w:rsidR="00855592" w:rsidRPr="00B80677" w:rsidRDefault="00855592" w:rsidP="00855592">
            <w:pPr>
              <w:spacing w:line="276" w:lineRule="auto"/>
              <w:rPr>
                <w:szCs w:val="24"/>
              </w:rPr>
            </w:pPr>
          </w:p>
          <w:p w14:paraId="5467B1D7" w14:textId="2F185902" w:rsidR="00855592" w:rsidRPr="00B80677" w:rsidRDefault="00855592" w:rsidP="00855592">
            <w:pPr>
              <w:spacing w:line="276" w:lineRule="auto"/>
            </w:pPr>
          </w:p>
        </w:tc>
        <w:tc>
          <w:tcPr>
            <w:tcW w:w="4796" w:type="dxa"/>
            <w:vAlign w:val="bottom"/>
          </w:tcPr>
          <w:p w14:paraId="7CB17EF3" w14:textId="1052CFC3" w:rsidR="00855592" w:rsidRPr="00B80677" w:rsidRDefault="00855592" w:rsidP="00855592">
            <w:pPr>
              <w:spacing w:line="276" w:lineRule="auto"/>
              <w:rPr>
                <w:szCs w:val="24"/>
                <w:lang w:val="en-US"/>
              </w:rPr>
            </w:pPr>
            <w:r w:rsidRPr="00B80677">
              <w:rPr>
                <w:szCs w:val="24"/>
                <w:lang w:val="en-US"/>
              </w:rPr>
              <w:t xml:space="preserve">Soyez </w:t>
            </w:r>
            <w:r w:rsidRPr="00B80677">
              <w:rPr>
                <w:b/>
                <w:szCs w:val="24"/>
                <w:lang w:val="en-US"/>
              </w:rPr>
              <w:t xml:space="preserve">transparent </w:t>
            </w:r>
            <w:r w:rsidRPr="00B80677">
              <w:rPr>
                <w:szCs w:val="24"/>
                <w:lang w:val="en-US"/>
              </w:rPr>
              <w:t xml:space="preserve">quant aux critères sur lesquels vous vous basez pour maintenir, assouplir ou renforcer les mesures. S'agit-il du nombre de personnes en soins intensifs, du nombre de nouvelles infections, ou d'une combinaison de différents critères ? La connaissance de ces </w:t>
            </w:r>
            <w:r w:rsidRPr="00B80677">
              <w:rPr>
                <w:b/>
                <w:szCs w:val="24"/>
                <w:lang w:val="en-US"/>
              </w:rPr>
              <w:t xml:space="preserve">conditions cruciales </w:t>
            </w:r>
            <w:r w:rsidRPr="00B80677">
              <w:rPr>
                <w:szCs w:val="24"/>
                <w:lang w:val="en-US"/>
              </w:rPr>
              <w:t>motive la population. De cette façon, la population est impliquée dans le processus de décision et a un objectif collectif à atteindre. Si nous atteignons l'objectif spécifique, la confiance augmentera et la motivation aussi. Dans le même temps, il devient clair à quel moment un renforcement des mesures peut être à nouveau imposé. Sinon, ce processus de décision reste "mystique". Comme si des parents promettaient à leurs enfants qu'ils pourraient aller à une fête s'ils "faisaient de leur mieux à l'école", sans préciser ce que cela signifie exactement.</w:t>
            </w:r>
          </w:p>
          <w:p w14:paraId="291E732D" w14:textId="77777777" w:rsidR="00855592" w:rsidRPr="00B80677" w:rsidRDefault="00855592" w:rsidP="00855592">
            <w:pPr>
              <w:spacing w:line="276" w:lineRule="auto"/>
              <w:rPr>
                <w:lang w:val="en-US"/>
              </w:rPr>
            </w:pPr>
          </w:p>
        </w:tc>
      </w:tr>
      <w:tr w:rsidR="00855592" w14:paraId="17C044D4" w14:textId="77777777" w:rsidTr="00855592">
        <w:tc>
          <w:tcPr>
            <w:tcW w:w="4796" w:type="dxa"/>
            <w:shd w:val="clear" w:color="auto" w:fill="FFFFFF" w:themeFill="background1"/>
            <w:vAlign w:val="bottom"/>
          </w:tcPr>
          <w:p w14:paraId="16B5241C" w14:textId="314A75BC" w:rsidR="00855592" w:rsidRPr="00855592" w:rsidRDefault="00855592" w:rsidP="00855592">
            <w:pPr>
              <w:spacing w:line="276" w:lineRule="auto"/>
              <w:rPr>
                <w:szCs w:val="24"/>
                <w:lang w:val="nl-BE"/>
              </w:rPr>
            </w:pPr>
            <w:r w:rsidRPr="00B80677">
              <w:rPr>
                <w:szCs w:val="24"/>
                <w:lang w:val="en-US"/>
              </w:rPr>
              <w:t xml:space="preserve">Discutez des mesures non seulement en termes de temps mais aussi en termes de </w:t>
            </w:r>
            <w:r w:rsidRPr="00B80677">
              <w:rPr>
                <w:b/>
                <w:szCs w:val="24"/>
                <w:lang w:val="en-US"/>
              </w:rPr>
              <w:t xml:space="preserve">domaine </w:t>
            </w:r>
            <w:r w:rsidRPr="00B80677">
              <w:rPr>
                <w:szCs w:val="24"/>
                <w:lang w:val="en-US"/>
              </w:rPr>
              <w:t xml:space="preserve">(par exemple, contacts sociaux, sport et loisirs, travail, éducation, etc.) La population pense principalement en termes de domaines de vie, tels que "Quand pourrai-je revoir mes petits-enfants ?" et "Pourrai-je jouer au football avec mes amis dans un square ?". Utilisez des icônes différentes pour ces différents domaines de la vie. </w:t>
            </w:r>
            <w:r w:rsidRPr="00855592">
              <w:rPr>
                <w:szCs w:val="24"/>
                <w:lang w:val="nl-BE"/>
              </w:rPr>
              <w:t xml:space="preserve">Il est ainsi plus facile </w:t>
            </w:r>
            <w:r w:rsidR="002851F8">
              <w:rPr>
                <w:szCs w:val="24"/>
                <w:lang w:val="nl-BE"/>
              </w:rPr>
              <w:t xml:space="preserve">de </w:t>
            </w:r>
            <w:r w:rsidRPr="00855592">
              <w:rPr>
                <w:szCs w:val="24"/>
                <w:lang w:val="nl-BE"/>
              </w:rPr>
              <w:t xml:space="preserve">suivre. </w:t>
            </w:r>
          </w:p>
          <w:p w14:paraId="6BD81FA9" w14:textId="77777777" w:rsidR="00855592" w:rsidRDefault="00855592" w:rsidP="00855592">
            <w:pPr>
              <w:spacing w:line="276" w:lineRule="auto"/>
              <w:rPr>
                <w:lang w:val="nl-BE"/>
              </w:rPr>
            </w:pPr>
          </w:p>
          <w:p w14:paraId="033D7132" w14:textId="77777777" w:rsidR="00855592" w:rsidRDefault="00855592" w:rsidP="00855592">
            <w:pPr>
              <w:spacing w:line="276" w:lineRule="auto"/>
              <w:rPr>
                <w:lang w:val="nl-BE"/>
              </w:rPr>
            </w:pPr>
          </w:p>
          <w:p w14:paraId="581AE6FF" w14:textId="77777777" w:rsidR="00855592" w:rsidRDefault="00855592" w:rsidP="00855592">
            <w:pPr>
              <w:spacing w:line="276" w:lineRule="auto"/>
              <w:rPr>
                <w:lang w:val="nl-BE"/>
              </w:rPr>
            </w:pPr>
          </w:p>
          <w:p w14:paraId="316CD26C" w14:textId="7E31D08F" w:rsidR="00855592" w:rsidRPr="00855592" w:rsidRDefault="00855592" w:rsidP="00855592">
            <w:pPr>
              <w:spacing w:line="276" w:lineRule="auto"/>
              <w:rPr>
                <w:lang w:val="nl-BE"/>
              </w:rPr>
            </w:pPr>
          </w:p>
        </w:tc>
        <w:tc>
          <w:tcPr>
            <w:tcW w:w="4796" w:type="dxa"/>
            <w:shd w:val="clear" w:color="auto" w:fill="FFFFFF" w:themeFill="background1"/>
            <w:vAlign w:val="bottom"/>
          </w:tcPr>
          <w:p w14:paraId="234E5B5A" w14:textId="075500F5" w:rsidR="00855592" w:rsidRPr="00855592" w:rsidRDefault="00855592" w:rsidP="00855592">
            <w:pPr>
              <w:spacing w:line="276" w:lineRule="auto"/>
              <w:rPr>
                <w:szCs w:val="24"/>
              </w:rPr>
            </w:pPr>
            <w:r w:rsidRPr="00B80677">
              <w:rPr>
                <w:szCs w:val="24"/>
                <w:lang w:val="en-US"/>
              </w:rPr>
              <w:t xml:space="preserve">La motivation de la population n'implique pas par définition l'introduction </w:t>
            </w:r>
            <w:r w:rsidR="002851F8" w:rsidRPr="00B80677">
              <w:rPr>
                <w:szCs w:val="24"/>
                <w:lang w:val="en-US"/>
              </w:rPr>
              <w:t>d’assouplissements</w:t>
            </w:r>
            <w:r w:rsidRPr="00B80677">
              <w:rPr>
                <w:szCs w:val="24"/>
                <w:lang w:val="en-US"/>
              </w:rPr>
              <w:t xml:space="preserve">. Dans ces moments-là, il est crucial de fournir des </w:t>
            </w:r>
            <w:r w:rsidRPr="00B80677">
              <w:rPr>
                <w:b/>
                <w:szCs w:val="24"/>
                <w:lang w:val="en-US"/>
              </w:rPr>
              <w:t xml:space="preserve">explications convaincantes sur </w:t>
            </w:r>
            <w:r w:rsidRPr="00B80677">
              <w:rPr>
                <w:szCs w:val="24"/>
                <w:lang w:val="en-US"/>
              </w:rPr>
              <w:t xml:space="preserve">les choix effectués et de faire preuve d'empathie dans la communication. Osez vous adresser à des </w:t>
            </w:r>
            <w:r w:rsidRPr="00B80677">
              <w:rPr>
                <w:b/>
                <w:szCs w:val="24"/>
                <w:lang w:val="en-US"/>
              </w:rPr>
              <w:t>groupes cibles spécifiques</w:t>
            </w:r>
            <w:r w:rsidRPr="00B80677">
              <w:rPr>
                <w:szCs w:val="24"/>
                <w:lang w:val="en-US"/>
              </w:rPr>
              <w:t xml:space="preserve">. Les parents de jeunes enfants se sentent mieux compris si on s'adresse à eux de manière explicite. </w:t>
            </w:r>
            <w:r w:rsidRPr="003243BE">
              <w:rPr>
                <w:szCs w:val="24"/>
                <w:lang w:val="en-US"/>
              </w:rPr>
              <w:t xml:space="preserve">Aujourd'hui, ils doivent </w:t>
            </w:r>
            <w:r w:rsidR="002851F8" w:rsidRPr="003243BE">
              <w:rPr>
                <w:szCs w:val="24"/>
                <w:lang w:val="en-US"/>
              </w:rPr>
              <w:t>beaucoup jongler.</w:t>
            </w:r>
            <w:r w:rsidRPr="003243BE">
              <w:rPr>
                <w:szCs w:val="24"/>
                <w:lang w:val="en-US"/>
              </w:rPr>
              <w:t xml:space="preserve"> </w:t>
            </w:r>
            <w:r w:rsidR="002851F8" w:rsidRPr="003243BE">
              <w:rPr>
                <w:szCs w:val="24"/>
                <w:lang w:val="en-US"/>
              </w:rPr>
              <w:t>On peut même s'adresser aux tout-petits</w:t>
            </w:r>
            <w:r w:rsidRPr="003243BE">
              <w:rPr>
                <w:szCs w:val="24"/>
                <w:lang w:val="en-US"/>
              </w:rPr>
              <w:t xml:space="preserve">. </w:t>
            </w:r>
            <w:r>
              <w:rPr>
                <w:szCs w:val="24"/>
              </w:rPr>
              <w:t xml:space="preserve">Ketnet en fera ensuite une version adaptée aux enfants. </w:t>
            </w:r>
          </w:p>
          <w:p w14:paraId="524DB466" w14:textId="77777777" w:rsidR="00855592" w:rsidRDefault="00855592" w:rsidP="00855592">
            <w:pPr>
              <w:spacing w:line="276" w:lineRule="auto"/>
              <w:rPr>
                <w:lang w:val="nl-BE"/>
              </w:rPr>
            </w:pPr>
          </w:p>
          <w:p w14:paraId="36D15540" w14:textId="10135FC5" w:rsidR="00855592" w:rsidRPr="00855592" w:rsidRDefault="00855592" w:rsidP="00855592">
            <w:pPr>
              <w:spacing w:line="276" w:lineRule="auto"/>
              <w:rPr>
                <w:lang w:val="nl-BE"/>
              </w:rPr>
            </w:pPr>
          </w:p>
        </w:tc>
      </w:tr>
      <w:tr w:rsidR="00855592" w14:paraId="2AA175BB" w14:textId="77777777" w:rsidTr="00855592">
        <w:tc>
          <w:tcPr>
            <w:tcW w:w="4796" w:type="dxa"/>
            <w:shd w:val="clear" w:color="auto" w:fill="0070C0"/>
            <w:vAlign w:val="bottom"/>
          </w:tcPr>
          <w:p w14:paraId="02425A2A" w14:textId="1F242F2F" w:rsidR="00855592" w:rsidRPr="00855592" w:rsidRDefault="00855592" w:rsidP="00855592">
            <w:pPr>
              <w:spacing w:line="276" w:lineRule="auto"/>
              <w:rPr>
                <w:color w:val="FFFFFF" w:themeColor="background1"/>
              </w:rPr>
            </w:pPr>
            <w:r w:rsidRPr="00855592">
              <w:rPr>
                <w:color w:val="FFFFFF" w:themeColor="background1"/>
              </w:rPr>
              <w:lastRenderedPageBreak/>
              <w:t>Une image de motivation plus grande</w:t>
            </w:r>
          </w:p>
        </w:tc>
        <w:tc>
          <w:tcPr>
            <w:tcW w:w="4796" w:type="dxa"/>
            <w:shd w:val="clear" w:color="auto" w:fill="0070C0"/>
            <w:vAlign w:val="bottom"/>
          </w:tcPr>
          <w:p w14:paraId="4689AC3D" w14:textId="37C39C17" w:rsidR="00855592" w:rsidRPr="00855592" w:rsidRDefault="00855592" w:rsidP="00855592">
            <w:pPr>
              <w:spacing w:line="276" w:lineRule="auto"/>
              <w:rPr>
                <w:color w:val="FFFFFF" w:themeColor="background1"/>
                <w:lang w:val="nl-BE"/>
              </w:rPr>
            </w:pPr>
            <w:r w:rsidRPr="00855592">
              <w:rPr>
                <w:color w:val="FFFFFF" w:themeColor="background1"/>
                <w:lang w:val="nl-BE"/>
              </w:rPr>
              <w:t>Authenticité - humanité</w:t>
            </w:r>
          </w:p>
        </w:tc>
      </w:tr>
      <w:tr w:rsidR="00855592" w14:paraId="2A8F5316" w14:textId="77777777" w:rsidTr="00855592">
        <w:tc>
          <w:tcPr>
            <w:tcW w:w="4796" w:type="dxa"/>
            <w:shd w:val="clear" w:color="auto" w:fill="FFFFFF" w:themeFill="background1"/>
            <w:vAlign w:val="bottom"/>
          </w:tcPr>
          <w:p w14:paraId="4242DEF5" w14:textId="573F4DF0" w:rsidR="00855592" w:rsidRPr="003243BE" w:rsidRDefault="00855592" w:rsidP="00855592">
            <w:pPr>
              <w:spacing w:line="276" w:lineRule="auto"/>
              <w:rPr>
                <w:szCs w:val="24"/>
                <w:lang w:val="en-US"/>
              </w:rPr>
            </w:pPr>
            <w:r w:rsidRPr="003243BE">
              <w:rPr>
                <w:szCs w:val="24"/>
                <w:lang w:val="en-US"/>
              </w:rPr>
              <w:t xml:space="preserve">Distinguez le </w:t>
            </w:r>
            <w:r w:rsidRPr="003243BE">
              <w:rPr>
                <w:b/>
                <w:szCs w:val="24"/>
                <w:lang w:val="en-US"/>
              </w:rPr>
              <w:t>"pourquoi", le "quoi" et le "comment" des mesures</w:t>
            </w:r>
            <w:r w:rsidRPr="003243BE">
              <w:rPr>
                <w:szCs w:val="24"/>
                <w:lang w:val="en-US"/>
              </w:rPr>
              <w:t>. Expliquez d'abord le "pourquoi" et le "quoi". Si le "comment", c'est-à-dire les modalités concrètes de certaines décisions, n'est pas encore clair, prévoyez un moment supplémentaire de communication formelle sur le "comment". Cela permettra d'éviter une communication fragmentée, source de troubles (</w:t>
            </w:r>
            <w:bookmarkStart w:id="0" w:name="_Hlk69995026"/>
            <w:r w:rsidRPr="003243BE">
              <w:rPr>
                <w:szCs w:val="24"/>
                <w:lang w:val="en-US"/>
              </w:rPr>
              <w:t xml:space="preserve">cf. la saga des masques </w:t>
            </w:r>
            <w:r w:rsidR="00E26CBA" w:rsidRPr="003243BE">
              <w:rPr>
                <w:szCs w:val="24"/>
                <w:lang w:val="en-US"/>
              </w:rPr>
              <w:t>buccaux</w:t>
            </w:r>
            <w:bookmarkEnd w:id="0"/>
            <w:r w:rsidRPr="003243BE">
              <w:rPr>
                <w:szCs w:val="24"/>
                <w:lang w:val="en-US"/>
              </w:rPr>
              <w:t xml:space="preserve">). </w:t>
            </w:r>
          </w:p>
          <w:p w14:paraId="287448AE" w14:textId="101515E1" w:rsidR="00855592" w:rsidRPr="003243BE" w:rsidRDefault="00855592" w:rsidP="00855592">
            <w:pPr>
              <w:spacing w:line="276" w:lineRule="auto"/>
              <w:rPr>
                <w:szCs w:val="24"/>
                <w:lang w:val="en-US"/>
              </w:rPr>
            </w:pPr>
          </w:p>
          <w:p w14:paraId="13F503FA" w14:textId="39A639E1" w:rsidR="00855592" w:rsidRPr="003243BE" w:rsidRDefault="00855592" w:rsidP="00855592">
            <w:pPr>
              <w:spacing w:line="276" w:lineRule="auto"/>
              <w:rPr>
                <w:szCs w:val="24"/>
                <w:lang w:val="en-US"/>
              </w:rPr>
            </w:pPr>
          </w:p>
          <w:p w14:paraId="39073F16" w14:textId="77777777" w:rsidR="00855592" w:rsidRPr="003243BE" w:rsidRDefault="00855592" w:rsidP="00855592">
            <w:pPr>
              <w:spacing w:line="276" w:lineRule="auto"/>
              <w:rPr>
                <w:szCs w:val="24"/>
                <w:lang w:val="en-US"/>
              </w:rPr>
            </w:pPr>
          </w:p>
          <w:p w14:paraId="1A703187" w14:textId="77777777" w:rsidR="00855592" w:rsidRPr="003243BE" w:rsidRDefault="00855592" w:rsidP="00855592">
            <w:pPr>
              <w:spacing w:line="276" w:lineRule="auto"/>
              <w:rPr>
                <w:b/>
                <w:szCs w:val="24"/>
                <w:lang w:val="en-US"/>
              </w:rPr>
            </w:pPr>
          </w:p>
          <w:p w14:paraId="6317BE79" w14:textId="77777777" w:rsidR="00855592" w:rsidRPr="003243BE" w:rsidRDefault="00855592" w:rsidP="00855592">
            <w:pPr>
              <w:spacing w:line="276" w:lineRule="auto"/>
              <w:rPr>
                <w:lang w:val="en-US"/>
              </w:rPr>
            </w:pPr>
          </w:p>
        </w:tc>
        <w:tc>
          <w:tcPr>
            <w:tcW w:w="4796" w:type="dxa"/>
            <w:shd w:val="clear" w:color="auto" w:fill="FFFFFF" w:themeFill="background1"/>
            <w:vAlign w:val="bottom"/>
          </w:tcPr>
          <w:p w14:paraId="25E34CEF" w14:textId="77777777" w:rsidR="00855592" w:rsidRPr="003243BE" w:rsidRDefault="00855592" w:rsidP="00855592">
            <w:pPr>
              <w:spacing w:line="276" w:lineRule="auto"/>
              <w:rPr>
                <w:szCs w:val="24"/>
                <w:lang w:val="en-US"/>
              </w:rPr>
            </w:pPr>
          </w:p>
          <w:p w14:paraId="4445D921" w14:textId="0F30E650" w:rsidR="00855592" w:rsidRDefault="00855592" w:rsidP="00855592">
            <w:pPr>
              <w:spacing w:line="276" w:lineRule="auto"/>
              <w:rPr>
                <w:szCs w:val="24"/>
                <w:lang w:val="nl-BE"/>
              </w:rPr>
            </w:pPr>
            <w:r w:rsidRPr="003243BE">
              <w:rPr>
                <w:szCs w:val="24"/>
                <w:lang w:val="en-US"/>
              </w:rPr>
              <w:t xml:space="preserve">Montrez de la </w:t>
            </w:r>
            <w:r w:rsidRPr="003243BE">
              <w:rPr>
                <w:b/>
                <w:szCs w:val="24"/>
                <w:lang w:val="en-US"/>
              </w:rPr>
              <w:t xml:space="preserve">gratitude </w:t>
            </w:r>
            <w:r w:rsidRPr="003243BE">
              <w:rPr>
                <w:szCs w:val="24"/>
                <w:lang w:val="en-US"/>
              </w:rPr>
              <w:t xml:space="preserve">envers </w:t>
            </w:r>
            <w:r w:rsidR="00E26CBA" w:rsidRPr="003243BE">
              <w:rPr>
                <w:szCs w:val="24"/>
                <w:lang w:val="en-US"/>
              </w:rPr>
              <w:t>la population</w:t>
            </w:r>
            <w:r w:rsidRPr="003243BE">
              <w:rPr>
                <w:szCs w:val="24"/>
                <w:lang w:val="en-US"/>
              </w:rPr>
              <w:t xml:space="preserve">. La conférence de presse précédente du Conseil national de sécurité a été marquée par cette ouverture puissante. Recommencez et osez vous adresser à des groupes cibles spécifiques dans vos remerciements. </w:t>
            </w:r>
            <w:r w:rsidRPr="00855592">
              <w:rPr>
                <w:szCs w:val="24"/>
                <w:lang w:val="nl-BE"/>
              </w:rPr>
              <w:t xml:space="preserve">Notre baromètre de la motivation montre que les célibataires et les jeunes adultes ont plus de mal à s'en sortir. Par exemple, envoyez une </w:t>
            </w:r>
            <w:r w:rsidRPr="00855592">
              <w:rPr>
                <w:b/>
                <w:szCs w:val="24"/>
                <w:lang w:val="nl-BE"/>
              </w:rPr>
              <w:t xml:space="preserve">carte de remerciement </w:t>
            </w:r>
            <w:r w:rsidRPr="00855592">
              <w:rPr>
                <w:szCs w:val="24"/>
                <w:lang w:val="nl-BE"/>
              </w:rPr>
              <w:t xml:space="preserve">avec les masques buccaux. La gratitude montre l'empathie. Et si la population se sent comprise dans la charge qu'elle porte lors de ce "marathon </w:t>
            </w:r>
            <w:r w:rsidR="00E26CBA">
              <w:rPr>
                <w:szCs w:val="24"/>
                <w:lang w:val="nl-BE"/>
              </w:rPr>
              <w:t>populaire</w:t>
            </w:r>
            <w:r w:rsidRPr="00855592">
              <w:rPr>
                <w:szCs w:val="24"/>
                <w:lang w:val="nl-BE"/>
              </w:rPr>
              <w:t>", sa motivation s'en trouvera renforcée.</w:t>
            </w:r>
          </w:p>
          <w:p w14:paraId="20F322EB" w14:textId="5EA6E902" w:rsidR="00855592" w:rsidRPr="00855592" w:rsidRDefault="00855592" w:rsidP="00855592">
            <w:pPr>
              <w:spacing w:line="276" w:lineRule="auto"/>
              <w:rPr>
                <w:lang w:val="nl-BE"/>
              </w:rPr>
            </w:pPr>
          </w:p>
        </w:tc>
      </w:tr>
      <w:tr w:rsidR="00855592" w14:paraId="2644554D" w14:textId="77777777" w:rsidTr="007F5DA4">
        <w:tc>
          <w:tcPr>
            <w:tcW w:w="4796" w:type="dxa"/>
            <w:shd w:val="clear" w:color="auto" w:fill="FFFFFF" w:themeFill="background1"/>
          </w:tcPr>
          <w:p w14:paraId="3E1005EA" w14:textId="77777777" w:rsidR="00855592" w:rsidRDefault="00855592" w:rsidP="00855592">
            <w:pPr>
              <w:spacing w:line="276" w:lineRule="auto"/>
              <w:rPr>
                <w:szCs w:val="24"/>
                <w:lang w:val="nl-BE"/>
              </w:rPr>
            </w:pPr>
          </w:p>
          <w:p w14:paraId="702DB56C" w14:textId="232DA8F4" w:rsidR="00855592" w:rsidRPr="00855592" w:rsidRDefault="00855592" w:rsidP="00855592">
            <w:pPr>
              <w:spacing w:line="276" w:lineRule="auto"/>
              <w:rPr>
                <w:lang w:val="nl-BE"/>
              </w:rPr>
            </w:pPr>
            <w:r w:rsidRPr="00855592">
              <w:rPr>
                <w:szCs w:val="24"/>
                <w:lang w:val="nl-BE"/>
              </w:rPr>
              <w:t xml:space="preserve">Investissez dans une </w:t>
            </w:r>
            <w:r w:rsidRPr="00855592">
              <w:rPr>
                <w:b/>
                <w:szCs w:val="24"/>
                <w:lang w:val="nl-BE"/>
              </w:rPr>
              <w:t xml:space="preserve">histoire connectée et inspirante. </w:t>
            </w:r>
            <w:r w:rsidRPr="00855592">
              <w:rPr>
                <w:szCs w:val="24"/>
                <w:lang w:val="nl-BE"/>
              </w:rPr>
              <w:t xml:space="preserve">La métaphore du "marathon </w:t>
            </w:r>
            <w:r w:rsidR="00E26CBA">
              <w:rPr>
                <w:szCs w:val="24"/>
                <w:lang w:val="nl-BE"/>
              </w:rPr>
              <w:t>populaire</w:t>
            </w:r>
            <w:r w:rsidRPr="00855592">
              <w:rPr>
                <w:szCs w:val="24"/>
                <w:lang w:val="nl-BE"/>
              </w:rPr>
              <w:t xml:space="preserve">" fonctionne merveilleusement bien ici. </w:t>
            </w:r>
            <w:r w:rsidRPr="00855592">
              <w:rPr>
                <w:rFonts w:cstheme="minorHAnsi"/>
                <w:szCs w:val="24"/>
                <w:lang w:val="nl-BE"/>
              </w:rPr>
              <w:t>Avec cette image, chaque citoyen se sent immédiatement compris dans la charge qu'il porte. Cette métaphore permet également de faire comprendre aux gens la nécessité d'objectifs intermédiaires. Tout comme les marathoniens se fixent des objectifs intermédiaires, il est essentiel que le gouvernement communique de manière transparente sur les objectifs spécifiques à atteindre sur le chemin de la ligne d'arrivée.</w:t>
            </w:r>
          </w:p>
        </w:tc>
        <w:tc>
          <w:tcPr>
            <w:tcW w:w="4796" w:type="dxa"/>
            <w:shd w:val="clear" w:color="auto" w:fill="FFFFFF" w:themeFill="background1"/>
          </w:tcPr>
          <w:p w14:paraId="600A9570" w14:textId="77777777" w:rsidR="00855592" w:rsidRDefault="00855592" w:rsidP="00855592">
            <w:pPr>
              <w:spacing w:line="276" w:lineRule="auto"/>
              <w:rPr>
                <w:szCs w:val="24"/>
                <w:lang w:val="nl-BE"/>
              </w:rPr>
            </w:pPr>
          </w:p>
          <w:p w14:paraId="3744AC8F" w14:textId="78D98004" w:rsidR="00855592" w:rsidRPr="00226E78" w:rsidRDefault="00855592" w:rsidP="00855592">
            <w:pPr>
              <w:spacing w:line="276" w:lineRule="auto"/>
              <w:rPr>
                <w:b/>
                <w:szCs w:val="24"/>
              </w:rPr>
            </w:pPr>
            <w:r w:rsidRPr="00855592">
              <w:rPr>
                <w:szCs w:val="24"/>
                <w:lang w:val="nl-BE"/>
              </w:rPr>
              <w:t xml:space="preserve">Montrez votre côté humain en indiquant que ces périodes de </w:t>
            </w:r>
            <w:r w:rsidR="00E26CBA">
              <w:rPr>
                <w:szCs w:val="24"/>
                <w:lang w:val="nl-BE"/>
              </w:rPr>
              <w:t>COVID</w:t>
            </w:r>
            <w:r w:rsidRPr="00855592">
              <w:rPr>
                <w:szCs w:val="24"/>
                <w:lang w:val="nl-BE"/>
              </w:rPr>
              <w:t xml:space="preserve"> vous pèsent aussi. Montrez pourquoi </w:t>
            </w:r>
            <w:r w:rsidRPr="00855592">
              <w:rPr>
                <w:b/>
                <w:szCs w:val="24"/>
                <w:lang w:val="nl-BE"/>
              </w:rPr>
              <w:t>vous êtes motivé pour continuer</w:t>
            </w:r>
            <w:r w:rsidRPr="00855592">
              <w:rPr>
                <w:szCs w:val="24"/>
                <w:lang w:val="nl-BE"/>
              </w:rPr>
              <w:t xml:space="preserve">. Cela peut être une source d'inspiration. Le virus n'est pas le seul à être contagieux, cela vaut également pour les processus de motivation. Envoyez </w:t>
            </w:r>
            <w:r w:rsidRPr="00855592">
              <w:rPr>
                <w:b/>
                <w:szCs w:val="24"/>
                <w:lang w:val="nl-BE"/>
              </w:rPr>
              <w:t xml:space="preserve">deux cartes postales de soutien </w:t>
            </w:r>
            <w:r w:rsidR="00E26CBA">
              <w:rPr>
                <w:b/>
                <w:szCs w:val="24"/>
                <w:lang w:val="nl-BE"/>
              </w:rPr>
              <w:t>COVID</w:t>
            </w:r>
            <w:r w:rsidRPr="00855592">
              <w:rPr>
                <w:b/>
                <w:szCs w:val="24"/>
                <w:lang w:val="nl-BE"/>
              </w:rPr>
              <w:t xml:space="preserve"> jaune, affranchies, </w:t>
            </w:r>
            <w:r w:rsidRPr="00855592">
              <w:rPr>
                <w:szCs w:val="24"/>
                <w:lang w:val="nl-BE"/>
              </w:rPr>
              <w:t xml:space="preserve">en même temps que la carte de remerciement à la population. La population peut les envoyer à deux personnes de son choix. </w:t>
            </w:r>
            <w:r>
              <w:rPr>
                <w:szCs w:val="24"/>
              </w:rPr>
              <w:t>De cette façon, chacun se motive mutuellement.</w:t>
            </w:r>
          </w:p>
          <w:p w14:paraId="2495EA25" w14:textId="77777777" w:rsidR="00855592" w:rsidRPr="00855592" w:rsidRDefault="00855592" w:rsidP="00855592">
            <w:pPr>
              <w:spacing w:line="276" w:lineRule="auto"/>
              <w:rPr>
                <w:lang w:val="nl-BE"/>
              </w:rPr>
            </w:pPr>
          </w:p>
        </w:tc>
      </w:tr>
    </w:tbl>
    <w:p w14:paraId="5FDBB9A5" w14:textId="4DEF17C3" w:rsidR="007D5263" w:rsidRPr="00C82F70" w:rsidRDefault="007D5263" w:rsidP="00C82F70">
      <w:pPr>
        <w:rPr>
          <w:rFonts w:eastAsia="Times New Roman" w:cs="Times New Roman"/>
          <w:b/>
          <w:caps/>
          <w:color w:val="FFFFFF" w:themeColor="background1"/>
          <w:spacing w:val="20"/>
          <w:kern w:val="28"/>
          <w:lang w:val="nl-NL"/>
        </w:rPr>
      </w:pPr>
    </w:p>
    <w:sectPr w:rsidR="007D5263" w:rsidRPr="00C82F70" w:rsidSect="0029136D">
      <w:headerReference w:type="default" r:id="rId14"/>
      <w:footerReference w:type="default" r:id="rId15"/>
      <w:footerReference w:type="first" r:id="rId16"/>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8B847" w14:textId="77777777" w:rsidR="008B397D" w:rsidRDefault="008B397D" w:rsidP="004B7E44">
      <w:r>
        <w:separator/>
      </w:r>
    </w:p>
  </w:endnote>
  <w:endnote w:type="continuationSeparator" w:id="0">
    <w:p w14:paraId="430AAFE6" w14:textId="77777777" w:rsidR="008B397D" w:rsidRDefault="008B397D"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7F5DA4"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26A2B4CA" w:rsidR="007F5DA4" w:rsidRPr="000F221B" w:rsidRDefault="007F5DA4"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Pr="000F221B">
            <w:rPr>
              <w:color w:val="A6A6A6" w:themeColor="background1" w:themeShade="A6"/>
              <w:lang w:bidi="en-GB"/>
            </w:rPr>
            <w:t>www.motivationbarometer.com</w:t>
          </w:r>
        </w:p>
      </w:tc>
    </w:tr>
  </w:tbl>
  <w:p w14:paraId="73A35ACD" w14:textId="77777777" w:rsidR="007F5DA4" w:rsidRDefault="007F5DA4"/>
  <w:p w14:paraId="6F0FF4DA" w14:textId="77777777" w:rsidR="007F5DA4" w:rsidRDefault="007F5DA4"/>
  <w:p w14:paraId="24212E5D" w14:textId="77777777" w:rsidR="007F5DA4" w:rsidRDefault="007F5D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7F5DA4" w:rsidRDefault="007F5DA4" w:rsidP="004B7E44">
        <w:pPr>
          <w:pStyle w:val="Footer"/>
        </w:pPr>
        <w:r>
          <w:rPr>
            <w:lang w:bidi="en-GB"/>
          </w:rPr>
          <w:fldChar w:fldCharType="begin"/>
        </w:r>
        <w:r>
          <w:rPr>
            <w:lang w:bidi="en-GB"/>
          </w:rPr>
          <w:instrText xml:space="preserve"> PAGE   \* MERGEFORMAT </w:instrText>
        </w:r>
        <w:r>
          <w:rPr>
            <w:lang w:bidi="en-GB"/>
          </w:rPr>
          <w:fldChar w:fldCharType="separate"/>
        </w:r>
        <w:r>
          <w:rPr>
            <w:lang w:bidi="en-GB"/>
          </w:rPr>
          <w:t>1</w:t>
        </w:r>
        <w:r>
          <w:rPr>
            <w:lang w:bidi="en-GB"/>
          </w:rPr>
          <w:fldChar w:fldCharType="end"/>
        </w:r>
      </w:p>
    </w:sdtContent>
  </w:sdt>
  <w:p w14:paraId="39BB1267" w14:textId="77777777" w:rsidR="007F5DA4" w:rsidRDefault="007F5DA4"/>
  <w:p w14:paraId="45E7DE88" w14:textId="77777777" w:rsidR="007F5DA4" w:rsidRDefault="007F5DA4"/>
  <w:p w14:paraId="19704493" w14:textId="77777777" w:rsidR="007F5DA4" w:rsidRDefault="007F5D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21D3B" w14:textId="77777777" w:rsidR="008B397D" w:rsidRDefault="008B397D" w:rsidP="004B7E44">
      <w:r>
        <w:separator/>
      </w:r>
    </w:p>
  </w:footnote>
  <w:footnote w:type="continuationSeparator" w:id="0">
    <w:p w14:paraId="4731855F" w14:textId="77777777" w:rsidR="008B397D" w:rsidRDefault="008B397D"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7F5DA4" w:rsidRPr="003243BE" w14:paraId="1C2CE86E" w14:textId="77777777" w:rsidTr="004B7E44">
      <w:trPr>
        <w:trHeight w:val="1318"/>
      </w:trPr>
      <w:tc>
        <w:tcPr>
          <w:tcW w:w="12210" w:type="dxa"/>
          <w:tcBorders>
            <w:top w:val="nil"/>
            <w:left w:val="nil"/>
            <w:bottom w:val="nil"/>
            <w:right w:val="nil"/>
          </w:tcBorders>
        </w:tcPr>
        <w:p w14:paraId="06E8630F" w14:textId="346BCCF5" w:rsidR="007F5DA4" w:rsidRPr="003243BE" w:rsidRDefault="007F5DA4" w:rsidP="000C74FD">
          <w:pPr>
            <w:pStyle w:val="Header"/>
            <w:rPr>
              <w:lang w:val="nl-BE"/>
            </w:rP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7F5DA4" w:rsidRPr="00F3166B" w:rsidRDefault="007F5DA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0"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" fillcolor="#0070c0" stroked="f" strokeweight="2pt">
                    <v:textbox>
                      <w:txbxContent>
                        <w:p w14:paraId="0A37C46E" w14:textId="77777777" w:rsidR="007F5DA4" w:rsidRPr="00F3166B" w:rsidRDefault="007F5DA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Pr="003243BE">
            <w:rPr>
              <w:color w:val="A6A6A6" w:themeColor="background1" w:themeShade="A6"/>
              <w:lang w:val="nl-BE"/>
            </w:rPr>
            <w:t xml:space="preserve"> </w:t>
          </w:r>
          <w:r w:rsidR="003243BE">
            <w:rPr>
              <w:color w:val="A6A6A6" w:themeColor="background1" w:themeShade="A6"/>
              <w:lang w:val="nl-BE"/>
            </w:rPr>
            <w:t xml:space="preserve">                                                           </w:t>
          </w:r>
          <w:r w:rsidRPr="003243BE">
            <w:rPr>
              <w:color w:val="A6A6A6" w:themeColor="background1" w:themeShade="A6"/>
              <w:lang w:val="nl-BE"/>
            </w:rPr>
            <w:t xml:space="preserve">Rapport 6: Un tournant dans la motivation? </w:t>
          </w:r>
        </w:p>
      </w:tc>
    </w:tr>
  </w:tbl>
  <w:p w14:paraId="40A3B2F6" w14:textId="77777777" w:rsidR="007F5DA4" w:rsidRPr="003243BE" w:rsidRDefault="007F5DA4">
    <w:pP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3"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4"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C1CD6"/>
    <w:rsid w:val="000C515D"/>
    <w:rsid w:val="000C74FD"/>
    <w:rsid w:val="000C7C74"/>
    <w:rsid w:val="000E5B67"/>
    <w:rsid w:val="000F221B"/>
    <w:rsid w:val="0023444C"/>
    <w:rsid w:val="002576A0"/>
    <w:rsid w:val="002851F8"/>
    <w:rsid w:val="0029136D"/>
    <w:rsid w:val="00293B83"/>
    <w:rsid w:val="002F5A61"/>
    <w:rsid w:val="003243BE"/>
    <w:rsid w:val="003C6B02"/>
    <w:rsid w:val="0049233A"/>
    <w:rsid w:val="00493BBD"/>
    <w:rsid w:val="004970B3"/>
    <w:rsid w:val="004B7E44"/>
    <w:rsid w:val="004D5252"/>
    <w:rsid w:val="004F2B86"/>
    <w:rsid w:val="00582D42"/>
    <w:rsid w:val="005951DA"/>
    <w:rsid w:val="005A718F"/>
    <w:rsid w:val="005B29CB"/>
    <w:rsid w:val="005D0042"/>
    <w:rsid w:val="005F615D"/>
    <w:rsid w:val="00627E5B"/>
    <w:rsid w:val="006A3CE7"/>
    <w:rsid w:val="007516CF"/>
    <w:rsid w:val="007D5263"/>
    <w:rsid w:val="007F5DA4"/>
    <w:rsid w:val="007F6CA4"/>
    <w:rsid w:val="008074E0"/>
    <w:rsid w:val="00855592"/>
    <w:rsid w:val="008575A2"/>
    <w:rsid w:val="00867A1F"/>
    <w:rsid w:val="008B33BC"/>
    <w:rsid w:val="008B397D"/>
    <w:rsid w:val="008D2FEC"/>
    <w:rsid w:val="008E3B1E"/>
    <w:rsid w:val="009120E9"/>
    <w:rsid w:val="00916F45"/>
    <w:rsid w:val="0092011F"/>
    <w:rsid w:val="00945900"/>
    <w:rsid w:val="009C396C"/>
    <w:rsid w:val="009E7558"/>
    <w:rsid w:val="00B572B4"/>
    <w:rsid w:val="00B80677"/>
    <w:rsid w:val="00B97D77"/>
    <w:rsid w:val="00BE1472"/>
    <w:rsid w:val="00C03787"/>
    <w:rsid w:val="00C82F70"/>
    <w:rsid w:val="00D04958"/>
    <w:rsid w:val="00D2746E"/>
    <w:rsid w:val="00DB26A7"/>
    <w:rsid w:val="00E26CBA"/>
    <w:rsid w:val="00E76CAD"/>
    <w:rsid w:val="00E94B5F"/>
    <w:rsid w:val="00F3166B"/>
    <w:rsid w:val="00FF6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2268</Words>
  <Characters>12932</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3</cp:revision>
  <dcterms:created xsi:type="dcterms:W3CDTF">2021-05-04T09:20:00Z</dcterms:created>
  <dcterms:modified xsi:type="dcterms:W3CDTF">2021-05-04T09:20:00Z</dcterms:modified>
</cp:coreProperties>
</file>