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2D51" w14:textId="1C88728D" w:rsidR="00E82EF9" w:rsidRPr="00E82EF9" w:rsidRDefault="00E82EF9" w:rsidP="00E82EF9">
      <w:pPr>
        <w:pStyle w:val="Heading1"/>
        <w:rPr>
          <w:rFonts w:eastAsia="Times New Roman"/>
          <w:noProof/>
        </w:rPr>
      </w:pPr>
      <w:r w:rsidRPr="00E82EF9">
        <w:rPr>
          <w:rFonts w:eastAsia="Times New Roman"/>
          <w:noProof/>
        </w:rPr>
        <w:t>Reflection</w:t>
      </w:r>
      <w:r w:rsidRPr="00E82EF9">
        <w:rPr>
          <w:rFonts w:eastAsia="Times New Roman"/>
          <w:noProof/>
        </w:rPr>
        <w:t xml:space="preserve"> Assignment</w:t>
      </w:r>
      <w:r w:rsidRPr="00E82EF9">
        <w:rPr>
          <w:rFonts w:eastAsia="Times New Roman"/>
          <w:noProof/>
        </w:rPr>
        <w:t xml:space="preserve"> </w:t>
      </w:r>
      <w:r w:rsidR="007657BE">
        <w:rPr>
          <w:rFonts w:eastAsia="Times New Roman"/>
          <w:noProof/>
        </w:rPr>
        <w:t xml:space="preserve">01 </w:t>
      </w:r>
      <w:r w:rsidRPr="00E82EF9">
        <w:rPr>
          <w:rFonts w:eastAsia="Times New Roman"/>
          <w:noProof/>
        </w:rPr>
        <w:t>Week 01</w:t>
      </w:r>
    </w:p>
    <w:p w14:paraId="02C15D2A" w14:textId="03ADCC43" w:rsidR="00E82EF9" w:rsidRDefault="00E82EF9" w:rsidP="00E82EF9">
      <w:pPr>
        <w:pStyle w:val="Heading1"/>
        <w:rPr>
          <w:rFonts w:eastAsia="Times New Roman"/>
          <w:noProof/>
        </w:rPr>
      </w:pPr>
      <w:r>
        <w:rPr>
          <w:rFonts w:eastAsia="Times New Roman"/>
          <w:noProof/>
        </w:rPr>
        <w:t>Authored by Courtney Stowers</w:t>
      </w:r>
    </w:p>
    <w:p w14:paraId="3D81C8F5" w14:textId="7D3CEF4D" w:rsidR="00E82EF9" w:rsidRPr="00E82EF9" w:rsidRDefault="00E82EF9" w:rsidP="00E82EF9"/>
    <w:p w14:paraId="143EFECD" w14:textId="3329F212" w:rsidR="00110571" w:rsidRDefault="00E82EF9" w:rsidP="00E82EF9">
      <w:pPr>
        <w:pStyle w:val="Heading2"/>
        <w:jc w:val="center"/>
      </w:pPr>
      <w:r>
        <w:rPr>
          <w:noProof/>
        </w:rPr>
        <w:drawing>
          <wp:inline distT="0" distB="0" distL="0" distR="0" wp14:anchorId="3946CECB" wp14:editId="2B74994D">
            <wp:extent cx="5132832" cy="6327648"/>
            <wp:effectExtent l="0" t="0" r="0" b="0"/>
            <wp:docPr id="1" name="Picture 1" descr="Comic strip of chaotic meeting where team members are all over the room. Two are staring out the windows, one is sleeping, one is reading, and one is throwing paper airplanes. A manager looking in the room tells another potential team member, &quot;We like to bring together people from radically different fields and wait for the friction to produce heat, light and magic. Sometimes it takes a whi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ic strip of chaotic meeting where team members are all over the room. Two are staring out the windows, one is sleeping, one is reading, and one is throwing paper airplanes. A manager looking in the room tells another potential team member, &quot;We like to bring together people from radically different fields and wait for the friction to produce heat, light and magic. Sometimes it takes a while.&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2832" cy="6327648"/>
                    </a:xfrm>
                    <a:prstGeom prst="rect">
                      <a:avLst/>
                    </a:prstGeom>
                  </pic:spPr>
                </pic:pic>
              </a:graphicData>
            </a:graphic>
          </wp:inline>
        </w:drawing>
      </w:r>
    </w:p>
    <w:p w14:paraId="69F97345" w14:textId="77777777" w:rsidR="00E82EF9" w:rsidRDefault="00E82EF9" w:rsidP="00E82EF9">
      <w:pPr>
        <w:shd w:val="clear" w:color="auto" w:fill="FFFFFF"/>
        <w:spacing w:after="0" w:line="240" w:lineRule="auto"/>
        <w:jc w:val="center"/>
        <w:rPr>
          <w:rFonts w:ascii="Roboto" w:eastAsia="Times New Roman" w:hAnsi="Roboto" w:cs="Times New Roman"/>
          <w:color w:val="2D3B45"/>
          <w:sz w:val="16"/>
          <w:szCs w:val="16"/>
        </w:rPr>
      </w:pPr>
    </w:p>
    <w:p w14:paraId="147BB001" w14:textId="766294B9" w:rsidR="00E82EF9" w:rsidRDefault="00E82EF9" w:rsidP="00E82EF9">
      <w:pPr>
        <w:shd w:val="clear" w:color="auto" w:fill="FFFFFF"/>
        <w:spacing w:after="0" w:line="240" w:lineRule="auto"/>
        <w:jc w:val="center"/>
        <w:rPr>
          <w:rFonts w:ascii="Roboto" w:eastAsia="Times New Roman" w:hAnsi="Roboto" w:cs="Times New Roman"/>
          <w:color w:val="2D3B45"/>
          <w:sz w:val="16"/>
          <w:szCs w:val="16"/>
        </w:rPr>
      </w:pPr>
      <w:r w:rsidRPr="00E82EF9">
        <w:rPr>
          <w:rFonts w:ascii="Roboto" w:eastAsia="Times New Roman" w:hAnsi="Roboto" w:cs="Times New Roman"/>
          <w:color w:val="2D3B45"/>
          <w:sz w:val="16"/>
          <w:szCs w:val="16"/>
        </w:rPr>
        <w:t>(</w:t>
      </w:r>
      <w:hyperlink r:id="rId6" w:tgtFrame="_blank" w:history="1">
        <w:r>
          <w:rPr>
            <w:rFonts w:ascii="Roboto" w:eastAsia="Times New Roman" w:hAnsi="Roboto" w:cs="Times New Roman"/>
            <w:color w:val="0000FF"/>
            <w:sz w:val="16"/>
            <w:szCs w:val="16"/>
            <w:u w:val="single"/>
            <w:bdr w:val="none" w:sz="0" w:space="0" w:color="auto" w:frame="1"/>
          </w:rPr>
          <w:t xml:space="preserve">Comic by Brad </w:t>
        </w:r>
        <w:proofErr w:type="spellStart"/>
        <w:r>
          <w:rPr>
            <w:rFonts w:ascii="Roboto" w:eastAsia="Times New Roman" w:hAnsi="Roboto" w:cs="Times New Roman"/>
            <w:color w:val="0000FF"/>
            <w:sz w:val="16"/>
            <w:szCs w:val="16"/>
            <w:u w:val="single"/>
            <w:bdr w:val="none" w:sz="0" w:space="0" w:color="auto" w:frame="1"/>
          </w:rPr>
          <w:t>Veley</w:t>
        </w:r>
        <w:proofErr w:type="spellEnd"/>
      </w:hyperlink>
      <w:r w:rsidRPr="00E82EF9">
        <w:rPr>
          <w:rFonts w:ascii="Roboto" w:eastAsia="Times New Roman" w:hAnsi="Roboto" w:cs="Times New Roman"/>
          <w:color w:val="2D3B45"/>
          <w:sz w:val="16"/>
          <w:szCs w:val="16"/>
        </w:rPr>
        <w:t>)</w:t>
      </w:r>
    </w:p>
    <w:p w14:paraId="3E9BCBC4" w14:textId="77777777" w:rsidR="00E82EF9" w:rsidRPr="00E82EF9" w:rsidRDefault="00E82EF9" w:rsidP="00E82EF9">
      <w:pPr>
        <w:shd w:val="clear" w:color="auto" w:fill="FFFFFF"/>
        <w:spacing w:after="0" w:line="240" w:lineRule="auto"/>
        <w:jc w:val="center"/>
        <w:rPr>
          <w:rFonts w:ascii="Roboto" w:eastAsia="Times New Roman" w:hAnsi="Roboto" w:cs="Times New Roman"/>
          <w:color w:val="2D3B45"/>
          <w:sz w:val="24"/>
          <w:szCs w:val="24"/>
        </w:rPr>
      </w:pPr>
    </w:p>
    <w:p w14:paraId="681BC0EC" w14:textId="24507AA6" w:rsidR="00E82EF9" w:rsidRPr="00E82EF9" w:rsidRDefault="00E82EF9" w:rsidP="00E82EF9">
      <w:pPr>
        <w:shd w:val="clear" w:color="auto" w:fill="FFFFFF"/>
        <w:spacing w:after="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lastRenderedPageBreak/>
        <w:t>Former Board Member of the Project Management Institute, </w:t>
      </w:r>
      <w:hyperlink r:id="rId7" w:tgtFrame="_blank" w:history="1">
        <w:r>
          <w:rPr>
            <w:rFonts w:ascii="Roboto" w:eastAsia="Times New Roman" w:hAnsi="Roboto" w:cs="Times New Roman"/>
            <w:color w:val="0000FF"/>
            <w:sz w:val="24"/>
            <w:szCs w:val="24"/>
            <w:u w:val="single"/>
            <w:bdr w:val="none" w:sz="0" w:space="0" w:color="auto" w:frame="1"/>
          </w:rPr>
          <w:t>Karen Tate</w:t>
        </w:r>
      </w:hyperlink>
      <w:r w:rsidRPr="00E82EF9">
        <w:rPr>
          <w:rFonts w:ascii="Roboto" w:eastAsia="Times New Roman" w:hAnsi="Roboto" w:cs="Times New Roman"/>
          <w:color w:val="2D3B45"/>
          <w:sz w:val="24"/>
          <w:szCs w:val="24"/>
        </w:rPr>
        <w:t>, once said “</w:t>
      </w:r>
      <w:r w:rsidRPr="00E82EF9">
        <w:rPr>
          <w:rFonts w:ascii="Roboto" w:eastAsia="Times New Roman" w:hAnsi="Roboto" w:cs="Times New Roman"/>
          <w:b/>
          <w:bCs/>
          <w:i/>
          <w:iCs/>
          <w:color w:val="2D3B45"/>
          <w:sz w:val="24"/>
          <w:szCs w:val="24"/>
        </w:rPr>
        <w:t>Trying to manage a project without project management is like trying to play a football game without a game plan.</w:t>
      </w:r>
      <w:r w:rsidRPr="00E82EF9">
        <w:rPr>
          <w:rFonts w:ascii="Roboto" w:eastAsia="Times New Roman" w:hAnsi="Roboto" w:cs="Times New Roman"/>
          <w:color w:val="2D3B45"/>
          <w:sz w:val="24"/>
          <w:szCs w:val="24"/>
        </w:rPr>
        <w:t>”</w:t>
      </w:r>
    </w:p>
    <w:p w14:paraId="0BC4FE2C"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As the comic above humorously illustrates, simply bringing together a group of people will not instantly result in "magic". However, if a group takes the time to clearly outline a plan to address an identifiable problem in a step-by-step format, they will be in a great position to address problems and innovate positive change in businesses, organizations, and communities.</w:t>
      </w:r>
    </w:p>
    <w:p w14:paraId="1F5788B2" w14:textId="0332F830" w:rsidR="00E82EF9" w:rsidRPr="00E82EF9" w:rsidRDefault="00E82EF9" w:rsidP="00E82EF9">
      <w:pPr>
        <w:shd w:val="clear" w:color="auto" w:fill="FFFFFF"/>
        <w:spacing w:after="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With this goal in mind, the collaboration software company, Atlassian, has created a </w:t>
      </w:r>
      <w:hyperlink r:id="rId8" w:tgtFrame="_blank" w:history="1">
        <w:r>
          <w:rPr>
            <w:rFonts w:ascii="Roboto" w:eastAsia="Times New Roman" w:hAnsi="Roboto" w:cs="Times New Roman"/>
            <w:color w:val="0000FF"/>
            <w:sz w:val="24"/>
            <w:szCs w:val="24"/>
            <w:u w:val="single"/>
            <w:bdr w:val="none" w:sz="0" w:space="0" w:color="auto" w:frame="1"/>
          </w:rPr>
          <w:t>Team Playbook</w:t>
        </w:r>
      </w:hyperlink>
      <w:r>
        <w:rPr>
          <w:rFonts w:ascii="Roboto" w:eastAsia="Times New Roman" w:hAnsi="Roboto" w:cs="Times New Roman"/>
          <w:color w:val="2D3B45"/>
          <w:sz w:val="24"/>
          <w:szCs w:val="24"/>
        </w:rPr>
        <w:t xml:space="preserve"> </w:t>
      </w:r>
      <w:r w:rsidRPr="00E82EF9">
        <w:rPr>
          <w:rFonts w:ascii="Roboto" w:eastAsia="Times New Roman" w:hAnsi="Roboto" w:cs="Times New Roman"/>
          <w:color w:val="2D3B45"/>
          <w:sz w:val="24"/>
          <w:szCs w:val="24"/>
        </w:rPr>
        <w:t>filled with "plays" to assist teams with planning their project, evaluating their performance, and continually improving outcomes.</w:t>
      </w:r>
    </w:p>
    <w:p w14:paraId="7C23DCAB" w14:textId="0803D796" w:rsidR="00E82EF9" w:rsidRPr="00E82EF9" w:rsidRDefault="00E82EF9" w:rsidP="00E82EF9">
      <w:pPr>
        <w:shd w:val="clear" w:color="auto" w:fill="FFFFFF"/>
        <w:spacing w:after="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For this week's Reflection Assignment, review the Playbook's play on team </w:t>
      </w:r>
      <w:hyperlink r:id="rId9" w:tgtFrame="_blank" w:history="1">
        <w:r>
          <w:rPr>
            <w:rFonts w:ascii="Roboto" w:eastAsia="Times New Roman" w:hAnsi="Roboto" w:cs="Times New Roman"/>
            <w:color w:val="0000FF"/>
            <w:sz w:val="24"/>
            <w:szCs w:val="24"/>
            <w:u w:val="single"/>
            <w:bdr w:val="none" w:sz="0" w:space="0" w:color="auto" w:frame="1"/>
          </w:rPr>
          <w:t>Roles and Responsibilities</w:t>
        </w:r>
      </w:hyperlink>
      <w:r w:rsidRPr="00E82EF9">
        <w:rPr>
          <w:rFonts w:ascii="Roboto" w:eastAsia="Times New Roman" w:hAnsi="Roboto" w:cs="Times New Roman"/>
          <w:color w:val="2D3B45"/>
          <w:sz w:val="24"/>
          <w:szCs w:val="24"/>
        </w:rPr>
        <w:t> and one other play of your choice: </w:t>
      </w:r>
      <w:hyperlink r:id="rId10" w:tgtFrame="_blank" w:history="1">
        <w:r>
          <w:rPr>
            <w:rFonts w:ascii="Roboto" w:eastAsia="Times New Roman" w:hAnsi="Roboto" w:cs="Times New Roman"/>
            <w:color w:val="0000FF"/>
            <w:sz w:val="24"/>
            <w:szCs w:val="24"/>
            <w:u w:val="single"/>
            <w:bdr w:val="none" w:sz="0" w:space="0" w:color="auto" w:frame="1"/>
          </w:rPr>
          <w:t>https://www.atlassian.com/team-playbook/plays</w:t>
        </w:r>
      </w:hyperlink>
      <w:r w:rsidRPr="00E82EF9">
        <w:rPr>
          <w:rFonts w:ascii="Roboto" w:eastAsia="Times New Roman" w:hAnsi="Roboto" w:cs="Times New Roman"/>
          <w:color w:val="2D3B45"/>
          <w:sz w:val="24"/>
          <w:szCs w:val="24"/>
        </w:rPr>
        <w:t> </w:t>
      </w:r>
    </w:p>
    <w:p w14:paraId="06D57B52"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In at least 350 words, consider the instructions listed in the plays in the context of your role on a team as a data analyst and/or evaluator. Reflect on how these plays can be incorporated in the final project for this course as well as your day-to-day or future academic and/or career endeavors.</w:t>
      </w:r>
    </w:p>
    <w:p w14:paraId="46E89B2E"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Here are some questions to consider, but feel free to expand your reflection to any topics that stood out to you:</w:t>
      </w:r>
    </w:p>
    <w:p w14:paraId="64961BDC"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w:t>
      </w:r>
    </w:p>
    <w:p w14:paraId="6DB7B331" w14:textId="77777777" w:rsidR="00E82EF9" w:rsidRPr="00E82EF9" w:rsidRDefault="00E82EF9" w:rsidP="00E82EF9">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Do you think these steps are helpful for team communication? For example, the Roles and Responsibilities play suggests that each group member define their own perspective of their role/responsibility and then have the other group members contribute their perspectives. Do you think this helps to clarify group expectations? Or do you believe it could cause conflict?</w:t>
      </w:r>
    </w:p>
    <w:p w14:paraId="3B624AB3"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w:t>
      </w:r>
    </w:p>
    <w:p w14:paraId="44D87E15" w14:textId="77777777" w:rsidR="00E82EF9" w:rsidRPr="00E82EF9" w:rsidRDefault="00E82EF9" w:rsidP="00E82EF9">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xml:space="preserve">Are there any steps that you believe are unnecessary? Steps that are </w:t>
      </w:r>
      <w:proofErr w:type="gramStart"/>
      <w:r w:rsidRPr="00E82EF9">
        <w:rPr>
          <w:rFonts w:ascii="Roboto" w:eastAsia="Times New Roman" w:hAnsi="Roboto" w:cs="Times New Roman"/>
          <w:color w:val="2D3B45"/>
          <w:sz w:val="24"/>
          <w:szCs w:val="24"/>
        </w:rPr>
        <w:t>missing?</w:t>
      </w:r>
      <w:proofErr w:type="gramEnd"/>
    </w:p>
    <w:p w14:paraId="4069C94A"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w:t>
      </w:r>
    </w:p>
    <w:p w14:paraId="355BF7AC" w14:textId="77777777" w:rsidR="00E82EF9" w:rsidRPr="00E82EF9" w:rsidRDefault="00E82EF9" w:rsidP="00E82EF9">
      <w:pPr>
        <w:numPr>
          <w:ilvl w:val="0"/>
          <w:numId w:val="3"/>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The plays are designed for remote and in-person teams. Do you think there are differences in how they will work in either context beyond just the format of the meeting (ex. virtual setting with remote tools like collaboration documents on Google Drive or Kanban boards like the ones we discussed in lecture this week versus in-person whiteboards/markers or pen and paper)</w:t>
      </w:r>
    </w:p>
    <w:p w14:paraId="24394885"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w:t>
      </w:r>
    </w:p>
    <w:p w14:paraId="449FD149" w14:textId="77777777" w:rsidR="00E82EF9" w:rsidRPr="00E82EF9" w:rsidRDefault="00E82EF9" w:rsidP="00E82EF9">
      <w:pPr>
        <w:numPr>
          <w:ilvl w:val="0"/>
          <w:numId w:val="4"/>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lastRenderedPageBreak/>
        <w:t>Are there any plays that you think should be written specifically for data analysts and/or program evaluators?</w:t>
      </w:r>
    </w:p>
    <w:p w14:paraId="422CB57C"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w:t>
      </w:r>
    </w:p>
    <w:p w14:paraId="483B3954"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b/>
          <w:bCs/>
          <w:i/>
          <w:iCs/>
          <w:color w:val="2D3B45"/>
          <w:sz w:val="24"/>
          <w:szCs w:val="24"/>
        </w:rPr>
        <w:t>Note: Please be sure to include the links to both of your plays in your submission.</w:t>
      </w:r>
    </w:p>
    <w:p w14:paraId="6B3860DF" w14:textId="77777777" w:rsidR="00E82EF9" w:rsidRPr="00E82EF9" w:rsidRDefault="00E82EF9" w:rsidP="00E82EF9"/>
    <w:sectPr w:rsidR="00E82EF9" w:rsidRPr="00E8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A6"/>
    <w:multiLevelType w:val="multilevel"/>
    <w:tmpl w:val="E9E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D4F5E"/>
    <w:multiLevelType w:val="multilevel"/>
    <w:tmpl w:val="30E6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41B4D"/>
    <w:multiLevelType w:val="multilevel"/>
    <w:tmpl w:val="045A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A75A4"/>
    <w:multiLevelType w:val="multilevel"/>
    <w:tmpl w:val="EAD6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F9"/>
    <w:rsid w:val="00110571"/>
    <w:rsid w:val="007657BE"/>
    <w:rsid w:val="00E8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A702"/>
  <w15:chartTrackingRefBased/>
  <w15:docId w15:val="{70FFECA7-7856-4865-9C55-2630C471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E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2EF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2E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2EF9"/>
    <w:rPr>
      <w:color w:val="0000FF"/>
      <w:u w:val="single"/>
    </w:rPr>
  </w:style>
  <w:style w:type="character" w:customStyle="1" w:styleId="screenreader-only">
    <w:name w:val="screenreader-only"/>
    <w:basedOn w:val="DefaultParagraphFont"/>
    <w:rsid w:val="00E82EF9"/>
  </w:style>
  <w:style w:type="character" w:styleId="Emphasis">
    <w:name w:val="Emphasis"/>
    <w:basedOn w:val="DefaultParagraphFont"/>
    <w:uiPriority w:val="20"/>
    <w:qFormat/>
    <w:rsid w:val="00E82E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team-playbook/why" TargetMode="External"/><Relationship Id="rId3" Type="http://schemas.openxmlformats.org/officeDocument/2006/relationships/settings" Target="settings.xml"/><Relationship Id="rId7" Type="http://schemas.openxmlformats.org/officeDocument/2006/relationships/hyperlink" Target="https://www.proofhub.com/articles/project-management-quo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dveley.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atlassian.com/team-playbook/plays" TargetMode="External"/><Relationship Id="rId4" Type="http://schemas.openxmlformats.org/officeDocument/2006/relationships/webSettings" Target="webSettings.xml"/><Relationship Id="rId9" Type="http://schemas.openxmlformats.org/officeDocument/2006/relationships/hyperlink" Target="https://www.atlassian.com/team-playbook/plays/roles-and-responsi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Stowers</dc:creator>
  <cp:keywords/>
  <dc:description/>
  <cp:lastModifiedBy>Courtney Stowers</cp:lastModifiedBy>
  <cp:revision>2</cp:revision>
  <dcterms:created xsi:type="dcterms:W3CDTF">2021-10-10T01:35:00Z</dcterms:created>
  <dcterms:modified xsi:type="dcterms:W3CDTF">2021-10-10T01:45:00Z</dcterms:modified>
</cp:coreProperties>
</file>