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w:anchor="_oqahslca0tq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PARTIE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Schématisation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w:anchor="_zedbk6q4fzt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PARTIE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>
          <w:sz w:val="26"/>
          <w:szCs w:val="26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PARTIE 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876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5434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39528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467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53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40576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838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tente d’abord de supprimer des éléments dans la liste vide et d’en ajouter hors de la liste pour tester les limites et erreurs</w:t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by2y4hp9na56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Schématisation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Actions du main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24300" cy="4933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2950" y="395075"/>
                          <a:ext cx="3924300" cy="4933950"/>
                          <a:chOff x="1852950" y="395075"/>
                          <a:chExt cx="3914100" cy="4924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89213" y="39985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589213" y="90749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57021" y="90749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61149" y="1415142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28957" y="1415142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93341" y="1415142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61149" y="1922788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28957" y="1922788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93341" y="1922788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25533" y="1922788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61149" y="2430434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128957" y="2430434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93341" y="2430434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25533" y="2430434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57725" y="2430434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561149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28957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93341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425533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57725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696765" y="293808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561149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128957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993341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425533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857725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696765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264572" y="3445726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561149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28957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993341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425533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857725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696765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264572" y="3953370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561149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128957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993341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425533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696765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264572" y="4461015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561149" y="4968659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128957" y="4968659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993341" y="4968659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425533" y="4968659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696765" y="4968659"/>
                            <a:ext cx="497700" cy="34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24300" cy="4933950"/>
                <wp:effectExtent b="0" l="0" r="0" 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933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vert un ajout et en rouge une suppression. Chaque ligne est une étape dans le main.</w:t>
        <w:br w:type="textWrapping"/>
        <w:t xml:space="preserve">La liste finale affichée est : 1 7 5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y7silp6x4gb3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constate que les erreurs fonctionnent. Le suivi des étapes du schéma arrive bien a une liste chainée de 4 maillons 1 7 5 7.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zedbk6q4fzt9" w:id="5"/>
      <w:bookmarkEnd w:id="5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PARTIE B :</w:t>
      </w:r>
    </w:p>
    <w:p w:rsidR="00000000" w:rsidDel="00000000" w:rsidP="00000000" w:rsidRDefault="00000000" w:rsidRPr="00000000" w14:paraId="00000020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8me9s6jg24rx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modifie les fonctions pour accepter une liste chaînée par chaînage double. On commence par modifier la structure Maillon pour accepter un paramètre optionnel “précédent”.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1239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Puis on ajoute cette structure aux fonctions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5248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47910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957539" cy="549116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39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762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constate le même résultat qu’avec un chaînage simple.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TP13_PINAUD_LOUIS_G1A</w:t>
    </w:r>
  </w:p>
  <w:p w:rsidR="00000000" w:rsidDel="00000000" w:rsidP="00000000" w:rsidRDefault="00000000" w:rsidRPr="00000000" w14:paraId="0000002E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TP13_PINAUD_LOUIS_G1A</w:t>
    </w:r>
  </w:p>
  <w:p w:rsidR="00000000" w:rsidDel="00000000" w:rsidP="00000000" w:rsidRDefault="00000000" w:rsidRPr="00000000" w14:paraId="00000033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  <w:p w:rsidR="00000000" w:rsidDel="00000000" w:rsidP="00000000" w:rsidRDefault="00000000" w:rsidRPr="00000000" w14:paraId="00000030">
    <w:pPr>
      <w:pStyle w:val="Heading1"/>
      <w:jc w:val="center"/>
      <w:rPr/>
    </w:pPr>
    <w:bookmarkStart w:colFirst="0" w:colLast="0" w:name="_bz04rjyx3ygu" w:id="7"/>
    <w:bookmarkEnd w:id="7"/>
    <w:r w:rsidDel="00000000" w:rsidR="00000000" w:rsidRPr="00000000">
      <w:rPr>
        <w:rtl w:val="0"/>
      </w:rPr>
      <w:t xml:space="preserve">TP d’Algorithmique n°13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