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36"/>
          <w:szCs w:val="36"/>
          <w:u w:val="single"/>
        </w:rPr>
      </w:pPr>
      <w:bookmarkStart w:colFirst="0" w:colLast="0" w:name="_9t1mf9axl701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Table des matières 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hyperlink w:anchor="_oqahslca0tq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EXERCICE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Méthode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hyperlink w:anchor="_j81mejfjyarr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EXERCICE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Méthode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Jeux d’essais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hyperlink w:anchor="_kxjwbs3c3v4j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EXERCICE 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Méthode (1)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Jeux d’essais (1)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Méthode (2)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Jeux d’essais (2)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center"/>
        <w:rPr>
          <w:sz w:val="26"/>
          <w:szCs w:val="26"/>
        </w:rPr>
      </w:pPr>
      <w:bookmarkStart w:colFirst="0" w:colLast="0" w:name="_oqahslca0tq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EXERCICE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x08e4er3143m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Fonctionnement normal du programme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23875" cy="3333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Signalement d’une erreur si l’on retire ‘:’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27622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et lors de l'exécution.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Même chose pour “print” qui n’est pas reconnu si l’on écrit “prnt”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27622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avec _main_, le programme tourne sans exécuter le contenu de __main__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228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 obtient des erreurs en utilisant le mauvais type de variables </w:t>
      </w:r>
      <w:r w:rsidDel="00000000" w:rsidR="00000000" w:rsidRPr="00000000">
        <w:rPr/>
        <w:drawing>
          <wp:inline distB="114300" distT="114300" distL="114300" distR="114300">
            <wp:extent cx="3657600" cy="4857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14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>
          <w:b w:val="1"/>
          <w:sz w:val="36"/>
          <w:szCs w:val="36"/>
          <w:u w:val="single"/>
        </w:rPr>
      </w:pPr>
      <w:bookmarkStart w:colFirst="0" w:colLast="0" w:name="_j81mejfjyarr" w:id="3"/>
      <w:bookmarkEnd w:id="3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EXERCICE 2 :</w:t>
      </w:r>
    </w:p>
    <w:p w:rsidR="00000000" w:rsidDel="00000000" w:rsidP="00000000" w:rsidRDefault="00000000" w:rsidRPr="00000000" w14:paraId="00000020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z4eqvswrcu5i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 utilise le type float (réel) sur </w:t>
      </w:r>
      <w:r w:rsidDel="00000000" w:rsidR="00000000" w:rsidRPr="00000000">
        <w:rPr>
          <w:rtl w:val="0"/>
        </w:rPr>
        <w:t xml:space="preserve">“rayon_cercle”</w:t>
      </w:r>
      <w:r w:rsidDel="00000000" w:rsidR="00000000" w:rsidRPr="00000000">
        <w:rPr>
          <w:rtl w:val="0"/>
        </w:rPr>
        <w:t xml:space="preserve"> pour permettre l’utilisation de nombre non-entiers dès la saisie. Le type est obligatoire par la suite </w:t>
      </w:r>
      <w:r w:rsidDel="00000000" w:rsidR="00000000" w:rsidRPr="00000000">
        <w:rPr>
          <w:rtl w:val="0"/>
        </w:rPr>
        <w:t xml:space="preserve">(surface_cercle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tl w:val="0"/>
        </w:rPr>
        <w:t xml:space="preserve">perim_cercle)</w:t>
      </w:r>
      <w:r w:rsidDel="00000000" w:rsidR="00000000" w:rsidRPr="00000000">
        <w:rPr>
          <w:rtl w:val="0"/>
        </w:rPr>
        <w:t xml:space="preserve"> au vu des opérations utilisant PI.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Mais le programme ci-dessus autorise un rayon négatif ou nul, ce qui n’est pas souhaitable dans ce cas. On le modifie donc tel que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39irbviozijd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Jeux d’essais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 concluant avec un entier positif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Test concluant avec un nombre non-entier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 gère la saisie d’un nombre négatif ou nul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jc w:val="center"/>
        <w:rPr>
          <w:b w:val="1"/>
          <w:sz w:val="36"/>
          <w:szCs w:val="36"/>
          <w:u w:val="single"/>
        </w:rPr>
      </w:pPr>
      <w:bookmarkStart w:colFirst="0" w:colLast="0" w:name="_kxjwbs3c3v4j" w:id="6"/>
      <w:bookmarkEnd w:id="6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EXERCICE 2B :</w:t>
      </w:r>
    </w:p>
    <w:p w:rsidR="00000000" w:rsidDel="00000000" w:rsidP="00000000" w:rsidRDefault="00000000" w:rsidRPr="00000000" w14:paraId="0000002F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j68tewlnmfim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2628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 utilise des flottants pour permettre l’opération racine et la saisie de nombre à virgule, et une string pour garder la saisie avant sa conversion sur la ligne suivante.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Cependant dans le cas actuel, si l’utilisateur indique une valeur négative, le programme renverra une erreur. On le modifie donc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7pmu9i1gaiak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Jeux d’essais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Fonctionne correctement avec un entier positif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Avec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Avec un nombre à virgule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 anticipe l’erreur avec un nombre négatif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owucdpofckgm" w:id="9"/>
      <w:bookmarkEnd w:id="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6289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 utilise float pour permettre l’utilisation de nombre à virgule. Ici aucune opération de math ne restreint l’utilisation de certains nombres flottants.</w:t>
      </w:r>
    </w:p>
    <w:p w:rsidR="00000000" w:rsidDel="00000000" w:rsidP="00000000" w:rsidRDefault="00000000" w:rsidRPr="00000000" w14:paraId="00000041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1niomt4y3aep" w:id="10"/>
      <w:bookmarkEnd w:id="1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Jeux d’essais 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 programme fonctionne avec deux entiers positifs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Avec des entiers négatifs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Avec des nombres positifs et négatifs à virgule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Dans le cas où nb1 = nb2</w:t>
      </w:r>
      <w:r w:rsidDel="00000000" w:rsidR="00000000" w:rsidRPr="00000000">
        <w:rPr>
          <w:rtl w:val="0"/>
        </w:rPr>
      </w:r>
    </w:p>
    <w:sectPr>
      <w:headerReference r:id="rId29" w:type="default"/>
      <w:headerReference r:id="rId30" w:type="first"/>
      <w:footerReference r:id="rId31" w:type="default"/>
      <w:footerReference r:id="rId3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  <w:t xml:space="preserve">TP1_PINAUD_LOUIS_G1A</w:t>
    </w:r>
  </w:p>
  <w:p w:rsidR="00000000" w:rsidDel="00000000" w:rsidP="00000000" w:rsidRDefault="00000000" w:rsidRPr="00000000" w14:paraId="0000004C">
    <w:pPr>
      <w:ind w:left="1440"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  <w:t xml:space="preserve">TP1_PINAUD_LOUIS_G1A</w:t>
    </w:r>
  </w:p>
  <w:p w:rsidR="00000000" w:rsidDel="00000000" w:rsidP="00000000" w:rsidRDefault="00000000" w:rsidRPr="00000000" w14:paraId="00000051">
    <w:pPr>
      <w:ind w:left="1440"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PINAUD LOUIS</w:t>
      <w:tab/>
      <w:tab/>
      <w:tab/>
      <w:tab/>
      <w:tab/>
      <w:tab/>
      <w:tab/>
      <w:tab/>
      <w:t xml:space="preserve">BUT1 - Groupe 1A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  <w:t xml:space="preserve">PINAUD LOUIS</w:t>
      <w:tab/>
      <w:tab/>
      <w:tab/>
      <w:tab/>
      <w:tab/>
      <w:tab/>
      <w:tab/>
      <w:tab/>
      <w:t xml:space="preserve">BUT1 - Groupe 1A</w:t>
    </w:r>
  </w:p>
  <w:p w:rsidR="00000000" w:rsidDel="00000000" w:rsidP="00000000" w:rsidRDefault="00000000" w:rsidRPr="00000000" w14:paraId="0000004E">
    <w:pPr>
      <w:pStyle w:val="Heading1"/>
      <w:jc w:val="center"/>
      <w:rPr/>
    </w:pPr>
    <w:bookmarkStart w:colFirst="0" w:colLast="0" w:name="_bz04rjyx3ygu" w:id="11"/>
    <w:bookmarkEnd w:id="11"/>
    <w:r w:rsidDel="00000000" w:rsidR="00000000" w:rsidRPr="00000000">
      <w:rPr>
        <w:rtl w:val="0"/>
      </w:rPr>
      <w:t xml:space="preserve">TP d’Algorithmique n°1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1.png"/><Relationship Id="rId21" Type="http://schemas.openxmlformats.org/officeDocument/2006/relationships/image" Target="media/image14.png"/><Relationship Id="rId24" Type="http://schemas.openxmlformats.org/officeDocument/2006/relationships/image" Target="media/image1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7.png"/><Relationship Id="rId25" Type="http://schemas.openxmlformats.org/officeDocument/2006/relationships/image" Target="media/image21.png"/><Relationship Id="rId28" Type="http://schemas.openxmlformats.org/officeDocument/2006/relationships/image" Target="media/image22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header" Target="header1.xml"/><Relationship Id="rId7" Type="http://schemas.openxmlformats.org/officeDocument/2006/relationships/image" Target="media/image13.png"/><Relationship Id="rId8" Type="http://schemas.openxmlformats.org/officeDocument/2006/relationships/image" Target="media/image23.png"/><Relationship Id="rId31" Type="http://schemas.openxmlformats.org/officeDocument/2006/relationships/footer" Target="footer1.xml"/><Relationship Id="rId30" Type="http://schemas.openxmlformats.org/officeDocument/2006/relationships/header" Target="header2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32" Type="http://schemas.openxmlformats.org/officeDocument/2006/relationships/footer" Target="footer2.xml"/><Relationship Id="rId13" Type="http://schemas.openxmlformats.org/officeDocument/2006/relationships/image" Target="media/image16.png"/><Relationship Id="rId12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5.png"/><Relationship Id="rId17" Type="http://schemas.openxmlformats.org/officeDocument/2006/relationships/image" Target="media/image3.png"/><Relationship Id="rId16" Type="http://schemas.openxmlformats.org/officeDocument/2006/relationships/image" Target="media/image18.png"/><Relationship Id="rId19" Type="http://schemas.openxmlformats.org/officeDocument/2006/relationships/image" Target="media/image8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