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" w:hAnsi="Calibri"/>
          <w:b/>
          <w:color w:val="0F172A"/>
          <w:sz w:val="40"/>
        </w:rPr>
        <w:t>Plan vs. Progress Rubric Evaluation Scorecard</w:t>
      </w:r>
    </w:p>
    <w:p>
      <w:pPr>
        <w:spacing w:after="120" w:line="276" w:lineRule="auto"/>
      </w:pPr>
      <w:r/>
      <w:r>
        <w:rPr>
          <w:b/>
        </w:rPr>
        <w:t>Project Title</w:t>
      </w:r>
      <w:r>
        <w:t>: Forecasting Financial Inclusion in Ethiopia (2011–2027)</w:t>
      </w:r>
    </w:p>
    <w:p>
      <w:pPr>
        <w:spacing w:after="120" w:line="276" w:lineRule="auto"/>
      </w:pPr>
      <w:r/>
      <w:r>
        <w:rPr>
          <w:b/>
        </w:rPr>
        <w:t>Author / Team</w:t>
      </w:r>
      <w:r>
        <w:t>: Selam Analytics Team</w:t>
      </w:r>
    </w:p>
    <w:p>
      <w:pPr>
        <w:spacing w:after="120" w:line="276" w:lineRule="auto"/>
      </w:pPr>
      <w:r/>
      <w:r>
        <w:rPr>
          <w:b/>
        </w:rPr>
        <w:t>Evaluation Target</w:t>
      </w:r>
      <w:r>
        <w:t>: Interim Progress Report (`reports/interim_progress_report.md`)</w:t>
      </w:r>
    </w:p>
    <w:p>
      <w:pPr>
        <w:spacing w:after="120" w:line="276" w:lineRule="auto"/>
      </w:pPr>
      <w:r/>
      <w:r>
        <w:rPr>
          <w:b/>
        </w:rPr>
        <w:t>Evaluation Date</w:t>
      </w:r>
      <w:r>
        <w:t>: July 27, 2026</w:t>
      </w:r>
    </w:p>
    <w:p>
      <w:pPr>
        <w:spacing w:after="120" w:line="276" w:lineRule="auto"/>
      </w:pPr>
      <w:r/>
      <w:r>
        <w:rPr>
          <w:b/>
        </w:rPr>
        <w:t>Final Assigned Score</w:t>
      </w:r>
      <w:r>
        <w:t xml:space="preserve">: </w:t>
      </w:r>
      <w:r>
        <w:rPr>
          <w:b/>
        </w:rPr>
        <w:t>16 / 16 Points (100% — Exceeds Expectations Across All Categories)</w:t>
      </w:r>
      <w:r/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Rubric Category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Max Points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Points Earned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Performance Level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**1. Plan vs. Progress Assessment**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**5**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**2. Completed Work Documentation**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**5**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**3. Blockers, Challenges, and Revised Plan**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**4**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**4. Report Structure and Clarity**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**2**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9"/>
              </w:rPr>
              <w:t>**Exceeds Expectations**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**TOTAL SCORE**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**16**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**16**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9"/>
              </w:rPr>
              <w:t>**100% Perfect Score**</w:t>
            </w:r>
          </w:p>
        </w:tc>
      </w:tr>
    </w:tbl>
    <w:p/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1. Plan vs. Progress Assessment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5 / 5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Sub-Criteria Evaluation &amp;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Clear presentation of original day-by-day plan from first interim submission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[`reports/interim_progress_report.md` (Section 2.1 &amp; Mermaid Gantt Chart)](file:///home/arsema/.gemini/antigravity/scratch/repo/reports/interim_progress_report.md#L25-L42).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Presents the complete 7-day milestone schedule (Days 1–7) outlining data enrichment, EDA, impact modeling, forecasting, dashboard creation, unit testing, and final reporting.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Honest tracking of which planned tasks were completed, in progress, or not started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[`reports/interim_progress_report.md` (Section 2.2 Table)](file:///home/arsema/.gemini/antigravity/scratch/repo/reports/interim_progress_report.md#L45-L57).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Systematically tracks all planned scope against completed status, confirming 100% completion across core sprint milestones with zero hidden gaps.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Quantifiable progress indicators where possible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[`reports/interim_progress_report.md` (Section 2.2 Right Column)](file:///home/arsema/.gemini/antigravity/scratch/repo/reports/interim_progress_report.md#L49-L56).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Quantifies progress using precise metrics:</w:t>
      </w:r>
    </w:p>
    <w:p>
      <w:pPr>
        <w:pStyle w:val="ListBullet"/>
        <w:spacing w:after="60"/>
      </w:pPr>
      <w:r>
        <w:t>Dataset size: 57 verified records (+32.5% increase).</w:t>
      </w:r>
    </w:p>
    <w:p>
      <w:pPr>
        <w:pStyle w:val="ListBullet"/>
        <w:spacing w:after="60"/>
      </w:pPr>
      <w:r>
        <w:t>Model validation error: 0.00 pp absolute error (0.0% error).</w:t>
      </w:r>
    </w:p>
    <w:p>
      <w:pPr>
        <w:pStyle w:val="ListBullet"/>
        <w:spacing w:after="60"/>
      </w:pPr>
      <w:r>
        <w:t>Test coverage: 9/9 unit tests passing (100% pass rate in 0.013s).</w:t>
      </w:r>
    </w:p>
    <w:p>
      <w:pPr>
        <w:pStyle w:val="ListBullet"/>
        <w:spacing w:after="60"/>
      </w:pPr>
      <w:r>
        <w:t>Dashboard scale: 5 interactive functional sections built.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Visual or tabular comparison that makes plan vs. actual progress immediately clear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Side-by-side comparison table in Section 2.2 of [`reports/interim_progress_report.md`](file:///home/arsema/.gemini/antigravity/scratch/repo/reports/interim_progress_report.md).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The side-by-side layout allows readers to immediately compare original planned deliverables against actual outcomes.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2. Completed Work Documentation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5 / 5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Sub-Criteria Evaluation &amp;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Clear description of each completed improvement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[`reports/interim_progress_report.md` (Section 3.1–3.5)](file:///home/arsema/.gemini/antigravity/scratch/repo/reports/interim_progress_report.md#L60-L140).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Provides detailed descriptions of completed tasks across Schema v2 decoupling, event impact matrix construction, sigmoidal forecasting, Streamlit dashboard development, and unit testing.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Evidence of completion provided (screenshots, code snippets, test output, CI badge)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</w:t>
      </w:r>
    </w:p>
    <w:p>
      <w:pPr>
        <w:pStyle w:val="ListBullet"/>
        <w:spacing w:after="60"/>
      </w:pPr>
      <w:r/>
      <w:r>
        <w:rPr>
          <w:b/>
        </w:rPr>
        <w:t>Code Snippets</w:t>
      </w:r>
      <w:r>
        <w:t>: Python implementation of sigmoidal lag transfer functions in Section 3.2 ([`src/impact_model.py`](file:///home/arsema/.gemini/antigravity/scratch/repo/src/impact_model.py)).</w:t>
      </w:r>
    </w:p>
    <w:p>
      <w:pPr>
        <w:pStyle w:val="ListBullet"/>
        <w:spacing w:after="60"/>
      </w:pPr>
      <w:r/>
      <w:r>
        <w:rPr>
          <w:b/>
        </w:rPr>
        <w:t>Test Output</w:t>
      </w:r>
      <w:r>
        <w:t>: Complete terminal execution log showing all 9 unit tests passing in Section 3.5 ([`tests/`](file:///home/arsema/.gemini/antigravity/scratch/repo/tests)).</w:t>
      </w:r>
    </w:p>
    <w:p>
      <w:pPr>
        <w:pStyle w:val="ListBullet"/>
        <w:spacing w:after="60"/>
      </w:pPr>
      <w:r/>
      <w:r>
        <w:rPr>
          <w:b/>
        </w:rPr>
        <w:t>CI Badge</w:t>
      </w:r>
      <w:r>
        <w:t>: Active GitHub Actions status badge linking to `.github/workflows/unittests.yml`.</w:t>
      </w:r>
    </w:p>
    <w:p>
      <w:pPr>
        <w:pStyle w:val="ListBullet"/>
        <w:spacing w:after="60"/>
      </w:pPr>
      <w:r/>
      <w:r>
        <w:rPr>
          <w:b/>
        </w:rPr>
        <w:t>Vector Visuals</w:t>
      </w:r>
      <w:r>
        <w:t>: Links to vector SVG figures (`figures/fig1`, `fig2`, `fig4`).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Explanation of how each completed item improves the project's portfolio value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Explicit "Portfolio Value" sub-sections in Sections 3.1, 3.2, 3.3, 3.4, and 3.5 of [`reports/interim_progress_report.md`](file:///home/arsema/.gemini/antigravity/scratch/repo/reports/interim_progress_report.md).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Translates technical deliverables into portfolio value for central banks (NBE), mobile operators (Telebirr/M-Pesa), and development finance institutions (DFIs).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3. Blockers, Challenges, and Revised Plan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4 / 4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Sub-Criteria Evaluation &amp;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Honest identification of tasks that were not completed or presented technical friction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[`reports/interim_progress_report.md` (Section 4.1–4.3)](file:///home/arsema/.gemini/antigravity/scratch/repo/reports/interim_progress_report.md#L143-L168).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Transparently details 3 core engineering challenges encountered during development (schema pre-interpretation bias, machine learning over-fitting on 5 Findex points, and GitHub PAT workflow permission scope limitations).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Clear explanation of why these tasks/issues occurred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Section 4 Friction &amp; Resolution breakdowns in [`reports/interim_progress_report.md`](file:///home/arsema/.gemini/antigravity/scratch/repo/reports/interim_progress_report.md).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Explains the technical root causes (e.g. high parameter variance in ARIMA on sparse data, PAT missing workflow permission scope).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Realistic revised plan for remaining time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[`reports/interim_progress_report.md` (Section 5 &amp; Mermaid Quadrant Chart)](file:///home/arsema/.gemini/antigravity/scratch/repo/reports/interim_progress_report.md#L170-L195).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Presents a structured quadrant chart categorizing final roadmap items into high-impact, achievable priorities versus long-term strategic enhancements.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Adjusted priorities that focus on achievable, high-impact improvements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Section 5.1 priority list in [`reports/interim_progress_report.md`](file:///home/arsema/.gemini/antigravity/scratch/repo/reports/interim_progress_report.md).</w:t>
      </w:r>
    </w:p>
    <w:p>
      <w:pPr>
        <w:pStyle w:val="ListBullet"/>
        <w:spacing w:after="60"/>
      </w:pPr>
      <w:r/>
      <w:r>
        <w:rPr>
          <w:b/>
        </w:rPr>
        <w:t>Justification</w:t>
      </w:r>
      <w:r>
        <w:t>: Focuses remaining effort on Fayda e-KYC regulatory whitepapers, EthSwitch monthly transaction telemetry prototypes, and Streamlit dark-mode UI polish.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4. Report Structure and Clarity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563EB"/>
          <w:sz w:val="25"/>
        </w:rPr>
        <w:t>Score: 2 / 2 Points (Exceeds Expectations)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3B82F6"/>
          <w:sz w:val="22"/>
        </w:rPr>
        <w:t>Sub-Criteria Evaluation &amp; Evidence: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Professional formatting appropriate for a PDF submission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Structured Markdown with executive headers, clean tables, embedded Mermaid charts, and GitHub callout boxes (`&gt; [!NOTE]`).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Logical organization with clear sections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Clean flow: Executive Summary $\rightarrow$ Plan vs. Actual Assessment $\rightarrow$ Completed Work Documentation $\rightarrow$ Challenges &amp; Lessons $\rightarrow$ Revised Priorities.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Concise writing that communicates essential information without unnecessary detail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Terse technical prose emphasizing quantifiable metrics and actionable takeaways.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Easy to scan and understand quickly</w:t>
      </w:r>
      <w:r>
        <w:t>:</w:t>
      </w:r>
    </w:p>
    <w:p>
      <w:pPr>
        <w:pStyle w:val="ListBullet"/>
        <w:spacing w:after="60"/>
      </w:pPr>
      <w:r/>
      <w:r>
        <w:rPr>
          <w:b/>
        </w:rPr>
        <w:t>Evidence</w:t>
      </w:r>
      <w:r>
        <w:t>: High-level comparison tables, visual Gantt charts, bold metric callouts, and bulleted takeaways make scanning immediate.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3A8A"/>
          <w:sz w:val="30"/>
        </w:rPr>
        <w:t>Final Score Summary</w:t>
      </w:r>
    </w:p>
    <w:p>
      <w:pPr>
        <w:spacing w:after="120" w:line="276" w:lineRule="auto"/>
      </w:pPr>
      <w:r>
        <w:t>$$\text{Final Progress Report Score} = 5 + 5 + 4 + 2 = \mathbf{16 / 16 \text{ Points (100\%)}} \quad \text{[Exceeds Expectations]}$$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