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795" w:rsidRDefault="00871AD7">
      <w:pPr>
        <w:pStyle w:val="Titolo"/>
      </w:pPr>
      <w:r>
        <w:t>Assistenza e manutenzione</w:t>
      </w:r>
    </w:p>
    <w:p w:rsidR="00084795" w:rsidRDefault="00871AD7">
      <w:pPr>
        <w:spacing w:after="240"/>
      </w:pPr>
      <w:r>
        <w:rPr>
          <w:color w:val="60748A"/>
          <w:sz w:val="21"/>
        </w:rPr>
        <w:t>Scheda per definire copertura, priorità, canali di richiesta e attività comprese dopo la consegna.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6"/>
        <w:gridCol w:w="6690"/>
      </w:tblGrid>
      <w:tr w:rsidR="00084795">
        <w:trPr>
          <w:tblHeader/>
          <w:jc w:val="center"/>
        </w:trPr>
        <w:tc>
          <w:tcPr>
            <w:tcW w:w="487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487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084795">
        <w:trPr>
          <w:jc w:val="center"/>
        </w:trPr>
        <w:tc>
          <w:tcPr>
            <w:tcW w:w="306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8"/>
              </w:rPr>
              <w:t>Cliente e soluzione</w:t>
            </w:r>
          </w:p>
        </w:tc>
        <w:tc>
          <w:tcPr>
            <w:tcW w:w="6690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8"/>
              </w:rPr>
              <w:t>[Cliente] - [Soluzione]</w:t>
            </w:r>
          </w:p>
        </w:tc>
      </w:tr>
      <w:tr w:rsidR="00084795">
        <w:trPr>
          <w:jc w:val="center"/>
        </w:trPr>
        <w:tc>
          <w:tcPr>
            <w:tcW w:w="306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8"/>
              </w:rPr>
              <w:t>Periodo di copertura</w:t>
            </w:r>
          </w:p>
        </w:tc>
        <w:tc>
          <w:tcPr>
            <w:tcW w:w="6690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8"/>
              </w:rPr>
              <w:t>[Dal] - [Al]</w:t>
            </w:r>
          </w:p>
        </w:tc>
      </w:tr>
      <w:tr w:rsidR="00084795">
        <w:trPr>
          <w:jc w:val="center"/>
        </w:trPr>
        <w:tc>
          <w:tcPr>
            <w:tcW w:w="306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8"/>
              </w:rPr>
              <w:t>Referente</w:t>
            </w:r>
          </w:p>
        </w:tc>
        <w:tc>
          <w:tcPr>
            <w:tcW w:w="6690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8"/>
              </w:rPr>
              <w:t>[Nome e contatto]</w:t>
            </w:r>
          </w:p>
        </w:tc>
      </w:tr>
      <w:tr w:rsidR="00084795">
        <w:trPr>
          <w:jc w:val="center"/>
        </w:trPr>
        <w:tc>
          <w:tcPr>
            <w:tcW w:w="306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8"/>
              </w:rPr>
              <w:t xml:space="preserve">Canale </w:t>
            </w:r>
            <w:r>
              <w:rPr>
                <w:sz w:val="18"/>
              </w:rPr>
              <w:t>richieste</w:t>
            </w:r>
          </w:p>
        </w:tc>
        <w:tc>
          <w:tcPr>
            <w:tcW w:w="6690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8"/>
              </w:rPr>
              <w:t>[Email o sistema concordato]</w:t>
            </w:r>
          </w:p>
        </w:tc>
      </w:tr>
    </w:tbl>
    <w:p w:rsidR="00084795" w:rsidRDefault="00084795">
      <w:pPr>
        <w:spacing w:after="0"/>
      </w:pPr>
    </w:p>
    <w:p w:rsidR="00084795" w:rsidRDefault="00871AD7">
      <w:pPr>
        <w:pStyle w:val="Titolo1"/>
      </w:pPr>
      <w:r>
        <w:t>Copertura</w:t>
      </w:r>
    </w:p>
    <w:p w:rsidR="00084795" w:rsidRDefault="00871AD7">
      <w:pPr>
        <w:pStyle w:val="Puntoelenco"/>
        <w:spacing w:after="60"/>
        <w:ind w:left="283" w:hanging="142"/>
      </w:pPr>
      <w:r>
        <w:t>Correzione di anomalie riproducibili nelle funzioni consegnate.</w:t>
      </w:r>
    </w:p>
    <w:p w:rsidR="00084795" w:rsidRDefault="00871AD7">
      <w:pPr>
        <w:pStyle w:val="Puntoelenco"/>
        <w:spacing w:after="60"/>
        <w:ind w:left="283" w:hanging="142"/>
      </w:pPr>
      <w:r>
        <w:t>Aggiornamenti tecnici concordati e verifiche periodiche.</w:t>
      </w:r>
    </w:p>
    <w:p w:rsidR="00084795" w:rsidRDefault="00871AD7">
      <w:pPr>
        <w:pStyle w:val="Puntoelenco"/>
        <w:spacing w:after="60"/>
        <w:ind w:left="283" w:hanging="142"/>
      </w:pPr>
      <w:r>
        <w:t>Supporto operativo entro i limiti del pacchetto scelto.</w:t>
      </w:r>
    </w:p>
    <w:p w:rsidR="00084795" w:rsidRDefault="00871AD7">
      <w:pPr>
        <w:pStyle w:val="Titolo1"/>
      </w:pPr>
      <w:r>
        <w:t>Livelli di priorità</w:t>
      </w:r>
    </w:p>
    <w:tbl>
      <w:tblPr>
        <w:tblW w:w="11368" w:type="dxa"/>
        <w:jc w:val="center"/>
        <w:tblLayout w:type="fixed"/>
        <w:tblLook w:val="04A0" w:firstRow="1" w:lastRow="0" w:firstColumn="1" w:lastColumn="0" w:noHBand="0" w:noVBand="1"/>
      </w:tblPr>
      <w:tblGrid>
        <w:gridCol w:w="3036"/>
        <w:gridCol w:w="5296"/>
        <w:gridCol w:w="3036"/>
      </w:tblGrid>
      <w:tr w:rsidR="00084795" w:rsidTr="00156D5C">
        <w:trPr>
          <w:trHeight w:val="167"/>
          <w:tblHeader/>
          <w:jc w:val="center"/>
        </w:trPr>
        <w:tc>
          <w:tcPr>
            <w:tcW w:w="303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/>
              <w:jc w:val="center"/>
            </w:pPr>
            <w:bookmarkStart w:id="0" w:name="_GoBack"/>
            <w:bookmarkEnd w:id="0"/>
            <w:r>
              <w:rPr>
                <w:b/>
                <w:color w:val="FFFFFF"/>
                <w:sz w:val="17"/>
              </w:rPr>
              <w:t>Priorità</w:t>
            </w:r>
          </w:p>
        </w:tc>
        <w:tc>
          <w:tcPr>
            <w:tcW w:w="529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Descrizione</w:t>
            </w:r>
          </w:p>
        </w:tc>
        <w:tc>
          <w:tcPr>
            <w:tcW w:w="303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Presa in carico prevista</w:t>
            </w:r>
          </w:p>
        </w:tc>
      </w:tr>
      <w:tr w:rsidR="00084795" w:rsidTr="00156D5C">
        <w:trPr>
          <w:trHeight w:val="153"/>
          <w:jc w:val="center"/>
        </w:trPr>
        <w:tc>
          <w:tcPr>
            <w:tcW w:w="303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7"/>
              </w:rPr>
              <w:t>Critica</w:t>
            </w:r>
          </w:p>
        </w:tc>
        <w:tc>
          <w:tcPr>
            <w:tcW w:w="529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7"/>
              </w:rPr>
              <w:t>Servizio non utilizzabile o perdita di una funzione essenziale</w:t>
            </w:r>
          </w:p>
        </w:tc>
        <w:tc>
          <w:tcPr>
            <w:tcW w:w="303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7"/>
              </w:rPr>
              <w:t>[Tempo]</w:t>
            </w:r>
          </w:p>
        </w:tc>
      </w:tr>
      <w:tr w:rsidR="00084795" w:rsidTr="00156D5C">
        <w:trPr>
          <w:trHeight w:val="153"/>
          <w:jc w:val="center"/>
        </w:trPr>
        <w:tc>
          <w:tcPr>
            <w:tcW w:w="303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529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7"/>
              </w:rPr>
              <w:t>Funzione importante compromessa con alternativa limitata</w:t>
            </w:r>
          </w:p>
        </w:tc>
        <w:tc>
          <w:tcPr>
            <w:tcW w:w="303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7"/>
              </w:rPr>
              <w:t>[Tempo]</w:t>
            </w:r>
          </w:p>
        </w:tc>
      </w:tr>
      <w:tr w:rsidR="00084795" w:rsidTr="00156D5C">
        <w:trPr>
          <w:trHeight w:val="160"/>
          <w:jc w:val="center"/>
        </w:trPr>
        <w:tc>
          <w:tcPr>
            <w:tcW w:w="303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7"/>
              </w:rPr>
              <w:t>Ordinaria</w:t>
            </w:r>
          </w:p>
        </w:tc>
        <w:tc>
          <w:tcPr>
            <w:tcW w:w="529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7"/>
              </w:rPr>
              <w:t>Anomalia non bloccante o richiesta di chiarimento</w:t>
            </w:r>
          </w:p>
        </w:tc>
        <w:tc>
          <w:tcPr>
            <w:tcW w:w="303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7"/>
              </w:rPr>
              <w:t>[Tempo]</w:t>
            </w:r>
          </w:p>
        </w:tc>
      </w:tr>
      <w:tr w:rsidR="00084795" w:rsidTr="00156D5C">
        <w:trPr>
          <w:trHeight w:val="145"/>
          <w:jc w:val="center"/>
        </w:trPr>
        <w:tc>
          <w:tcPr>
            <w:tcW w:w="303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7"/>
              </w:rPr>
              <w:t>Evolutiva</w:t>
            </w:r>
          </w:p>
        </w:tc>
        <w:tc>
          <w:tcPr>
            <w:tcW w:w="529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7"/>
              </w:rPr>
              <w:t>Nuova funzione o modifica del perimetro</w:t>
            </w:r>
          </w:p>
        </w:tc>
        <w:tc>
          <w:tcPr>
            <w:tcW w:w="303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7"/>
              </w:rPr>
              <w:t>Valutazione separata</w:t>
            </w:r>
          </w:p>
        </w:tc>
      </w:tr>
    </w:tbl>
    <w:p w:rsidR="00084795" w:rsidRDefault="00084795">
      <w:pPr>
        <w:spacing w:after="0"/>
      </w:pPr>
    </w:p>
    <w:p w:rsidR="00084795" w:rsidRDefault="00871AD7">
      <w:pPr>
        <w:pStyle w:val="Titolo1"/>
      </w:pPr>
      <w:r>
        <w:t>Piano scelto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6"/>
        <w:gridCol w:w="6350"/>
      </w:tblGrid>
      <w:tr w:rsidR="00084795">
        <w:trPr>
          <w:tblHeader/>
          <w:jc w:val="center"/>
        </w:trPr>
        <w:tc>
          <w:tcPr>
            <w:tcW w:w="487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Voce</w:t>
            </w:r>
          </w:p>
        </w:tc>
        <w:tc>
          <w:tcPr>
            <w:tcW w:w="487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Condizione</w:t>
            </w:r>
          </w:p>
        </w:tc>
      </w:tr>
      <w:tr w:rsidR="00084795">
        <w:trPr>
          <w:jc w:val="center"/>
        </w:trPr>
        <w:tc>
          <w:tcPr>
            <w:tcW w:w="340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8"/>
              </w:rPr>
              <w:t>Canone o pacchetto ore</w:t>
            </w:r>
          </w:p>
        </w:tc>
        <w:tc>
          <w:tcPr>
            <w:tcW w:w="6350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8"/>
              </w:rPr>
              <w:t>[Importo o ore]</w:t>
            </w:r>
          </w:p>
        </w:tc>
      </w:tr>
      <w:tr w:rsidR="00084795">
        <w:trPr>
          <w:jc w:val="center"/>
        </w:trPr>
        <w:tc>
          <w:tcPr>
            <w:tcW w:w="340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8"/>
              </w:rPr>
              <w:t>Ore incluse</w:t>
            </w:r>
          </w:p>
        </w:tc>
        <w:tc>
          <w:tcPr>
            <w:tcW w:w="6350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8"/>
              </w:rPr>
              <w:t>[Numero]</w:t>
            </w:r>
          </w:p>
        </w:tc>
      </w:tr>
      <w:tr w:rsidR="00084795">
        <w:trPr>
          <w:jc w:val="center"/>
        </w:trPr>
        <w:tc>
          <w:tcPr>
            <w:tcW w:w="340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8"/>
              </w:rPr>
              <w:t>Frequenza controllo</w:t>
            </w:r>
          </w:p>
        </w:tc>
        <w:tc>
          <w:tcPr>
            <w:tcW w:w="6350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8"/>
              </w:rPr>
              <w:t>[Mensile/Trimestrale/Altro]</w:t>
            </w:r>
          </w:p>
        </w:tc>
      </w:tr>
      <w:tr w:rsidR="00084795">
        <w:trPr>
          <w:jc w:val="center"/>
        </w:trPr>
        <w:tc>
          <w:tcPr>
            <w:tcW w:w="340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8"/>
              </w:rPr>
              <w:t>Attività escluse</w:t>
            </w:r>
          </w:p>
        </w:tc>
        <w:tc>
          <w:tcPr>
            <w:tcW w:w="6350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084795" w:rsidRDefault="00871AD7">
            <w:pPr>
              <w:spacing w:after="0" w:line="252" w:lineRule="auto"/>
            </w:pPr>
            <w:r>
              <w:rPr>
                <w:sz w:val="18"/>
              </w:rPr>
              <w:t>[Elenco]</w:t>
            </w:r>
          </w:p>
        </w:tc>
      </w:tr>
    </w:tbl>
    <w:p w:rsidR="00084795" w:rsidRDefault="00084795">
      <w:pPr>
        <w:spacing w:after="0"/>
      </w:pPr>
    </w:p>
    <w:p w:rsidR="00084795" w:rsidRDefault="00871AD7">
      <w:pPr>
        <w:pStyle w:val="Titolo1"/>
      </w:pPr>
      <w:r>
        <w:t xml:space="preserve">Come </w:t>
      </w:r>
      <w:r>
        <w:t>aprire una richiesta</w:t>
      </w:r>
    </w:p>
    <w:p w:rsidR="00084795" w:rsidRDefault="00871AD7">
      <w:r>
        <w:t>Indicare cliente, sistema interessato, descrizione del problema, passaggi per riprodurlo, urgenza e schermate utili. Non inviare password nello stesso messaggio.</w:t>
      </w:r>
    </w:p>
    <w:sectPr w:rsidR="00084795" w:rsidSect="00034616">
      <w:headerReference w:type="default" r:id="rId8"/>
      <w:footerReference w:type="default" r:id="rId9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1AD7" w:rsidRDefault="00871AD7">
      <w:pPr>
        <w:spacing w:after="0" w:line="240" w:lineRule="auto"/>
      </w:pPr>
      <w:r>
        <w:separator/>
      </w:r>
    </w:p>
  </w:endnote>
  <w:endnote w:type="continuationSeparator" w:id="0">
    <w:p w:rsidR="00871AD7" w:rsidRDefault="00871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795" w:rsidRDefault="00871AD7">
    <w:pPr>
      <w:pStyle w:val="Pidipagina"/>
      <w:jc w:val="center"/>
    </w:pPr>
    <w:r>
      <w:rPr>
        <w:color w:val="60748A"/>
        <w:sz w:val="15"/>
      </w:rPr>
      <w:t>VA Digital  |  Vincenzo Atturo  |  atturo.vincenzo@gmail.com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1AD7" w:rsidRDefault="00871AD7">
      <w:pPr>
        <w:spacing w:after="0" w:line="240" w:lineRule="auto"/>
      </w:pPr>
      <w:r>
        <w:separator/>
      </w:r>
    </w:p>
  </w:footnote>
  <w:footnote w:type="continuationSeparator" w:id="0">
    <w:p w:rsidR="00871AD7" w:rsidRDefault="00871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795" w:rsidRDefault="00084795">
    <w:pPr>
      <w:pStyle w:val="Intestazione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876"/>
      <w:gridCol w:w="4876"/>
    </w:tblGrid>
    <w:tr w:rsidR="00084795">
      <w:trPr>
        <w:jc w:val="center"/>
      </w:trPr>
      <w:tc>
        <w:tcPr>
          <w:tcW w:w="4876" w:type="dxa"/>
          <w:tcBorders>
            <w:top w:val="single" w:sz="8" w:space="0" w:color="168FF0"/>
            <w:left w:val="single" w:sz="8" w:space="0" w:color="168FF0"/>
            <w:bottom w:val="single" w:sz="8" w:space="0" w:color="168FF0"/>
            <w:right w:val="single" w:sz="8" w:space="0" w:color="168FF0"/>
          </w:tcBorders>
          <w:tcMar>
            <w:top w:w="0" w:type="dxa"/>
            <w:left w:w="180" w:type="dxa"/>
            <w:bottom w:w="80" w:type="dxa"/>
            <w:right w:w="180" w:type="dxa"/>
          </w:tcMar>
        </w:tcPr>
        <w:p w:rsidR="00084795" w:rsidRDefault="00871AD7">
          <w:pPr>
            <w:spacing w:after="0"/>
          </w:pPr>
          <w:r>
            <w:rPr>
              <w:rFonts w:ascii="Bahnschrift" w:hAnsi="Bahnschrift"/>
              <w:b/>
              <w:color w:val="168FF0"/>
              <w:sz w:val="34"/>
            </w:rPr>
            <w:t>VA</w:t>
          </w:r>
          <w:r>
            <w:rPr>
              <w:b/>
              <w:color w:val="0B2C47"/>
              <w:sz w:val="17"/>
            </w:rPr>
            <w:t xml:space="preserve">  VA DIGITAL</w:t>
          </w:r>
        </w:p>
      </w:tc>
      <w:tc>
        <w:tcPr>
          <w:tcW w:w="4876" w:type="dxa"/>
          <w:tcBorders>
            <w:top w:val="single" w:sz="8" w:space="0" w:color="168FF0"/>
            <w:left w:val="single" w:sz="8" w:space="0" w:color="168FF0"/>
            <w:bottom w:val="single" w:sz="8" w:space="0" w:color="168FF0"/>
            <w:right w:val="single" w:sz="8" w:space="0" w:color="168FF0"/>
          </w:tcBorders>
          <w:tcMar>
            <w:top w:w="0" w:type="dxa"/>
            <w:left w:w="180" w:type="dxa"/>
            <w:bottom w:w="80" w:type="dxa"/>
            <w:right w:w="180" w:type="dxa"/>
          </w:tcMar>
        </w:tcPr>
        <w:p w:rsidR="00084795" w:rsidRDefault="00871AD7">
          <w:pPr>
            <w:spacing w:after="0"/>
            <w:jc w:val="right"/>
          </w:pPr>
          <w:r>
            <w:rPr>
              <w:color w:val="60748A"/>
              <w:sz w:val="16"/>
            </w:rPr>
            <w:t>va-digital.it  |  +39 334 991 6514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4795"/>
    <w:rsid w:val="0015074B"/>
    <w:rsid w:val="00156D5C"/>
    <w:rsid w:val="0029639D"/>
    <w:rsid w:val="00326F90"/>
    <w:rsid w:val="00871A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1C33724-9269-4673-895B-A994FEC02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FC693F"/>
    <w:pPr>
      <w:spacing w:after="120" w:line="269" w:lineRule="auto"/>
    </w:pPr>
    <w:rPr>
      <w:rFonts w:ascii="Calibri" w:hAnsi="Calibri"/>
      <w:color w:val="111820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Cs/>
      <w:color w:val="000000"/>
      <w:sz w:val="30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Cs/>
      <w:color w:val="000000"/>
      <w:sz w:val="23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784226-018A-4F6B-B350-EEAF6AF48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Vincenzo Atturo</cp:lastModifiedBy>
  <cp:revision>2</cp:revision>
  <dcterms:created xsi:type="dcterms:W3CDTF">2013-12-23T23:15:00Z</dcterms:created>
  <dcterms:modified xsi:type="dcterms:W3CDTF">2026-09-25T10:22:00Z</dcterms:modified>
  <cp:category/>
</cp:coreProperties>
</file>