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EC5" w:rsidRDefault="0006461B">
      <w:pPr>
        <w:pStyle w:val="Titolo"/>
      </w:pPr>
      <w:r>
        <w:t>Contratto di incarico per servizi digitali</w:t>
      </w:r>
    </w:p>
    <w:p w:rsidR="00862EC5" w:rsidRDefault="0006461B">
      <w:pPr>
        <w:spacing w:after="240"/>
      </w:pPr>
      <w:r>
        <w:rPr>
          <w:color w:val="60748A"/>
          <w:sz w:val="21"/>
        </w:rPr>
        <w:t>Modello B2B da adattare al singolo progetto e da sottoporre a verifica professionale prima della firma.</w:t>
      </w:r>
    </w:p>
    <w:p w:rsidR="00862EC5" w:rsidRDefault="0006461B">
      <w:pPr>
        <w:pStyle w:val="Titolo1"/>
      </w:pPr>
      <w:r>
        <w:t>Dati del contratto</w:t>
      </w:r>
    </w:p>
    <w:tbl>
      <w:tblPr>
        <w:tblW w:w="10914" w:type="dxa"/>
        <w:jc w:val="center"/>
        <w:tblLayout w:type="fixed"/>
        <w:tblLook w:val="04A0" w:firstRow="1" w:lastRow="0" w:firstColumn="1" w:lastColumn="0" w:noHBand="0" w:noVBand="1"/>
      </w:tblPr>
      <w:tblGrid>
        <w:gridCol w:w="4470"/>
        <w:gridCol w:w="6444"/>
      </w:tblGrid>
      <w:tr w:rsidR="00862EC5" w:rsidTr="00851907">
        <w:trPr>
          <w:trHeight w:val="188"/>
          <w:tblHeader/>
          <w:jc w:val="center"/>
        </w:trPr>
        <w:tc>
          <w:tcPr>
            <w:tcW w:w="4470" w:type="dxa"/>
            <w:tcBorders>
              <w:top w:val="single" w:sz="6" w:space="0" w:color="D9E2EA"/>
              <w:left w:val="single" w:sz="6" w:space="0" w:color="D9E2EA"/>
              <w:bottom w:val="single" w:sz="6" w:space="0" w:color="D9E2EA"/>
              <w:right w:val="single" w:sz="6" w:space="0" w:color="D9E2EA"/>
            </w:tcBorders>
            <w:shd w:val="clear" w:color="auto" w:fill="0B2C47"/>
            <w:tcMar>
              <w:top w:w="110" w:type="dxa"/>
              <w:left w:w="130" w:type="dxa"/>
              <w:bottom w:w="110" w:type="dxa"/>
              <w:right w:w="130" w:type="dxa"/>
            </w:tcMar>
            <w:vAlign w:val="center"/>
          </w:tcPr>
          <w:p w:rsidR="00862EC5" w:rsidRDefault="0006461B">
            <w:pPr>
              <w:spacing w:after="0"/>
              <w:jc w:val="center"/>
            </w:pPr>
            <w:proofErr w:type="spellStart"/>
            <w:r>
              <w:rPr>
                <w:b/>
                <w:color w:val="FFFFFF"/>
                <w:sz w:val="17"/>
              </w:rPr>
              <w:t>Riferimento</w:t>
            </w:r>
            <w:proofErr w:type="spellEnd"/>
          </w:p>
        </w:tc>
        <w:tc>
          <w:tcPr>
            <w:tcW w:w="6444" w:type="dxa"/>
            <w:tcBorders>
              <w:top w:val="single" w:sz="6" w:space="0" w:color="D9E2EA"/>
              <w:left w:val="single" w:sz="6" w:space="0" w:color="D9E2EA"/>
              <w:bottom w:val="single" w:sz="6" w:space="0" w:color="D9E2EA"/>
              <w:right w:val="single" w:sz="6" w:space="0" w:color="D9E2EA"/>
            </w:tcBorders>
            <w:shd w:val="clear" w:color="auto" w:fill="0B2C47"/>
            <w:tcMar>
              <w:top w:w="110" w:type="dxa"/>
              <w:left w:w="130" w:type="dxa"/>
              <w:bottom w:w="110" w:type="dxa"/>
              <w:right w:w="130" w:type="dxa"/>
            </w:tcMar>
            <w:vAlign w:val="center"/>
          </w:tcPr>
          <w:p w:rsidR="00862EC5" w:rsidRDefault="0006461B">
            <w:pPr>
              <w:spacing w:after="0"/>
              <w:jc w:val="center"/>
            </w:pPr>
            <w:r>
              <w:rPr>
                <w:b/>
                <w:color w:val="FFFFFF"/>
                <w:sz w:val="17"/>
              </w:rPr>
              <w:t>Informazione da completare</w:t>
            </w:r>
          </w:p>
        </w:tc>
      </w:tr>
      <w:tr w:rsidR="00862EC5" w:rsidTr="00851907">
        <w:trPr>
          <w:trHeight w:val="180"/>
          <w:jc w:val="center"/>
        </w:trPr>
        <w:tc>
          <w:tcPr>
            <w:tcW w:w="4470"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Numero e data</w:t>
            </w:r>
          </w:p>
        </w:tc>
        <w:tc>
          <w:tcPr>
            <w:tcW w:w="6444"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[VA-AAAA-NNN] - [Data]</w:t>
            </w:r>
          </w:p>
        </w:tc>
      </w:tr>
      <w:tr w:rsidR="00862EC5" w:rsidTr="00851907">
        <w:trPr>
          <w:trHeight w:val="180"/>
          <w:jc w:val="center"/>
        </w:trPr>
        <w:tc>
          <w:tcPr>
            <w:tcW w:w="4470" w:type="dxa"/>
            <w:tcBorders>
              <w:top w:val="single" w:sz="6" w:space="0" w:color="D9E2EA"/>
              <w:left w:val="single" w:sz="6" w:space="0" w:color="D9E2EA"/>
              <w:bottom w:val="single" w:sz="6" w:space="0" w:color="D9E2EA"/>
              <w:right w:val="single" w:sz="6" w:space="0" w:color="D9E2EA"/>
            </w:tcBorders>
            <w:shd w:val="clear" w:color="auto" w:fill="F4F7FA"/>
            <w:tcMar>
              <w:top w:w="110" w:type="dxa"/>
              <w:left w:w="130" w:type="dxa"/>
              <w:bottom w:w="110" w:type="dxa"/>
              <w:right w:w="130" w:type="dxa"/>
            </w:tcMar>
            <w:vAlign w:val="center"/>
          </w:tcPr>
          <w:p w:rsidR="00862EC5" w:rsidRDefault="0006461B">
            <w:pPr>
              <w:spacing w:after="0" w:line="252" w:lineRule="auto"/>
            </w:pPr>
            <w:r>
              <w:rPr>
                <w:sz w:val="17"/>
              </w:rPr>
              <w:t>Progetto</w:t>
            </w:r>
          </w:p>
        </w:tc>
        <w:tc>
          <w:tcPr>
            <w:tcW w:w="6444" w:type="dxa"/>
            <w:tcBorders>
              <w:top w:val="single" w:sz="6" w:space="0" w:color="D9E2EA"/>
              <w:left w:val="single" w:sz="6" w:space="0" w:color="D9E2EA"/>
              <w:bottom w:val="single" w:sz="6" w:space="0" w:color="D9E2EA"/>
              <w:right w:val="single" w:sz="6" w:space="0" w:color="D9E2EA"/>
            </w:tcBorders>
            <w:shd w:val="clear" w:color="auto" w:fill="F4F7FA"/>
            <w:tcMar>
              <w:top w:w="110" w:type="dxa"/>
              <w:left w:w="130" w:type="dxa"/>
              <w:bottom w:w="110" w:type="dxa"/>
              <w:right w:w="130" w:type="dxa"/>
            </w:tcMar>
            <w:vAlign w:val="center"/>
          </w:tcPr>
          <w:p w:rsidR="00862EC5" w:rsidRDefault="0006461B">
            <w:pPr>
              <w:spacing w:after="0" w:line="252" w:lineRule="auto"/>
            </w:pPr>
            <w:r>
              <w:rPr>
                <w:sz w:val="17"/>
              </w:rPr>
              <w:t>[Titolo del progetto]</w:t>
            </w:r>
          </w:p>
        </w:tc>
      </w:tr>
      <w:tr w:rsidR="00862EC5" w:rsidTr="00851907">
        <w:trPr>
          <w:trHeight w:val="188"/>
          <w:jc w:val="center"/>
        </w:trPr>
        <w:tc>
          <w:tcPr>
            <w:tcW w:w="4470"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Preventivo collegato</w:t>
            </w:r>
          </w:p>
        </w:tc>
        <w:tc>
          <w:tcPr>
            <w:tcW w:w="6444"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[Numero e data del preventivo]</w:t>
            </w:r>
          </w:p>
        </w:tc>
      </w:tr>
      <w:tr w:rsidR="00862EC5" w:rsidTr="00851907">
        <w:trPr>
          <w:trHeight w:val="180"/>
          <w:jc w:val="center"/>
        </w:trPr>
        <w:tc>
          <w:tcPr>
            <w:tcW w:w="4470" w:type="dxa"/>
            <w:tcBorders>
              <w:top w:val="single" w:sz="6" w:space="0" w:color="D9E2EA"/>
              <w:left w:val="single" w:sz="6" w:space="0" w:color="D9E2EA"/>
              <w:bottom w:val="single" w:sz="6" w:space="0" w:color="D9E2EA"/>
              <w:right w:val="single" w:sz="6" w:space="0" w:color="D9E2EA"/>
            </w:tcBorders>
            <w:shd w:val="clear" w:color="auto" w:fill="F4F7FA"/>
            <w:tcMar>
              <w:top w:w="110" w:type="dxa"/>
              <w:left w:w="130" w:type="dxa"/>
              <w:bottom w:w="110" w:type="dxa"/>
              <w:right w:w="130" w:type="dxa"/>
            </w:tcMar>
            <w:vAlign w:val="center"/>
          </w:tcPr>
          <w:p w:rsidR="00862EC5" w:rsidRDefault="0006461B">
            <w:pPr>
              <w:spacing w:after="0" w:line="252" w:lineRule="auto"/>
            </w:pPr>
            <w:r>
              <w:rPr>
                <w:sz w:val="17"/>
              </w:rPr>
              <w:t>Durata prevista</w:t>
            </w:r>
          </w:p>
        </w:tc>
        <w:tc>
          <w:tcPr>
            <w:tcW w:w="6444" w:type="dxa"/>
            <w:tcBorders>
              <w:top w:val="single" w:sz="6" w:space="0" w:color="D9E2EA"/>
              <w:left w:val="single" w:sz="6" w:space="0" w:color="D9E2EA"/>
              <w:bottom w:val="single" w:sz="6" w:space="0" w:color="D9E2EA"/>
              <w:right w:val="single" w:sz="6" w:space="0" w:color="D9E2EA"/>
            </w:tcBorders>
            <w:shd w:val="clear" w:color="auto" w:fill="F4F7FA"/>
            <w:tcMar>
              <w:top w:w="110" w:type="dxa"/>
              <w:left w:w="130" w:type="dxa"/>
              <w:bottom w:w="110" w:type="dxa"/>
              <w:right w:w="130" w:type="dxa"/>
            </w:tcMar>
            <w:vAlign w:val="center"/>
          </w:tcPr>
          <w:p w:rsidR="00862EC5" w:rsidRDefault="0006461B">
            <w:pPr>
              <w:spacing w:after="0" w:line="252" w:lineRule="auto"/>
            </w:pPr>
            <w:r>
              <w:rPr>
                <w:sz w:val="17"/>
              </w:rPr>
              <w:t>[Data di avvio] - [Data o durata stimata]</w:t>
            </w:r>
          </w:p>
        </w:tc>
      </w:tr>
    </w:tbl>
    <w:p w:rsidR="00862EC5" w:rsidRDefault="00862EC5">
      <w:pPr>
        <w:spacing w:after="0"/>
      </w:pPr>
    </w:p>
    <w:p w:rsidR="00862EC5" w:rsidRDefault="0006461B">
      <w:pPr>
        <w:pStyle w:val="Titolo1"/>
      </w:pPr>
      <w:r>
        <w:t>Parti</w:t>
      </w:r>
    </w:p>
    <w:p w:rsidR="00862EC5" w:rsidRDefault="0006461B">
      <w:r>
        <w:t xml:space="preserve">Tra [denominazione o nome del fornitore], con sede o domicilio in [indirizzo], codice fiscale e partita IVA </w:t>
      </w:r>
      <w:r>
        <w:t>[dati], email [email], PEC [PEC], rappresentato da [nome e ruolo], di seguito Fornitore,</w:t>
      </w:r>
    </w:p>
    <w:p w:rsidR="00862EC5" w:rsidRDefault="0006461B">
      <w:r>
        <w:t>e</w:t>
      </w:r>
    </w:p>
    <w:p w:rsidR="00862EC5" w:rsidRDefault="0006461B">
      <w:r>
        <w:t>[denominazione del cliente], con sede in [indirizzo], codice fiscale e partita IVA [dati], email [email], PEC [PEC], rappresentato da [nome e ruolo], di seguito Clie</w:t>
      </w:r>
      <w:r>
        <w:t>nte.</w:t>
      </w:r>
    </w:p>
    <w:p w:rsidR="00862EC5" w:rsidRDefault="0006461B">
      <w:r>
        <w:t>Fornitore e Cliente sono congiuntamente indicati come Parti.</w:t>
      </w:r>
    </w:p>
    <w:p w:rsidR="00862EC5" w:rsidRDefault="0006461B">
      <w:pPr>
        <w:pStyle w:val="Titolo1"/>
      </w:pPr>
      <w:r>
        <w:t>Premesse e documenti contrattuali</w:t>
      </w:r>
    </w:p>
    <w:p w:rsidR="00862EC5" w:rsidRDefault="0006461B">
      <w:r>
        <w:t>Il Cliente intende affidare al Fornitore le attività descritte nel presente contratto. Le premesse e gli allegati ne costituiscono parte integrante. In caso</w:t>
      </w:r>
      <w:r>
        <w:t xml:space="preserve"> di contrasto prevalgono, nell'ordine: il presente contratto, il preventivo accettato, la specifica tecnica o il documento dei requisiti, il documento di avvio progetto e gli altri allegati.</w:t>
      </w:r>
    </w:p>
    <w:p w:rsidR="00862EC5" w:rsidRDefault="0006461B">
      <w:pPr>
        <w:pStyle w:val="Titolo1"/>
      </w:pPr>
      <w:r>
        <w:t>1 Oggetto dell'incarico</w:t>
      </w:r>
    </w:p>
    <w:p w:rsidR="00862EC5" w:rsidRDefault="0006461B">
      <w:r>
        <w:t xml:space="preserve">Il Fornitore realizza i servizi indicati </w:t>
      </w:r>
      <w:r>
        <w:t>nel preventivo e negli allegati, che possono comprendere analisi, sviluppo software, automazioni, dashboard, integrazioni, elaborazioni dati, soluzioni GIS, configurazione, documentazione, formazione e assistenza. Sono comprese esclusivamente le attività e</w:t>
      </w:r>
      <w:r>
        <w:t>spressamente elencate.</w:t>
      </w:r>
    </w:p>
    <w:p w:rsidR="00862EC5" w:rsidRDefault="0006461B">
      <w:pPr>
        <w:pStyle w:val="Titolo1"/>
      </w:pPr>
      <w:r>
        <w:t>2 Perimetro e variazioni</w:t>
      </w:r>
    </w:p>
    <w:p w:rsidR="00862EC5" w:rsidRDefault="0006461B">
      <w:r>
        <w:t>Requisiti, risultati attesi, esclusioni e criteri di accettazione sono riportati negli allegati. Ogni richiesta che modifichi funzionalità, dati, integrazioni, utenti, ambienti o tempi è valutata separatament</w:t>
      </w:r>
      <w:r>
        <w:t>e. Il Fornitore comunica l'eventuale impatto su costo e calendario e procede dopo approvazione scritta del Cliente.</w:t>
      </w:r>
    </w:p>
    <w:p w:rsidR="00862EC5" w:rsidRDefault="0006461B">
      <w:pPr>
        <w:pStyle w:val="Titolo1"/>
      </w:pPr>
      <w:r>
        <w:t>3 Modalità di esecuzione e collaborazione</w:t>
      </w:r>
    </w:p>
    <w:p w:rsidR="00862EC5" w:rsidRDefault="0006461B">
      <w:r>
        <w:t>Il Fornitore opera con autonomia organizzativa e senza vincolo di subordinazione. Il Cliente mette</w:t>
      </w:r>
      <w:r>
        <w:t xml:space="preserve"> a disposizione referenti, accessi, dati, ambienti, decisioni e riscontri necessari. Le stime presuppongono che tali elementi siano forniti nei tempi concordati. Ritardi o indisponibilità imputabili al Cliente possono comportare l'aggiornamento del calenda</w:t>
      </w:r>
      <w:r>
        <w:t>rio.</w:t>
      </w:r>
    </w:p>
    <w:p w:rsidR="00862EC5" w:rsidRDefault="0006461B">
      <w:pPr>
        <w:pStyle w:val="Titolo1"/>
      </w:pPr>
      <w:r>
        <w:t>4 Tempi e avanzamento</w:t>
      </w:r>
    </w:p>
    <w:p w:rsidR="00862EC5" w:rsidRDefault="0006461B">
      <w:r>
        <w:t>L'avvio è previsto per [data], con durata stimata di [periodo]. Le scadenze intermedie sono indicate nel piano di lavoro. Salvo espressa qualificazione scritta come essenziale, le date hanno natura previsionale e possono essere a</w:t>
      </w:r>
      <w:r>
        <w:t>ggiornate per variazioni approvate, dipendenze esterne o ritardi nella collaborazione del Cliente.</w:t>
      </w:r>
    </w:p>
    <w:p w:rsidR="00862EC5" w:rsidRDefault="0006461B">
      <w:pPr>
        <w:pStyle w:val="Titolo1"/>
      </w:pPr>
      <w:r>
        <w:lastRenderedPageBreak/>
        <w:t>5 Corrispettivo, fatturazione e pagamenti</w:t>
      </w:r>
    </w:p>
    <w:tbl>
      <w:tblPr>
        <w:tblW w:w="11274" w:type="dxa"/>
        <w:jc w:val="center"/>
        <w:tblLayout w:type="fixed"/>
        <w:tblLook w:val="04A0" w:firstRow="1" w:lastRow="0" w:firstColumn="1" w:lastColumn="0" w:noHBand="0" w:noVBand="1"/>
      </w:tblPr>
      <w:tblGrid>
        <w:gridCol w:w="4617"/>
        <w:gridCol w:w="6657"/>
      </w:tblGrid>
      <w:tr w:rsidR="00862EC5" w:rsidTr="00851907">
        <w:trPr>
          <w:trHeight w:val="195"/>
          <w:tblHeader/>
          <w:jc w:val="center"/>
        </w:trPr>
        <w:tc>
          <w:tcPr>
            <w:tcW w:w="4617" w:type="dxa"/>
            <w:tcBorders>
              <w:top w:val="single" w:sz="6" w:space="0" w:color="D9E2EA"/>
              <w:left w:val="single" w:sz="6" w:space="0" w:color="D9E2EA"/>
              <w:bottom w:val="single" w:sz="6" w:space="0" w:color="D9E2EA"/>
              <w:right w:val="single" w:sz="6" w:space="0" w:color="D9E2EA"/>
            </w:tcBorders>
            <w:shd w:val="clear" w:color="auto" w:fill="0B2C47"/>
            <w:tcMar>
              <w:top w:w="110" w:type="dxa"/>
              <w:left w:w="130" w:type="dxa"/>
              <w:bottom w:w="110" w:type="dxa"/>
              <w:right w:w="130" w:type="dxa"/>
            </w:tcMar>
            <w:vAlign w:val="center"/>
          </w:tcPr>
          <w:p w:rsidR="00862EC5" w:rsidRDefault="0006461B">
            <w:pPr>
              <w:spacing w:after="0"/>
              <w:jc w:val="center"/>
            </w:pPr>
            <w:bookmarkStart w:id="0" w:name="_GoBack"/>
            <w:bookmarkEnd w:id="0"/>
            <w:r>
              <w:rPr>
                <w:b/>
                <w:color w:val="FFFFFF"/>
                <w:sz w:val="17"/>
              </w:rPr>
              <w:t>Voce</w:t>
            </w:r>
          </w:p>
        </w:tc>
        <w:tc>
          <w:tcPr>
            <w:tcW w:w="6657" w:type="dxa"/>
            <w:tcBorders>
              <w:top w:val="single" w:sz="6" w:space="0" w:color="D9E2EA"/>
              <w:left w:val="single" w:sz="6" w:space="0" w:color="D9E2EA"/>
              <w:bottom w:val="single" w:sz="6" w:space="0" w:color="D9E2EA"/>
              <w:right w:val="single" w:sz="6" w:space="0" w:color="D9E2EA"/>
            </w:tcBorders>
            <w:shd w:val="clear" w:color="auto" w:fill="0B2C47"/>
            <w:tcMar>
              <w:top w:w="110" w:type="dxa"/>
              <w:left w:w="130" w:type="dxa"/>
              <w:bottom w:w="110" w:type="dxa"/>
              <w:right w:w="130" w:type="dxa"/>
            </w:tcMar>
            <w:vAlign w:val="center"/>
          </w:tcPr>
          <w:p w:rsidR="00862EC5" w:rsidRDefault="0006461B">
            <w:pPr>
              <w:spacing w:after="0"/>
              <w:jc w:val="center"/>
            </w:pPr>
            <w:r>
              <w:rPr>
                <w:b/>
                <w:color w:val="FFFFFF"/>
                <w:sz w:val="17"/>
              </w:rPr>
              <w:t>Condizione da definire</w:t>
            </w:r>
          </w:p>
        </w:tc>
      </w:tr>
      <w:tr w:rsidR="00862EC5" w:rsidTr="00851907">
        <w:trPr>
          <w:trHeight w:val="186"/>
          <w:jc w:val="center"/>
        </w:trPr>
        <w:tc>
          <w:tcPr>
            <w:tcW w:w="4617"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Corrispettivo</w:t>
            </w:r>
          </w:p>
        </w:tc>
        <w:tc>
          <w:tcPr>
            <w:tcW w:w="6657"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Euro [importo] oltre imposte e oneri applicabili</w:t>
            </w:r>
          </w:p>
        </w:tc>
      </w:tr>
      <w:tr w:rsidR="00862EC5" w:rsidTr="00851907">
        <w:trPr>
          <w:trHeight w:val="186"/>
          <w:jc w:val="center"/>
        </w:trPr>
        <w:tc>
          <w:tcPr>
            <w:tcW w:w="4617" w:type="dxa"/>
            <w:tcBorders>
              <w:top w:val="single" w:sz="6" w:space="0" w:color="D9E2EA"/>
              <w:left w:val="single" w:sz="6" w:space="0" w:color="D9E2EA"/>
              <w:bottom w:val="single" w:sz="6" w:space="0" w:color="D9E2EA"/>
              <w:right w:val="single" w:sz="6" w:space="0" w:color="D9E2EA"/>
            </w:tcBorders>
            <w:shd w:val="clear" w:color="auto" w:fill="F4F7FA"/>
            <w:tcMar>
              <w:top w:w="110" w:type="dxa"/>
              <w:left w:w="130" w:type="dxa"/>
              <w:bottom w:w="110" w:type="dxa"/>
              <w:right w:w="130" w:type="dxa"/>
            </w:tcMar>
            <w:vAlign w:val="center"/>
          </w:tcPr>
          <w:p w:rsidR="00862EC5" w:rsidRDefault="0006461B">
            <w:pPr>
              <w:spacing w:after="0" w:line="252" w:lineRule="auto"/>
            </w:pPr>
            <w:r>
              <w:rPr>
                <w:sz w:val="17"/>
              </w:rPr>
              <w:t>Piano di pagamento</w:t>
            </w:r>
          </w:p>
        </w:tc>
        <w:tc>
          <w:tcPr>
            <w:tcW w:w="6657" w:type="dxa"/>
            <w:tcBorders>
              <w:top w:val="single" w:sz="6" w:space="0" w:color="D9E2EA"/>
              <w:left w:val="single" w:sz="6" w:space="0" w:color="D9E2EA"/>
              <w:bottom w:val="single" w:sz="6" w:space="0" w:color="D9E2EA"/>
              <w:right w:val="single" w:sz="6" w:space="0" w:color="D9E2EA"/>
            </w:tcBorders>
            <w:shd w:val="clear" w:color="auto" w:fill="F4F7FA"/>
            <w:tcMar>
              <w:top w:w="110" w:type="dxa"/>
              <w:left w:w="130" w:type="dxa"/>
              <w:bottom w:w="110" w:type="dxa"/>
              <w:right w:w="130" w:type="dxa"/>
            </w:tcMar>
            <w:vAlign w:val="center"/>
          </w:tcPr>
          <w:p w:rsidR="00862EC5" w:rsidRDefault="0006461B">
            <w:pPr>
              <w:spacing w:after="0" w:line="252" w:lineRule="auto"/>
            </w:pPr>
            <w:r>
              <w:rPr>
                <w:sz w:val="17"/>
              </w:rPr>
              <w:t>[Acconto] - [stato avanzamento] - [saldo]</w:t>
            </w:r>
          </w:p>
        </w:tc>
      </w:tr>
      <w:tr w:rsidR="00862EC5" w:rsidTr="00851907">
        <w:trPr>
          <w:trHeight w:val="195"/>
          <w:jc w:val="center"/>
        </w:trPr>
        <w:tc>
          <w:tcPr>
            <w:tcW w:w="4617"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Termine di pagamento</w:t>
            </w:r>
          </w:p>
        </w:tc>
        <w:tc>
          <w:tcPr>
            <w:tcW w:w="6657"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[Numero] giorni dalla data della fattura</w:t>
            </w:r>
          </w:p>
        </w:tc>
      </w:tr>
      <w:tr w:rsidR="00862EC5" w:rsidTr="00851907">
        <w:trPr>
          <w:trHeight w:val="186"/>
          <w:jc w:val="center"/>
        </w:trPr>
        <w:tc>
          <w:tcPr>
            <w:tcW w:w="4617" w:type="dxa"/>
            <w:tcBorders>
              <w:top w:val="single" w:sz="6" w:space="0" w:color="D9E2EA"/>
              <w:left w:val="single" w:sz="6" w:space="0" w:color="D9E2EA"/>
              <w:bottom w:val="single" w:sz="6" w:space="0" w:color="D9E2EA"/>
              <w:right w:val="single" w:sz="6" w:space="0" w:color="D9E2EA"/>
            </w:tcBorders>
            <w:shd w:val="clear" w:color="auto" w:fill="F4F7FA"/>
            <w:tcMar>
              <w:top w:w="110" w:type="dxa"/>
              <w:left w:w="130" w:type="dxa"/>
              <w:bottom w:w="110" w:type="dxa"/>
              <w:right w:w="130" w:type="dxa"/>
            </w:tcMar>
            <w:vAlign w:val="center"/>
          </w:tcPr>
          <w:p w:rsidR="00862EC5" w:rsidRDefault="0006461B">
            <w:pPr>
              <w:spacing w:after="0" w:line="252" w:lineRule="auto"/>
            </w:pPr>
            <w:r>
              <w:rPr>
                <w:sz w:val="17"/>
              </w:rPr>
              <w:t>Spese</w:t>
            </w:r>
          </w:p>
        </w:tc>
        <w:tc>
          <w:tcPr>
            <w:tcW w:w="6657" w:type="dxa"/>
            <w:tcBorders>
              <w:top w:val="single" w:sz="6" w:space="0" w:color="D9E2EA"/>
              <w:left w:val="single" w:sz="6" w:space="0" w:color="D9E2EA"/>
              <w:bottom w:val="single" w:sz="6" w:space="0" w:color="D9E2EA"/>
              <w:right w:val="single" w:sz="6" w:space="0" w:color="D9E2EA"/>
            </w:tcBorders>
            <w:shd w:val="clear" w:color="auto" w:fill="F4F7FA"/>
            <w:tcMar>
              <w:top w:w="110" w:type="dxa"/>
              <w:left w:w="130" w:type="dxa"/>
              <w:bottom w:w="110" w:type="dxa"/>
              <w:right w:w="130" w:type="dxa"/>
            </w:tcMar>
            <w:vAlign w:val="center"/>
          </w:tcPr>
          <w:p w:rsidR="00862EC5" w:rsidRDefault="0006461B">
            <w:pPr>
              <w:spacing w:after="0" w:line="252" w:lineRule="auto"/>
            </w:pPr>
            <w:r>
              <w:rPr>
                <w:sz w:val="17"/>
              </w:rPr>
              <w:t>[Incluse / rimborsate previa autorizzazione]</w:t>
            </w:r>
          </w:p>
        </w:tc>
      </w:tr>
    </w:tbl>
    <w:p w:rsidR="00862EC5" w:rsidRDefault="00862EC5">
      <w:pPr>
        <w:spacing w:after="0"/>
      </w:pPr>
    </w:p>
    <w:p w:rsidR="00862EC5" w:rsidRDefault="0006461B">
      <w:r>
        <w:t xml:space="preserve">In caso di ritardo si applicano gli interessi previsti dalla normativa vigente. Dopo [numero] </w:t>
      </w:r>
      <w:r>
        <w:t>giorni dal sollecito, il Fornitore può sospendere le attività, previa comunicazione scritta, fermo il pagamento delle prestazioni già eseguite.</w:t>
      </w:r>
    </w:p>
    <w:p w:rsidR="00862EC5" w:rsidRDefault="0006461B">
      <w:pPr>
        <w:pStyle w:val="Titolo1"/>
      </w:pPr>
      <w:r>
        <w:t>6 Verifica, collaudo e accettazione</w:t>
      </w:r>
    </w:p>
    <w:p w:rsidR="00862EC5" w:rsidRDefault="0006461B">
      <w:r>
        <w:t>Alla consegna il Cliente dispone di [10] giorni lavorativi per eseguire le v</w:t>
      </w:r>
      <w:r>
        <w:t>erifiche rispetto ai criteri concordati. Eventuali difformità devono essere comunicate per iscritto con descrizione riproducibile. Il Fornitore corregge le difformità comprese nel perimetro. In assenza di rilievi sostanziali entro il termine, oppure con l'</w:t>
      </w:r>
      <w:r>
        <w:t>uso in produzione, la consegna si considera accettata, salvo vizi non riconoscibili con l'ordinaria verifica.</w:t>
      </w:r>
    </w:p>
    <w:p w:rsidR="00862EC5" w:rsidRDefault="0006461B">
      <w:pPr>
        <w:pStyle w:val="Titolo1"/>
      </w:pPr>
      <w:r>
        <w:t>7 Proprietà intellettuale e licenze</w:t>
      </w:r>
    </w:p>
    <w:p w:rsidR="00862EC5" w:rsidRDefault="0006461B">
      <w:r>
        <w:t>Ciascuna Parte conserva la titolarità dei materiali, dati, strumenti, modelli e componenti preesistenti. Compo</w:t>
      </w:r>
      <w:r>
        <w:t>nenti generici, librerie, procedure, metodi e know-how riutilizzabili del Fornitore restano di sua titolarità. Software e contenuti di terzi restano soggetti alle rispettive licenze.</w:t>
      </w:r>
    </w:p>
    <w:p w:rsidR="00862EC5" w:rsidRDefault="0006461B">
      <w:r>
        <w:t>Per i risultati sviluppati specificamente per il Cliente, scegliere una s</w:t>
      </w:r>
      <w:r>
        <w:t>ola opzione e completarla: [A: cessione dei diritti patrimoniali dopo il pagamento integrale] oppure [B: licenza d'uso non esclusiva, illimitata nel tempo e destinata alle attività del Cliente] oppure [C: condizioni indicate nell'allegato tecnico]. La cons</w:t>
      </w:r>
      <w:r>
        <w:t>egna del codice sorgente è inclusa solo se espressamente prevista.</w:t>
      </w:r>
    </w:p>
    <w:p w:rsidR="00862EC5" w:rsidRDefault="0006461B">
      <w:pPr>
        <w:pStyle w:val="Titolo1"/>
      </w:pPr>
      <w:r>
        <w:t>8 Dati, contenuti e copie di sicurezza</w:t>
      </w:r>
    </w:p>
    <w:p w:rsidR="00862EC5" w:rsidRDefault="0006461B">
      <w:r>
        <w:t xml:space="preserve">Il Cliente garantisce di poter utilizzare e comunicare i dati e i contenuti forniti e ne verifica correttezza, qualità e completezza. Salvo diverso </w:t>
      </w:r>
      <w:r>
        <w:t>accordo, il Cliente conserva una copia aggiornata dei dati originali e dei materiali caricati. Migrazione, bonifica, conservazione e backup continuativo sono inclusi solo se indicati nel perimetro.</w:t>
      </w:r>
    </w:p>
    <w:p w:rsidR="00862EC5" w:rsidRDefault="0006461B">
      <w:pPr>
        <w:pStyle w:val="Titolo1"/>
      </w:pPr>
      <w:r>
        <w:t>9 Riservatezza</w:t>
      </w:r>
    </w:p>
    <w:p w:rsidR="00862EC5" w:rsidRDefault="0006461B">
      <w:r>
        <w:t>Le Parti mantengono riservate le informazio</w:t>
      </w:r>
      <w:r>
        <w:t>ni tecniche, commerciali e organizzative ricevute in occasione dell'incarico e le utilizzano soltanto per eseguirlo. L'obbligo non riguarda informazioni già pubbliche, legittimamente conosciute o la cui comunicazione sia richiesta dalla legge. L'obbligo pr</w:t>
      </w:r>
      <w:r>
        <w:t>osegue per [3] anni dalla cessazione del contratto.</w:t>
      </w:r>
    </w:p>
    <w:p w:rsidR="00862EC5" w:rsidRDefault="0006461B">
      <w:pPr>
        <w:pStyle w:val="Titolo1"/>
      </w:pPr>
      <w:r>
        <w:t>10 Protezione dei dati personali</w:t>
      </w:r>
    </w:p>
    <w:p w:rsidR="00862EC5" w:rsidRDefault="0006461B">
      <w:r>
        <w:t>Le Parti trattano i dati dei rispettivi referenti come autonomi titolari per finalità connesse al contratto. Se il Fornitore tratta dati personali per conto del Cliente, l</w:t>
      </w:r>
      <w:r>
        <w:t>e Parti sottoscrivono prima dell'avvio un accordo conforme all'articolo 28 del Regolamento UE 2016/679, con istruzioni, durata, finalità, categorie di dati, misure di sicurezza e condizioni per eventuali sub-responsabili. Tale accordo prevale per gli aspet</w:t>
      </w:r>
      <w:r>
        <w:t>ti relativi al trattamento affidato.</w:t>
      </w:r>
    </w:p>
    <w:p w:rsidR="00862EC5" w:rsidRDefault="0006461B">
      <w:pPr>
        <w:pStyle w:val="Titolo1"/>
      </w:pPr>
      <w:r>
        <w:t>11 Accessi e sicurezza</w:t>
      </w:r>
    </w:p>
    <w:p w:rsidR="00862EC5" w:rsidRDefault="0006461B">
      <w:r>
        <w:t>Gli accessi sono nominativi ove possibile e limitati alle attività necessarie. Le credenziali sono trasmesse con canale separato e non sono inserite nel contratto. Il Cliente revoca o modifica gli</w:t>
      </w:r>
      <w:r>
        <w:t xml:space="preserve"> accessi alla conclusione dell'incarico. Misure, ambienti e responsabilità operative ulteriori sono indicati nell'allegato tecnico.</w:t>
      </w:r>
    </w:p>
    <w:p w:rsidR="00862EC5" w:rsidRDefault="0006461B">
      <w:pPr>
        <w:pStyle w:val="Titolo1"/>
      </w:pPr>
      <w:r>
        <w:lastRenderedPageBreak/>
        <w:t>12 Garanzia, assistenza e manutenzione</w:t>
      </w:r>
    </w:p>
    <w:p w:rsidR="00862EC5" w:rsidRDefault="0006461B">
      <w:r>
        <w:t>Per [60] giorni dall'accettazione il Fornitore corregge senza costi aggiuntivi le ano</w:t>
      </w:r>
      <w:r>
        <w:t>malie riproducibili che impediscono alle funzioni consegnate di rispettare i requisiti approvati. Sono escluse nuove esigenze, modifiche di terzi, uso non conforme, interventi non autorizzati e problemi di infrastrutture non gestite dal Fornitore. Assisten</w:t>
      </w:r>
      <w:r>
        <w:t>za evolutiva e manutenzione successiva richiedono un accordo separato.</w:t>
      </w:r>
    </w:p>
    <w:p w:rsidR="00862EC5" w:rsidRDefault="0006461B">
      <w:pPr>
        <w:pStyle w:val="Titolo1"/>
      </w:pPr>
      <w:r>
        <w:t>13 Responsabilità</w:t>
      </w:r>
    </w:p>
    <w:p w:rsidR="00862EC5" w:rsidRDefault="0006461B">
      <w:r>
        <w:t>Ciascuna Parte risponde dei danni diretti derivanti da propri inadempimenti secondo la legge applicabile. Salvo dolo, colpa grave e limiti inderogabili di legge, la re</w:t>
      </w:r>
      <w:r>
        <w:t>sponsabilità complessiva del Fornitore è limitata a [importo oppure corrispettivo pagato per il progetto]. Restano esclusi, nei limiti consentiti, danni indiretti, perdita di profitto, interruzione dell'attività o perdita di dati evitabile mediante copie d</w:t>
      </w:r>
      <w:r>
        <w:t>i sicurezza previste.</w:t>
      </w:r>
    </w:p>
    <w:p w:rsidR="00862EC5" w:rsidRDefault="0006461B">
      <w:pPr>
        <w:pStyle w:val="Titolo1"/>
      </w:pPr>
      <w:r>
        <w:t>14 Sospensione, recesso e risoluzione</w:t>
      </w:r>
    </w:p>
    <w:p w:rsidR="00862EC5" w:rsidRDefault="0006461B">
      <w:r>
        <w:t xml:space="preserve">Ciascuna Parte può risolvere il contratto per grave inadempimento non sanato entro [15] giorni dal ricevimento di una contestazione scritta. Il Cliente può recedere con preavviso di [15] giorni, </w:t>
      </w:r>
      <w:r>
        <w:t>corrispondendo le attività eseguite, gli impegni già assunti e gli eventuali costi di chiusura concordati. Il Fornitore può sospendere le attività in caso di mancato pagamento, accessi non disponibili o istruzioni che espongano a rischi illegittimi, dopo a</w:t>
      </w:r>
      <w:r>
        <w:t>vviso scritto.</w:t>
      </w:r>
    </w:p>
    <w:p w:rsidR="00862EC5" w:rsidRDefault="0006461B">
      <w:pPr>
        <w:pStyle w:val="Titolo1"/>
      </w:pPr>
      <w:r>
        <w:t>15 Forza maggiore</w:t>
      </w:r>
    </w:p>
    <w:p w:rsidR="00862EC5" w:rsidRDefault="0006461B">
      <w:r>
        <w:t>Nessuna Parte risponde di ritardi causati da eventi imprevedibili e fuori dal proprio ragionevole controllo. La Parte interessata informa tempestivamente l'altra e adotta misure ragionevoli per limitarne gli effetti. Se l'i</w:t>
      </w:r>
      <w:r>
        <w:t>mpedimento prosegue oltre [30] giorni, le Parti valutano la modifica o la cessazione dell'incarico.</w:t>
      </w:r>
    </w:p>
    <w:p w:rsidR="00862EC5" w:rsidRDefault="0006461B">
      <w:pPr>
        <w:pStyle w:val="Titolo1"/>
      </w:pPr>
      <w:r>
        <w:t>16 Collaboratori e servizi di terzi</w:t>
      </w:r>
    </w:p>
    <w:p w:rsidR="00862EC5" w:rsidRDefault="0006461B">
      <w:r>
        <w:t>Il Fornitore può avvalersi di collaboratori qualificati, restando responsabile delle attività affidate. Servizi cloud, A</w:t>
      </w:r>
      <w:r>
        <w:t>PI, software o licenze di terzi sono soggetti a condizioni, disponibilità e costi dei rispettivi fornitori. Eventuali sub-responsabili del trattamento sono gestiti secondo l'accordo privacy applicabile.</w:t>
      </w:r>
    </w:p>
    <w:p w:rsidR="00862EC5" w:rsidRDefault="0006461B">
      <w:pPr>
        <w:pStyle w:val="Titolo1"/>
      </w:pPr>
      <w:r>
        <w:t>17 Comunicazioni</w:t>
      </w:r>
    </w:p>
    <w:p w:rsidR="00862EC5" w:rsidRDefault="0006461B">
      <w:r>
        <w:t>Comunicazioni operative e approvazio</w:t>
      </w:r>
      <w:r>
        <w:t>ni sono inviate agli indirizzi indicati nel documento di avvio progetto. Diffide, recesso e risoluzione sono inviati tramite PEC o altro mezzo idoneo a provarne ricezione e contenuto.</w:t>
      </w:r>
    </w:p>
    <w:p w:rsidR="00862EC5" w:rsidRDefault="0006461B">
      <w:pPr>
        <w:pStyle w:val="Titolo1"/>
      </w:pPr>
      <w:r>
        <w:t>18 Legge applicabile e foro</w:t>
      </w:r>
    </w:p>
    <w:p w:rsidR="00862EC5" w:rsidRDefault="0006461B">
      <w:r>
        <w:t>Il contratto è regolato dalla legge italiana</w:t>
      </w:r>
      <w:r>
        <w:t>. Le Parti cercano prima una soluzione bonaria entro [30] giorni dalla contestazione. Per le controversie non risolte è competente in via esclusiva il Foro di [città], salvo competenze inderogabili. Questa clausola è predisposta per rapporti B2B e deve ess</w:t>
      </w:r>
      <w:r>
        <w:t>ere adattata se il Cliente è un consumatore o un ente pubblico.</w:t>
      </w:r>
    </w:p>
    <w:p w:rsidR="00862EC5" w:rsidRDefault="0006461B">
      <w:pPr>
        <w:pStyle w:val="Titolo1"/>
      </w:pPr>
      <w:r>
        <w:t>19 Disposizioni finali</w:t>
      </w:r>
    </w:p>
    <w:p w:rsidR="00862EC5" w:rsidRDefault="0006461B">
      <w:r>
        <w:t>Modifiche e integrazioni sono valide se approvate per iscritto. L'eventuale invalidità di una clausola non pregiudica le altre. Il mancato esercizio di un diritto non co</w:t>
      </w:r>
      <w:r>
        <w:t>stituisce rinuncia. Il contratto sostituisce le intese precedenti sullo stesso oggetto, salvo gli allegati espressamente richiamati.</w:t>
      </w:r>
    </w:p>
    <w:p w:rsidR="00862EC5" w:rsidRDefault="0006461B">
      <w:pPr>
        <w:pStyle w:val="Titolo1"/>
      </w:pPr>
      <w:r>
        <w:t>Allegati</w:t>
      </w:r>
    </w:p>
    <w:p w:rsidR="00862EC5" w:rsidRDefault="0006461B">
      <w:pPr>
        <w:pStyle w:val="Puntoelenco"/>
        <w:spacing w:after="60"/>
        <w:ind w:left="283" w:hanging="142"/>
      </w:pPr>
      <w:r>
        <w:t>Allegato A - Preventivo e proposta tecnica.</w:t>
      </w:r>
    </w:p>
    <w:p w:rsidR="00862EC5" w:rsidRDefault="0006461B">
      <w:pPr>
        <w:pStyle w:val="Puntoelenco"/>
        <w:spacing w:after="60"/>
        <w:ind w:left="283" w:hanging="142"/>
      </w:pPr>
      <w:r>
        <w:t>Allegato B - Requisiti, perimetro e criteri di accettazione.</w:t>
      </w:r>
    </w:p>
    <w:p w:rsidR="00862EC5" w:rsidRDefault="0006461B">
      <w:pPr>
        <w:pStyle w:val="Puntoelenco"/>
        <w:spacing w:after="60"/>
        <w:ind w:left="283" w:hanging="142"/>
      </w:pPr>
      <w:r>
        <w:t xml:space="preserve">Allegato </w:t>
      </w:r>
      <w:r>
        <w:t>C - Piano di lavoro e responsabilità.</w:t>
      </w:r>
    </w:p>
    <w:p w:rsidR="00862EC5" w:rsidRDefault="0006461B">
      <w:pPr>
        <w:pStyle w:val="Puntoelenco"/>
        <w:spacing w:after="60"/>
        <w:ind w:left="283" w:hanging="142"/>
      </w:pPr>
      <w:r>
        <w:t>Allegato D - Accordo sul trattamento dei dati personali, se applicabile.</w:t>
      </w:r>
    </w:p>
    <w:p w:rsidR="00862EC5" w:rsidRDefault="0006461B">
      <w:pPr>
        <w:pStyle w:val="Puntoelenco"/>
        <w:spacing w:after="60"/>
        <w:ind w:left="283" w:hanging="142"/>
      </w:pPr>
      <w:r>
        <w:t>Allegato E - Assistenza e manutenzione, se prevista.</w:t>
      </w:r>
    </w:p>
    <w:p w:rsidR="00862EC5" w:rsidRDefault="0006461B">
      <w:pPr>
        <w:pStyle w:val="Titolo1"/>
      </w:pPr>
      <w:r>
        <w:lastRenderedPageBreak/>
        <w:t>Sottoscrizione</w:t>
      </w:r>
    </w:p>
    <w:tbl>
      <w:tblPr>
        <w:tblW w:w="0" w:type="auto"/>
        <w:jc w:val="center"/>
        <w:tblLayout w:type="fixed"/>
        <w:tblLook w:val="04A0" w:firstRow="1" w:lastRow="0" w:firstColumn="1" w:lastColumn="0" w:noHBand="0" w:noVBand="1"/>
      </w:tblPr>
      <w:tblGrid>
        <w:gridCol w:w="4876"/>
        <w:gridCol w:w="4876"/>
      </w:tblGrid>
      <w:tr w:rsidR="00862EC5">
        <w:trPr>
          <w:tblHeader/>
          <w:jc w:val="center"/>
        </w:trPr>
        <w:tc>
          <w:tcPr>
            <w:tcW w:w="4876" w:type="dxa"/>
            <w:tcBorders>
              <w:top w:val="single" w:sz="6" w:space="0" w:color="D9E2EA"/>
              <w:left w:val="single" w:sz="6" w:space="0" w:color="D9E2EA"/>
              <w:bottom w:val="single" w:sz="6" w:space="0" w:color="D9E2EA"/>
              <w:right w:val="single" w:sz="6" w:space="0" w:color="D9E2EA"/>
            </w:tcBorders>
            <w:shd w:val="clear" w:color="auto" w:fill="0B2C47"/>
            <w:tcMar>
              <w:top w:w="110" w:type="dxa"/>
              <w:left w:w="130" w:type="dxa"/>
              <w:bottom w:w="110" w:type="dxa"/>
              <w:right w:w="130" w:type="dxa"/>
            </w:tcMar>
            <w:vAlign w:val="center"/>
          </w:tcPr>
          <w:p w:rsidR="00862EC5" w:rsidRDefault="0006461B">
            <w:pPr>
              <w:spacing w:after="0"/>
              <w:jc w:val="center"/>
            </w:pPr>
            <w:r>
              <w:rPr>
                <w:b/>
                <w:color w:val="FFFFFF"/>
                <w:sz w:val="17"/>
              </w:rPr>
              <w:t>Per il Fornitore</w:t>
            </w:r>
          </w:p>
        </w:tc>
        <w:tc>
          <w:tcPr>
            <w:tcW w:w="4876" w:type="dxa"/>
            <w:tcBorders>
              <w:top w:val="single" w:sz="6" w:space="0" w:color="D9E2EA"/>
              <w:left w:val="single" w:sz="6" w:space="0" w:color="D9E2EA"/>
              <w:bottom w:val="single" w:sz="6" w:space="0" w:color="D9E2EA"/>
              <w:right w:val="single" w:sz="6" w:space="0" w:color="D9E2EA"/>
            </w:tcBorders>
            <w:shd w:val="clear" w:color="auto" w:fill="0B2C47"/>
            <w:tcMar>
              <w:top w:w="110" w:type="dxa"/>
              <w:left w:w="130" w:type="dxa"/>
              <w:bottom w:w="110" w:type="dxa"/>
              <w:right w:w="130" w:type="dxa"/>
            </w:tcMar>
            <w:vAlign w:val="center"/>
          </w:tcPr>
          <w:p w:rsidR="00862EC5" w:rsidRDefault="0006461B">
            <w:pPr>
              <w:spacing w:after="0"/>
              <w:jc w:val="center"/>
            </w:pPr>
            <w:r>
              <w:rPr>
                <w:b/>
                <w:color w:val="FFFFFF"/>
                <w:sz w:val="17"/>
              </w:rPr>
              <w:t>Per il Cliente</w:t>
            </w:r>
          </w:p>
        </w:tc>
      </w:tr>
      <w:tr w:rsidR="00862EC5">
        <w:trPr>
          <w:jc w:val="center"/>
        </w:trPr>
        <w:tc>
          <w:tcPr>
            <w:tcW w:w="4876"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Nome: [nome]</w:t>
            </w:r>
            <w:r>
              <w:rPr>
                <w:sz w:val="17"/>
              </w:rPr>
              <w:br/>
              <w:t>Data: [data]</w:t>
            </w:r>
            <w:r>
              <w:rPr>
                <w:sz w:val="17"/>
              </w:rPr>
              <w:br/>
              <w:t xml:space="preserve">Firma: </w:t>
            </w:r>
            <w:r>
              <w:rPr>
                <w:sz w:val="17"/>
              </w:rPr>
              <w:t>____________________</w:t>
            </w:r>
          </w:p>
        </w:tc>
        <w:tc>
          <w:tcPr>
            <w:tcW w:w="4876"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Nome e ruolo: [dati]</w:t>
            </w:r>
            <w:r>
              <w:rPr>
                <w:sz w:val="17"/>
              </w:rPr>
              <w:br/>
              <w:t>Data: [data]</w:t>
            </w:r>
            <w:r>
              <w:rPr>
                <w:sz w:val="17"/>
              </w:rPr>
              <w:br/>
              <w:t>Firma: ____________________</w:t>
            </w:r>
          </w:p>
        </w:tc>
      </w:tr>
    </w:tbl>
    <w:p w:rsidR="00862EC5" w:rsidRDefault="00862EC5">
      <w:pPr>
        <w:spacing w:after="0"/>
      </w:pPr>
    </w:p>
    <w:p w:rsidR="00862EC5" w:rsidRDefault="0006461B">
      <w:pPr>
        <w:pStyle w:val="Titolo1"/>
      </w:pPr>
      <w:r>
        <w:t>Approvazione specifica</w:t>
      </w:r>
    </w:p>
    <w:p w:rsidR="00862EC5" w:rsidRDefault="0006461B">
      <w:r>
        <w:t>Ai sensi e per gli effetti degli articoli 1341 e 1342 del codice civile, il Cliente dichiara di approvare specificamente, dopo attenta lettura, le c</w:t>
      </w:r>
      <w:r>
        <w:t>lausole: 4 Tempi e avanzamento; 5 Corrispettivo, fatturazione e pagamenti; 6 Verifica, collaudo e accettazione; 7 Proprietà intellettuale e licenze; 8 Dati, contenuti e copie di sicurezza; 12 Garanzia, assistenza e manutenzione; 13 Responsabilità; 14 Sospe</w:t>
      </w:r>
      <w:r>
        <w:t>nsione, recesso e risoluzione; 16 Collaboratori e servizi di terzi; 18 Legge applicabile e foro.</w:t>
      </w:r>
    </w:p>
    <w:tbl>
      <w:tblPr>
        <w:tblW w:w="0" w:type="auto"/>
        <w:jc w:val="center"/>
        <w:tblLayout w:type="fixed"/>
        <w:tblLook w:val="04A0" w:firstRow="1" w:lastRow="0" w:firstColumn="1" w:lastColumn="0" w:noHBand="0" w:noVBand="1"/>
      </w:tblPr>
      <w:tblGrid>
        <w:gridCol w:w="9752"/>
      </w:tblGrid>
      <w:tr w:rsidR="00862EC5">
        <w:trPr>
          <w:tblHeader/>
          <w:jc w:val="center"/>
        </w:trPr>
        <w:tc>
          <w:tcPr>
            <w:tcW w:w="9752" w:type="dxa"/>
            <w:tcBorders>
              <w:top w:val="single" w:sz="6" w:space="0" w:color="D9E2EA"/>
              <w:left w:val="single" w:sz="6" w:space="0" w:color="D9E2EA"/>
              <w:bottom w:val="single" w:sz="6" w:space="0" w:color="D9E2EA"/>
              <w:right w:val="single" w:sz="6" w:space="0" w:color="D9E2EA"/>
            </w:tcBorders>
            <w:shd w:val="clear" w:color="auto" w:fill="0B2C47"/>
            <w:tcMar>
              <w:top w:w="110" w:type="dxa"/>
              <w:left w:w="130" w:type="dxa"/>
              <w:bottom w:w="110" w:type="dxa"/>
              <w:right w:w="130" w:type="dxa"/>
            </w:tcMar>
            <w:vAlign w:val="center"/>
          </w:tcPr>
          <w:p w:rsidR="00862EC5" w:rsidRDefault="0006461B">
            <w:pPr>
              <w:spacing w:after="0"/>
              <w:jc w:val="center"/>
            </w:pPr>
            <w:r>
              <w:rPr>
                <w:b/>
                <w:color w:val="FFFFFF"/>
                <w:sz w:val="17"/>
              </w:rPr>
              <w:t>Per il Cliente</w:t>
            </w:r>
          </w:p>
        </w:tc>
      </w:tr>
      <w:tr w:rsidR="00862EC5">
        <w:trPr>
          <w:jc w:val="center"/>
        </w:trPr>
        <w:tc>
          <w:tcPr>
            <w:tcW w:w="9751" w:type="dxa"/>
            <w:tcBorders>
              <w:top w:val="single" w:sz="6" w:space="0" w:color="D9E2EA"/>
              <w:left w:val="single" w:sz="6" w:space="0" w:color="D9E2EA"/>
              <w:bottom w:val="single" w:sz="6" w:space="0" w:color="D9E2EA"/>
              <w:right w:val="single" w:sz="6" w:space="0" w:color="D9E2EA"/>
            </w:tcBorders>
            <w:shd w:val="clear" w:color="auto" w:fill="FFFFFF"/>
            <w:tcMar>
              <w:top w:w="110" w:type="dxa"/>
              <w:left w:w="130" w:type="dxa"/>
              <w:bottom w:w="110" w:type="dxa"/>
              <w:right w:w="130" w:type="dxa"/>
            </w:tcMar>
            <w:vAlign w:val="center"/>
          </w:tcPr>
          <w:p w:rsidR="00862EC5" w:rsidRDefault="0006461B">
            <w:pPr>
              <w:spacing w:after="0" w:line="252" w:lineRule="auto"/>
            </w:pPr>
            <w:r>
              <w:rPr>
                <w:sz w:val="17"/>
              </w:rPr>
              <w:t>Nome e ruolo: [dati]     Data: [data]     Firma: ______________________________</w:t>
            </w:r>
          </w:p>
        </w:tc>
      </w:tr>
    </w:tbl>
    <w:p w:rsidR="00862EC5" w:rsidRDefault="00862EC5">
      <w:pPr>
        <w:spacing w:after="0"/>
      </w:pPr>
    </w:p>
    <w:p w:rsidR="00862EC5" w:rsidRDefault="0006461B">
      <w:r>
        <w:t>Nota d'uso: questo modello è uno strumento operativo generale</w:t>
      </w:r>
      <w:r>
        <w:t xml:space="preserve"> e non sostituisce la consulenza legale, fiscale o privacy. Prima dell'impiego eliminare le alternative non scelte, completare tutti i campi e verificare coerenza con preventivo, regime professionale, coperture assicurative, tipo di cliente e trattamento e</w:t>
      </w:r>
      <w:r>
        <w:t>ffettivo dei dati.</w:t>
      </w:r>
    </w:p>
    <w:sectPr w:rsidR="00862EC5" w:rsidSect="00034616">
      <w:headerReference w:type="default" r:id="rId8"/>
      <w:footerReference w:type="default" r:id="rId9"/>
      <w:pgSz w:w="11906" w:h="16838"/>
      <w:pgMar w:top="1020" w:right="1077" w:bottom="964" w:left="107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61B" w:rsidRDefault="0006461B">
      <w:pPr>
        <w:spacing w:after="0" w:line="240" w:lineRule="auto"/>
      </w:pPr>
      <w:r>
        <w:separator/>
      </w:r>
    </w:p>
  </w:endnote>
  <w:endnote w:type="continuationSeparator" w:id="0">
    <w:p w:rsidR="0006461B" w:rsidRDefault="00064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EC5" w:rsidRDefault="0006461B">
    <w:pPr>
      <w:pStyle w:val="Pidipagina"/>
      <w:jc w:val="center"/>
    </w:pPr>
    <w:r>
      <w:rPr>
        <w:color w:val="60748A"/>
        <w:sz w:val="15"/>
      </w:rPr>
      <w:t>VA Digital  |  Vincenzo Atturo  |  atturo.vincenzo@gmail.com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61B" w:rsidRDefault="0006461B">
      <w:pPr>
        <w:spacing w:after="0" w:line="240" w:lineRule="auto"/>
      </w:pPr>
      <w:r>
        <w:separator/>
      </w:r>
    </w:p>
  </w:footnote>
  <w:footnote w:type="continuationSeparator" w:id="0">
    <w:p w:rsidR="0006461B" w:rsidRDefault="00064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EC5" w:rsidRDefault="00862EC5">
    <w:pPr>
      <w:pStyle w:val="Intestazione"/>
    </w:pPr>
  </w:p>
  <w:tbl>
    <w:tblPr>
      <w:tblW w:w="0" w:type="auto"/>
      <w:jc w:val="center"/>
      <w:tblLook w:val="04A0" w:firstRow="1" w:lastRow="0" w:firstColumn="1" w:lastColumn="0" w:noHBand="0" w:noVBand="1"/>
    </w:tblPr>
    <w:tblGrid>
      <w:gridCol w:w="4876"/>
      <w:gridCol w:w="4876"/>
    </w:tblGrid>
    <w:tr w:rsidR="00862EC5">
      <w:trPr>
        <w:jc w:val="center"/>
      </w:trPr>
      <w:tc>
        <w:tcPr>
          <w:tcW w:w="4876" w:type="dxa"/>
          <w:tcBorders>
            <w:top w:val="single" w:sz="8" w:space="0" w:color="168FF0"/>
            <w:left w:val="single" w:sz="8" w:space="0" w:color="168FF0"/>
            <w:bottom w:val="single" w:sz="8" w:space="0" w:color="168FF0"/>
            <w:right w:val="single" w:sz="8" w:space="0" w:color="168FF0"/>
          </w:tcBorders>
          <w:tcMar>
            <w:top w:w="0" w:type="dxa"/>
            <w:left w:w="180" w:type="dxa"/>
            <w:bottom w:w="80" w:type="dxa"/>
            <w:right w:w="180" w:type="dxa"/>
          </w:tcMar>
        </w:tcPr>
        <w:p w:rsidR="00862EC5" w:rsidRDefault="0006461B">
          <w:pPr>
            <w:spacing w:after="0"/>
          </w:pPr>
          <w:r>
            <w:rPr>
              <w:rFonts w:ascii="Bahnschrift" w:hAnsi="Bahnschrift"/>
              <w:b/>
              <w:color w:val="168FF0"/>
              <w:sz w:val="34"/>
            </w:rPr>
            <w:t>VA</w:t>
          </w:r>
          <w:r>
            <w:rPr>
              <w:b/>
              <w:color w:val="0B2C47"/>
              <w:sz w:val="17"/>
            </w:rPr>
            <w:t xml:space="preserve">  VA DIGITAL</w:t>
          </w:r>
        </w:p>
      </w:tc>
      <w:tc>
        <w:tcPr>
          <w:tcW w:w="4876" w:type="dxa"/>
          <w:tcBorders>
            <w:top w:val="single" w:sz="8" w:space="0" w:color="168FF0"/>
            <w:left w:val="single" w:sz="8" w:space="0" w:color="168FF0"/>
            <w:bottom w:val="single" w:sz="8" w:space="0" w:color="168FF0"/>
            <w:right w:val="single" w:sz="8" w:space="0" w:color="168FF0"/>
          </w:tcBorders>
          <w:tcMar>
            <w:top w:w="0" w:type="dxa"/>
            <w:left w:w="180" w:type="dxa"/>
            <w:bottom w:w="80" w:type="dxa"/>
            <w:right w:w="180" w:type="dxa"/>
          </w:tcMar>
        </w:tcPr>
        <w:p w:rsidR="00862EC5" w:rsidRDefault="0006461B">
          <w:pPr>
            <w:spacing w:after="0"/>
            <w:jc w:val="right"/>
          </w:pPr>
          <w:r>
            <w:rPr>
              <w:color w:val="60748A"/>
              <w:sz w:val="16"/>
            </w:rPr>
            <w:t>va-digital.it  |  +39 334 991 6514</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461B"/>
    <w:rsid w:val="0015074B"/>
    <w:rsid w:val="0029639D"/>
    <w:rsid w:val="00326F90"/>
    <w:rsid w:val="00851907"/>
    <w:rsid w:val="00862E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C64C889-84E8-41E3-AD12-103587B9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FC693F"/>
    <w:pPr>
      <w:spacing w:after="90" w:line="259" w:lineRule="auto"/>
    </w:pPr>
    <w:rPr>
      <w:rFonts w:ascii="Calibri" w:hAnsi="Calibri"/>
      <w:color w:val="111820"/>
      <w:sz w:val="18"/>
    </w:rPr>
  </w:style>
  <w:style w:type="paragraph" w:styleId="Titolo1">
    <w:name w:val="heading 1"/>
    <w:basedOn w:val="Normale"/>
    <w:next w:val="Normale"/>
    <w:link w:val="Titolo1Carattere"/>
    <w:uiPriority w:val="9"/>
    <w:qFormat/>
    <w:rsid w:val="00FC693F"/>
    <w:pPr>
      <w:keepNext/>
      <w:keepLines/>
      <w:spacing w:before="280" w:after="120"/>
      <w:outlineLvl w:val="0"/>
    </w:pPr>
    <w:rPr>
      <w:rFonts w:asciiTheme="majorHAnsi" w:eastAsiaTheme="majorEastAsia" w:hAnsiTheme="majorHAnsi" w:cstheme="majorBidi"/>
      <w:bCs/>
      <w:color w:val="000000"/>
      <w:sz w:val="30"/>
      <w:szCs w:val="28"/>
    </w:rPr>
  </w:style>
  <w:style w:type="paragraph" w:styleId="Titolo2">
    <w:name w:val="heading 2"/>
    <w:basedOn w:val="Normale"/>
    <w:next w:val="Normale"/>
    <w:link w:val="Titolo2Carattere"/>
    <w:uiPriority w:val="9"/>
    <w:unhideWhenUsed/>
    <w:qFormat/>
    <w:rsid w:val="00FC693F"/>
    <w:pPr>
      <w:keepNext/>
      <w:keepLines/>
      <w:spacing w:before="200" w:after="80"/>
      <w:outlineLvl w:val="1"/>
    </w:pPr>
    <w:rPr>
      <w:rFonts w:asciiTheme="majorHAnsi" w:eastAsiaTheme="majorEastAsia" w:hAnsiTheme="majorHAnsi" w:cstheme="majorBidi"/>
      <w:bCs/>
      <w:color w:val="000000"/>
      <w:sz w:val="23"/>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0647C9-28AC-48EF-B2A2-F36088794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1565</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Vincenzo Atturo</cp:lastModifiedBy>
  <cp:revision>2</cp:revision>
  <dcterms:created xsi:type="dcterms:W3CDTF">2013-12-23T23:15:00Z</dcterms:created>
  <dcterms:modified xsi:type="dcterms:W3CDTF">2026-09-25T10:39:00Z</dcterms:modified>
  <cp:category/>
</cp:coreProperties>
</file>