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cours du programme</w:t>
      </w:r>
    </w:p>
    <w:p>
      <w:pPr>
        <w:pStyle w:val="style_align_right"/>
      </w:pPr>
      <w:r>
        <w:rPr/>
        <w:t xml:space="preserve">Techniques de la documentation (393.A0)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Titre du cours : Catalogage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Numéro du cours : 393-DE0-LG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Pondération : 2-2-1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Nombre d'unité(s) : 1.333330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Préalable(s) : Aucun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- Apprendre à faire du catalogage</w:t>
            </w:r>
          </w:p>
          <w:p>
            <w:pPr/>
            <w:r>
              <w:rPr/>
              <w:t xml:space="preserve">- Apprendre à différiencier des sections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2016-01-18T21:54:26+01:00</dcterms:created>
  <dcterms:modified xsi:type="dcterms:W3CDTF">2016-01-18T21:54:26+01:00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