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</w:rPr>
        <w:t xml:space="preserve">Présentation du cours</w:t>
      </w:r>
    </w:p>
    <w:p>
      <w:pPr/>
      <w:r>
        <w:rPr>
          <w:b/>
        </w:rPr>
        <w:t xml:space="preserve">test</w:t>
      </w:r>
    </w:p>
    <w:p>
      <w:pPr>
        <w:numPr>
          <w:ilvl w:val="0"/>
          <w:numId w:val="1"/>
        </w:numPr>
      </w:pP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/>
      </w:r>
    </w:p>
    <w:p>
      <w:pPr>
        <w:jc w:val="center"/>
      </w:pPr>
      <w:r>
        <w:rPr/>
        <w:t xml:space="preserve">fin de la liste qui n'est pas vide</w:t>
      </w:r>
    </w:p>
    <w:p>
      <w:pPr/>
      <w:r>
        <w:rPr/>
        <w:t xml:space="preserve">plus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objectifs d'intégration est ici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86A7EE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2015-11-27T19:54:54+01:00</dcterms:created>
  <dcterms:modified xsi:type="dcterms:W3CDTF">2015-11-27T19:54:54+01:00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