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covarmaille-プロジェクト開発ログ"/>
    <w:p>
      <w:pPr>
        <w:pStyle w:val="Heading1"/>
      </w:pPr>
      <w:r>
        <w:t xml:space="preserve">Covarmaille プロジェクト開発ログ</w:t>
      </w:r>
    </w:p>
    <w:bookmarkStart w:id="32" w:name="年2月3日---ブランディングコンセプト策定"/>
    <w:p>
      <w:pPr>
        <w:pStyle w:val="Heading2"/>
      </w:pPr>
      <w:r>
        <w:t xml:space="preserve">2026年2月3日 - ブランディング・コンセプト策定</w:t>
      </w:r>
    </w:p>
    <w:bookmarkStart w:id="21" w:name="会社名決定"/>
    <w:p>
      <w:pPr>
        <w:pStyle w:val="Heading3"/>
      </w:pPr>
      <w:r>
        <w:t xml:space="preserve">会社名決定</w:t>
      </w:r>
    </w:p>
    <w:bookmarkStart w:id="20" w:name="検討過程"/>
    <w:p>
      <w:pPr>
        <w:pStyle w:val="Heading4"/>
      </w:pPr>
      <w:r>
        <w:t xml:space="preserve">検討過程</w:t>
      </w:r>
    </w:p>
    <w:p>
      <w:pPr>
        <w:numPr>
          <w:ilvl w:val="0"/>
          <w:numId w:val="1001"/>
        </w:numPr>
        <w:pStyle w:val="Compact"/>
      </w:pPr>
      <w:r>
        <w:t xml:space="preserve">「補う」+「ロボット」をテーマにした造語を検討</w:t>
      </w:r>
    </w:p>
    <w:p>
      <w:pPr>
        <w:numPr>
          <w:ilvl w:val="1"/>
          <w:numId w:val="1002"/>
        </w:numPr>
        <w:pStyle w:val="Compact"/>
      </w:pPr>
      <w:r>
        <w:t xml:space="preserve">SuppoBot（サポボット）</w:t>
      </w:r>
    </w:p>
    <w:p>
      <w:pPr>
        <w:numPr>
          <w:ilvl w:val="1"/>
          <w:numId w:val="1002"/>
        </w:numPr>
        <w:pStyle w:val="Compact"/>
      </w:pPr>
      <w:r>
        <w:t xml:space="preserve">Compleo（コンプレオ）</w:t>
      </w:r>
    </w:p>
    <w:p>
      <w:pPr>
        <w:numPr>
          <w:ilvl w:val="1"/>
          <w:numId w:val="1002"/>
        </w:numPr>
        <w:pStyle w:val="Compact"/>
      </w:pPr>
      <w:r>
        <w:t xml:space="preserve">HoroBot（ホロボット）</w:t>
      </w:r>
    </w:p>
    <w:p>
      <w:pPr>
        <w:numPr>
          <w:ilvl w:val="1"/>
          <w:numId w:val="1002"/>
        </w:numPr>
        <w:pStyle w:val="Compact"/>
      </w:pPr>
      <w:r>
        <w:t xml:space="preserve">AugBot（オーグボット）</w:t>
      </w:r>
    </w:p>
    <w:p>
      <w:pPr>
        <w:numPr>
          <w:ilvl w:val="1"/>
          <w:numId w:val="1002"/>
        </w:numPr>
        <w:pStyle w:val="Compact"/>
      </w:pPr>
      <w:r>
        <w:t xml:space="preserve">FillBot（フィルボット）</w:t>
      </w:r>
    </w:p>
    <w:p>
      <w:pPr>
        <w:numPr>
          <w:ilvl w:val="0"/>
          <w:numId w:val="1001"/>
        </w:numPr>
        <w:pStyle w:val="Compact"/>
      </w:pPr>
      <w:r>
        <w:rPr>
          <w:bCs/>
          <w:b/>
        </w:rPr>
        <w:t xml:space="preserve">「機械鎧」からインスピレーション</w:t>
      </w:r>
    </w:p>
    <w:p>
      <w:pPr>
        <w:numPr>
          <w:ilvl w:val="1"/>
          <w:numId w:val="1003"/>
        </w:numPr>
        <w:pStyle w:val="Compact"/>
      </w:pPr>
      <w:r>
        <w:t xml:space="preserve">covermail という案を提案</w:t>
      </w:r>
    </w:p>
    <w:p>
      <w:pPr>
        <w:numPr>
          <w:ilvl w:val="1"/>
          <w:numId w:val="1003"/>
        </w:numPr>
        <w:pStyle w:val="Compact"/>
      </w:pPr>
      <w:r>
        <w:t xml:space="preserve">Cover（覆う、補う）+ Mail（鎧 - chainmail）</w:t>
      </w:r>
    </w:p>
    <w:p>
      <w:pPr>
        <w:numPr>
          <w:ilvl w:val="1"/>
          <w:numId w:val="1003"/>
        </w:numPr>
        <w:pStyle w:val="Compact"/>
      </w:pPr>
      <w:r>
        <w:t xml:space="preserve">身体を守り、補強する存在</w:t>
      </w:r>
    </w:p>
    <w:p>
      <w:pPr>
        <w:numPr>
          <w:ilvl w:val="0"/>
          <w:numId w:val="1001"/>
        </w:numPr>
        <w:pStyle w:val="Compact"/>
      </w:pPr>
      <w:r>
        <w:rPr>
          <w:bCs/>
          <w:b/>
        </w:rPr>
        <w:t xml:space="preserve">最終決定：Covarmaille（カバーメイル）</w:t>
      </w:r>
    </w:p>
    <w:p>
      <w:pPr>
        <w:numPr>
          <w:ilvl w:val="1"/>
          <w:numId w:val="1004"/>
        </w:numPr>
        <w:pStyle w:val="Compact"/>
      </w:pPr>
      <w:r>
        <w:t xml:space="preserve">Covar（Cover + Armor = 覆う + 鎧）</w:t>
      </w:r>
    </w:p>
    <w:p>
      <w:pPr>
        <w:numPr>
          <w:ilvl w:val="1"/>
          <w:numId w:val="1004"/>
        </w:numPr>
        <w:pStyle w:val="Compact"/>
      </w:pPr>
      <w:r>
        <w:t xml:space="preserve">maille（フランス語で鎧/メッシュ）</w:t>
      </w:r>
    </w:p>
    <w:p>
      <w:pPr>
        <w:numPr>
          <w:ilvl w:val="1"/>
          <w:numId w:val="1004"/>
        </w:numPr>
        <w:pStyle w:val="Compact"/>
      </w:pPr>
      <w:r>
        <w:t xml:space="preserve">三層の意味：Cover（補う、守る）+ Armor（鎧、防護）+ Maille（鎧の編み目 = 柔軟性と強度）</w:t>
      </w:r>
    </w:p>
    <w:p>
      <w:r>
        <w:pict>
          <v:rect style="width:0;height:1.5pt" o:hralign="center" o:hrstd="t" o:hr="t"/>
        </w:pict>
      </w:r>
    </w:p>
    <w:bookmarkEnd w:id="20"/>
    <w:bookmarkEnd w:id="21"/>
    <w:bookmarkStart w:id="23" w:name="キャッチフレーズ決定"/>
    <w:p>
      <w:pPr>
        <w:pStyle w:val="Heading3"/>
      </w:pPr>
      <w:r>
        <w:t xml:space="preserve">キャッチフレーズ決定</w:t>
      </w:r>
    </w:p>
    <w:bookmarkStart w:id="22" w:name="検討過程-1"/>
    <w:p>
      <w:pPr>
        <w:pStyle w:val="Heading4"/>
      </w:pPr>
      <w:r>
        <w:t xml:space="preserve">検討過程</w:t>
      </w:r>
    </w:p>
    <w:p>
      <w:pPr>
        <w:numPr>
          <w:ilvl w:val="0"/>
          <w:numId w:val="1005"/>
        </w:numPr>
        <w:pStyle w:val="Compact"/>
      </w:pPr>
      <w:r>
        <w:t xml:space="preserve">「補う」+「自由を掴む」系</w:t>
      </w:r>
    </w:p>
    <w:p>
      <w:pPr>
        <w:numPr>
          <w:ilvl w:val="1"/>
          <w:numId w:val="1006"/>
        </w:numPr>
        <w:pStyle w:val="Compact"/>
      </w:pPr>
      <w:r>
        <w:t xml:space="preserve">「補う技術、掴む自由。」</w:t>
      </w:r>
    </w:p>
    <w:p>
      <w:pPr>
        <w:numPr>
          <w:ilvl w:val="1"/>
          <w:numId w:val="1006"/>
        </w:numPr>
        <w:pStyle w:val="Compact"/>
      </w:pPr>
      <w:r>
        <w:t xml:space="preserve">「体を補い、自由を掴む。」</w:t>
      </w:r>
    </w:p>
    <w:p>
      <w:pPr>
        <w:numPr>
          <w:ilvl w:val="0"/>
          <w:numId w:val="1005"/>
        </w:numPr>
        <w:pStyle w:val="Compact"/>
      </w:pPr>
      <w:r>
        <w:t xml:space="preserve">「対等な関係」を表現</w:t>
      </w:r>
    </w:p>
    <w:p>
      <w:pPr>
        <w:numPr>
          <w:ilvl w:val="1"/>
          <w:numId w:val="1007"/>
        </w:numPr>
        <w:pStyle w:val="Compact"/>
      </w:pPr>
      <w:r>
        <w:t xml:space="preserve">「寄り添う技術、掴む自由。」</w:t>
      </w:r>
    </w:p>
    <w:p>
      <w:pPr>
        <w:numPr>
          <w:ilvl w:val="1"/>
          <w:numId w:val="1007"/>
        </w:numPr>
        <w:pStyle w:val="Compact"/>
      </w:pPr>
      <w:r>
        <w:t xml:space="preserve">「ともに歩み、自由を掴む。」</w:t>
      </w:r>
    </w:p>
    <w:p>
      <w:pPr>
        <w:numPr>
          <w:ilvl w:val="1"/>
          <w:numId w:val="1007"/>
        </w:numPr>
        <w:pStyle w:val="Compact"/>
      </w:pPr>
      <w:r>
        <w:t xml:space="preserve">「力を重ね、自由を掴む。」</w:t>
      </w:r>
    </w:p>
    <w:p>
      <w:pPr>
        <w:numPr>
          <w:ilvl w:val="0"/>
          <w:numId w:val="1005"/>
        </w:numPr>
        <w:pStyle w:val="Compact"/>
      </w:pPr>
      <w:r>
        <w:rPr>
          <w:bCs/>
          <w:b/>
        </w:rPr>
        <w:t xml:space="preserve">「瞬間、心、重ねて」の提案</w:t>
      </w:r>
    </w:p>
    <w:p>
      <w:pPr>
        <w:numPr>
          <w:ilvl w:val="1"/>
          <w:numId w:val="1008"/>
        </w:numPr>
        <w:pStyle w:val="Compact"/>
      </w:pPr>
      <w:r>
        <w:t xml:space="preserve">「心を重ね、瞬間を自由に。」</w:t>
      </w:r>
    </w:p>
    <w:p>
      <w:pPr>
        <w:numPr>
          <w:ilvl w:val="1"/>
          <w:numId w:val="1008"/>
        </w:numPr>
        <w:pStyle w:val="Compact"/>
      </w:pPr>
      <w:r>
        <w:t xml:space="preserve">「この瞬間、心を重ねて。」</w:t>
      </w:r>
    </w:p>
    <w:p>
      <w:pPr>
        <w:numPr>
          <w:ilvl w:val="1"/>
          <w:numId w:val="1008"/>
        </w:numPr>
        <w:pStyle w:val="Compact"/>
      </w:pPr>
      <w:r>
        <w:t xml:space="preserve">遠隔操作ロボットで「離れていても同じ瞬間を共有し、心を重ねる」</w:t>
      </w:r>
    </w:p>
    <w:p>
      <w:pPr>
        <w:numPr>
          <w:ilvl w:val="0"/>
          <w:numId w:val="1005"/>
        </w:numPr>
        <w:pStyle w:val="Compact"/>
      </w:pPr>
      <w:r>
        <w:rPr>
          <w:bCs/>
          <w:b/>
        </w:rPr>
        <w:t xml:space="preserve">最終決定：「機械、意思、重ねて」</w:t>
      </w:r>
    </w:p>
    <w:p>
      <w:pPr>
        <w:numPr>
          <w:ilvl w:val="1"/>
          <w:numId w:val="1009"/>
        </w:numPr>
        <w:pStyle w:val="Compact"/>
      </w:pPr>
      <w:r>
        <w:t xml:space="preserve">人の</w:t>
      </w:r>
      <w:r>
        <w:rPr>
          <w:bCs/>
          <w:b/>
        </w:rPr>
        <w:t xml:space="preserve">意思</w:t>
      </w:r>
      <w:r>
        <w:t xml:space="preserve">と機械の</w:t>
      </w:r>
      <w:r>
        <w:rPr>
          <w:bCs/>
          <w:b/>
        </w:rPr>
        <w:t xml:space="preserve">技術</w:t>
      </w:r>
      <w:r>
        <w:t xml:space="preserve">が</w:t>
      </w:r>
      <w:r>
        <w:rPr>
          <w:bCs/>
          <w:b/>
        </w:rPr>
        <w:t xml:space="preserve">重なる</w:t>
      </w:r>
      <w:r>
        <w:t xml:space="preserve">瞬間を表現</w:t>
      </w:r>
    </w:p>
    <w:p>
      <w:pPr>
        <w:numPr>
          <w:ilvl w:val="1"/>
          <w:numId w:val="1009"/>
        </w:numPr>
        <w:pStyle w:val="Compact"/>
      </w:pPr>
      <w:r>
        <w:t xml:space="preserve">職種選択の自由というコンセプトにも完璧にマッチ</w:t>
      </w:r>
    </w:p>
    <w:p>
      <w:r>
        <w:pict>
          <v:rect style="width:0;height:1.5pt" o:hralign="center" o:hrstd="t" o:hr="t"/>
        </w:pict>
      </w:r>
    </w:p>
    <w:bookmarkEnd w:id="22"/>
    <w:bookmarkEnd w:id="23"/>
    <w:bookmarkStart w:id="25" w:name="コアコンセプトの確立"/>
    <w:p>
      <w:pPr>
        <w:pStyle w:val="Heading3"/>
      </w:pPr>
      <w:r>
        <w:t xml:space="preserve">コアコンセプトの確立</w:t>
      </w:r>
    </w:p>
    <w:bookmarkStart w:id="24" w:name="職種選択の自由"/>
    <w:p>
      <w:pPr>
        <w:pStyle w:val="Heading4"/>
      </w:pPr>
      <w:r>
        <w:t xml:space="preserve">職種選択の自由</w:t>
      </w:r>
    </w:p>
    <w:p>
      <w:pPr>
        <w:pStyle w:val="FirstParagraph"/>
      </w:pPr>
      <w:r>
        <w:rPr>
          <w:bCs/>
          <w:b/>
        </w:rPr>
        <w:t xml:space="preserve">「ロボットで行う職種には、基本的に選択肢の不自由があってはならない」</w:t>
      </w:r>
    </w:p>
    <w:p>
      <w:pPr>
        <w:pStyle w:val="BodyText"/>
      </w:pPr>
      <w:r>
        <w:rPr>
          <w:bCs/>
          <w:b/>
        </w:rPr>
        <w:t xml:space="preserve">理由：</w:t>
      </w:r>
      <w:r>
        <w:t xml:space="preserve"> </w:t>
      </w:r>
      <w:r>
        <w:t xml:space="preserve">- 身体的制約があっても、人はそれぞれ異なるスキル、経験、情熱を持っている</w:t>
      </w:r>
      <w:r>
        <w:t xml:space="preserve"> </w:t>
      </w:r>
      <w:r>
        <w:t xml:space="preserve">- 既存のテレプレゼンスロボット（OriHime）は接客・受付に限定</w:t>
      </w:r>
      <w:r>
        <w:t xml:space="preserve"> </w:t>
      </w:r>
      <w:r>
        <w:t xml:space="preserve">- Covarmailleは接客から作業支援、クリエイティブ、専門業務まで幅広く対応</w:t>
      </w:r>
    </w:p>
    <w:p>
      <w:pPr>
        <w:pStyle w:val="BodyText"/>
      </w:pPr>
      <w:r>
        <w:rPr>
          <w:bCs/>
          <w:b/>
        </w:rPr>
        <w:t xml:space="preserve">対応職種：</w:t>
      </w:r>
      <w:r>
        <w:t xml:space="preserve"> </w:t>
      </w:r>
      <w:r>
        <w:t xml:space="preserve">1. 接客・受付（ホテル、施設、観光案内）</w:t>
      </w:r>
      <w:r>
        <w:t xml:space="preserve"> </w:t>
      </w:r>
      <w:r>
        <w:t xml:space="preserve">2. 作業支援（カフェ、飲食、軽作業）</w:t>
      </w:r>
      <w:r>
        <w:t xml:space="preserve"> </w:t>
      </w:r>
      <w:r>
        <w:t xml:space="preserve">3. クリエイティブ（デザイン、ライティング、編集）</w:t>
      </w:r>
      <w:r>
        <w:t xml:space="preserve"> </w:t>
      </w:r>
      <w:r>
        <w:t xml:space="preserve">4. 専門業務（プログラミング、翻訳、コンサルティング）</w:t>
      </w:r>
      <w:r>
        <w:t xml:space="preserve"> </w:t>
      </w:r>
      <w:r>
        <w:t xml:space="preserve">5. 教育（オンライン講師、学習サポート）</w:t>
      </w:r>
      <w:r>
        <w:t xml:space="preserve"> </w:t>
      </w:r>
      <w:r>
        <w:t xml:space="preserve">6. 製造業支援（検品、組立て補助）</w:t>
      </w:r>
    </w:p>
    <w:p>
      <w:r>
        <w:pict>
          <v:rect style="width:0;height:1.5pt" o:hralign="center" o:hrstd="t" o:hr="t"/>
        </w:pict>
      </w:r>
    </w:p>
    <w:bookmarkEnd w:id="24"/>
    <w:bookmarkEnd w:id="25"/>
    <w:bookmarkStart w:id="31" w:name="ドキュメント改善実施"/>
    <w:p>
      <w:pPr>
        <w:pStyle w:val="Heading3"/>
      </w:pPr>
      <w:r>
        <w:t xml:space="preserve">ドキュメント改善実施</w:t>
      </w:r>
    </w:p>
    <w:bookmarkStart w:id="26" w:name="readme.md"/>
    <w:p>
      <w:pPr>
        <w:pStyle w:val="Heading4"/>
      </w:pPr>
      <w:r>
        <w:t xml:space="preserve">1. README.md</w:t>
      </w:r>
    </w:p>
    <w:p>
      <w:pPr>
        <w:numPr>
          <w:ilvl w:val="0"/>
          <w:numId w:val="1010"/>
        </w:numPr>
        <w:pStyle w:val="Compact"/>
      </w:pPr>
      <w:r>
        <w:t xml:space="preserve">キャッチフレーズ「機械、意思、重ねて」を追加</w:t>
      </w:r>
    </w:p>
    <w:p>
      <w:pPr>
        <w:numPr>
          <w:ilvl w:val="0"/>
          <w:numId w:val="1010"/>
        </w:numPr>
        <w:pStyle w:val="Compact"/>
      </w:pPr>
      <w:r>
        <w:t xml:space="preserve">職種選択の自由というコアバリューを明記</w:t>
      </w:r>
    </w:p>
    <w:p>
      <w:pPr>
        <w:numPr>
          <w:ilvl w:val="0"/>
          <w:numId w:val="1010"/>
        </w:numPr>
        <w:pStyle w:val="Compact"/>
      </w:pPr>
      <w:r>
        <w:t xml:space="preserve">OriHimeとの差別化（接客に限定されない多様な職種対応）を強調</w:t>
      </w:r>
    </w:p>
    <w:p>
      <w:pPr>
        <w:numPr>
          <w:ilvl w:val="0"/>
          <w:numId w:val="1010"/>
        </w:numPr>
        <w:pStyle w:val="Compact"/>
      </w:pPr>
      <w:r>
        <w:t xml:space="preserve">ターゲット企業側に多様な業種・職種を追加</w:t>
      </w:r>
    </w:p>
    <w:bookmarkEnd w:id="26"/>
    <w:bookmarkStart w:id="27" w:name="docsbusiness_plan.md"/>
    <w:p>
      <w:pPr>
        <w:pStyle w:val="Heading4"/>
      </w:pPr>
      <w:r>
        <w:t xml:space="preserve">2. docs/BUSINESS_PLAN.md</w:t>
      </w:r>
    </w:p>
    <w:p>
      <w:pPr>
        <w:numPr>
          <w:ilvl w:val="0"/>
          <w:numId w:val="1011"/>
        </w:numPr>
        <w:pStyle w:val="Compact"/>
      </w:pPr>
      <w:r>
        <w:t xml:space="preserve">キャッチフレーズと由来を追加</w:t>
      </w:r>
    </w:p>
    <w:p>
      <w:pPr>
        <w:numPr>
          <w:ilvl w:val="0"/>
          <w:numId w:val="1011"/>
        </w:numPr>
        <w:pStyle w:val="Compact"/>
      </w:pPr>
      <w:r>
        <w:t xml:space="preserve">競合優位性で「職種選択の自由」を最重要ポイントとして強調</w:t>
      </w:r>
    </w:p>
    <w:p>
      <w:pPr>
        <w:numPr>
          <w:ilvl w:val="0"/>
          <w:numId w:val="1011"/>
        </w:numPr>
        <w:pStyle w:val="Compact"/>
      </w:pPr>
      <w:r>
        <w:t xml:space="preserve">OriHimeとの比較表で「対応職種」の差を明確化</w:t>
      </w:r>
    </w:p>
    <w:bookmarkEnd w:id="27"/>
    <w:bookmarkStart w:id="28" w:name="docsproduct_specs.md"/>
    <w:p>
      <w:pPr>
        <w:pStyle w:val="Heading4"/>
      </w:pPr>
      <w:r>
        <w:t xml:space="preserve">3. docs/product_specs.md</w:t>
      </w:r>
    </w:p>
    <w:p>
      <w:pPr>
        <w:numPr>
          <w:ilvl w:val="0"/>
          <w:numId w:val="1012"/>
        </w:numPr>
        <w:pStyle w:val="Compact"/>
      </w:pPr>
      <w:r>
        <w:t xml:space="preserve">プロダクトコンセプトに「職種選択の自由」を追加</w:t>
      </w:r>
    </w:p>
    <w:p>
      <w:pPr>
        <w:numPr>
          <w:ilvl w:val="0"/>
          <w:numId w:val="1012"/>
        </w:numPr>
        <w:pStyle w:val="Compact"/>
      </w:pPr>
      <w:r>
        <w:t xml:space="preserve">対応可能な職種を6カテゴリで明記</w:t>
      </w:r>
    </w:p>
    <w:p>
      <w:pPr>
        <w:numPr>
          <w:ilvl w:val="0"/>
          <w:numId w:val="1012"/>
        </w:numPr>
        <w:pStyle w:val="Compact"/>
      </w:pPr>
      <w:r>
        <w:t xml:space="preserve">OriHime差別化ポイントで職種対応の幅広さを強調</w:t>
      </w:r>
    </w:p>
    <w:bookmarkEnd w:id="28"/>
    <w:bookmarkStart w:id="29" w:name="docsmarket_analysis.md"/>
    <w:p>
      <w:pPr>
        <w:pStyle w:val="Heading4"/>
      </w:pPr>
      <w:r>
        <w:t xml:space="preserve">4. docs/market_analysis.md</w:t>
      </w:r>
    </w:p>
    <w:p>
      <w:pPr>
        <w:numPr>
          <w:ilvl w:val="0"/>
          <w:numId w:val="1013"/>
        </w:numPr>
        <w:pStyle w:val="Compact"/>
      </w:pPr>
      <w:r>
        <w:t xml:space="preserve">企業側ターゲットを5カテゴリに拡大</w:t>
      </w:r>
    </w:p>
    <w:p>
      <w:pPr>
        <w:numPr>
          <w:ilvl w:val="0"/>
          <w:numId w:val="1013"/>
        </w:numPr>
        <w:pStyle w:val="Compact"/>
      </w:pPr>
      <w:r>
        <w:t xml:space="preserve">各職種の市場規模と特徴を詳細化</w:t>
      </w:r>
    </w:p>
    <w:p>
      <w:pPr>
        <w:numPr>
          <w:ilvl w:val="0"/>
          <w:numId w:val="1013"/>
        </w:numPr>
        <w:pStyle w:val="Compact"/>
      </w:pPr>
      <w:r>
        <w:t xml:space="preserve">「職種の多様性が市場機会を拡大」というメッセージを追加</w:t>
      </w:r>
    </w:p>
    <w:p>
      <w:pPr>
        <w:numPr>
          <w:ilvl w:val="0"/>
          <w:numId w:val="1013"/>
        </w:numPr>
        <w:pStyle w:val="Compact"/>
      </w:pPr>
      <w:r>
        <w:t xml:space="preserve">OriHimeの弱みとして「接客業務に限定」を明記</w:t>
      </w:r>
    </w:p>
    <w:bookmarkEnd w:id="29"/>
    <w:bookmarkStart w:id="30" w:name="docsrevenue_model.md"/>
    <w:p>
      <w:pPr>
        <w:pStyle w:val="Heading4"/>
      </w:pPr>
      <w:r>
        <w:t xml:space="preserve">5. docs/revenue_model.md</w:t>
      </w:r>
    </w:p>
    <w:p>
      <w:pPr>
        <w:numPr>
          <w:ilvl w:val="0"/>
          <w:numId w:val="1014"/>
        </w:numPr>
        <w:pStyle w:val="Compact"/>
      </w:pPr>
      <w:r>
        <w:t xml:space="preserve">冒頭に「職種多様性による市場拡大」セクションを追加</w:t>
      </w:r>
    </w:p>
    <w:p>
      <w:pPr>
        <w:numPr>
          <w:ilvl w:val="0"/>
          <w:numId w:val="1014"/>
        </w:numPr>
        <w:pStyle w:val="Compact"/>
      </w:pPr>
      <w:r>
        <w:t xml:space="preserve">人材マッチング料金を職種別に詳細化</w:t>
      </w:r>
    </w:p>
    <w:p>
      <w:pPr>
        <w:numPr>
          <w:ilvl w:val="0"/>
          <w:numId w:val="1014"/>
        </w:numPr>
        <w:pStyle w:val="Compact"/>
      </w:pPr>
      <w:r>
        <w:t xml:space="preserve">専門職種は単価が2-3倍高く収益性が向上することを明記</w:t>
      </w:r>
    </w:p>
    <w:p>
      <w:pPr>
        <w:numPr>
          <w:ilvl w:val="0"/>
          <w:numId w:val="1014"/>
        </w:numPr>
        <w:pStyle w:val="Compact"/>
      </w:pPr>
      <w:r>
        <w:t xml:space="preserve">働き手への支払いも職種別に設定</w:t>
      </w:r>
    </w:p>
    <w:p>
      <w:r>
        <w:pict>
          <v:rect style="width:0;height:1.5pt" o:hralign="center" o:hrstd="t" o:hr="t"/>
        </w:pict>
      </w:r>
    </w:p>
    <w:bookmarkEnd w:id="30"/>
    <w:bookmarkEnd w:id="31"/>
    <w:bookmarkEnd w:id="32"/>
    <w:bookmarkStart w:id="47" w:name="ビジネスモデル詳細"/>
    <w:p>
      <w:pPr>
        <w:pStyle w:val="Heading2"/>
      </w:pPr>
      <w:r>
        <w:t xml:space="preserve">ビジネスモデル詳細</w:t>
      </w:r>
    </w:p>
    <w:bookmarkStart w:id="37" w:name="価格設定"/>
    <w:p>
      <w:pPr>
        <w:pStyle w:val="Heading3"/>
      </w:pPr>
      <w:r>
        <w:t xml:space="preserve">価格設定</w:t>
      </w:r>
    </w:p>
    <w:bookmarkStart w:id="33" w:name="ロボットレンタル月額"/>
    <w:p>
      <w:pPr>
        <w:pStyle w:val="Heading4"/>
      </w:pPr>
      <w:r>
        <w:t xml:space="preserve">ロボットレンタル（月額）</w:t>
      </w:r>
    </w:p>
    <w:p>
      <w:pPr>
        <w:numPr>
          <w:ilvl w:val="0"/>
          <w:numId w:val="1015"/>
        </w:numPr>
        <w:pStyle w:val="Compact"/>
      </w:pPr>
      <w:r>
        <w:t xml:space="preserve">Type A（接客・受付）: 5-8万円/月</w:t>
      </w:r>
    </w:p>
    <w:p>
      <w:pPr>
        <w:numPr>
          <w:ilvl w:val="0"/>
          <w:numId w:val="1015"/>
        </w:numPr>
        <w:pStyle w:val="Compact"/>
      </w:pPr>
      <w:r>
        <w:t xml:space="preserve">Type B（作業支援）: 8-12万円/月</w:t>
      </w:r>
    </w:p>
    <w:p>
      <w:pPr>
        <w:numPr>
          <w:ilvl w:val="0"/>
          <w:numId w:val="1015"/>
        </w:numPr>
        <w:pStyle w:val="Compact"/>
      </w:pPr>
      <w:r>
        <w:t xml:space="preserve">Type C（オールインワン）: 12-18万円/月</w:t>
      </w:r>
    </w:p>
    <w:p>
      <w:pPr>
        <w:numPr>
          <w:ilvl w:val="0"/>
          <w:numId w:val="1015"/>
        </w:numPr>
        <w:pStyle w:val="Compact"/>
      </w:pPr>
      <w:r>
        <w:t xml:space="preserve">Type D（重労働対応）: 20-30万円/月</w:t>
      </w:r>
    </w:p>
    <w:p>
      <w:pPr>
        <w:numPr>
          <w:ilvl w:val="0"/>
          <w:numId w:val="1015"/>
        </w:numPr>
        <w:pStyle w:val="Compact"/>
      </w:pPr>
      <w:r>
        <w:t xml:space="preserve">初期費用: 10-20万円</w:t>
      </w:r>
    </w:p>
    <w:bookmarkEnd w:id="33"/>
    <w:bookmarkStart w:id="34" w:name="ロボット販売買取"/>
    <w:p>
      <w:pPr>
        <w:pStyle w:val="Heading4"/>
      </w:pPr>
      <w:r>
        <w:t xml:space="preserve">ロボット販売（買取）</w:t>
      </w:r>
    </w:p>
    <w:p>
      <w:pPr>
        <w:numPr>
          <w:ilvl w:val="0"/>
          <w:numId w:val="1016"/>
        </w:numPr>
        <w:pStyle w:val="Compact"/>
      </w:pPr>
      <w:r>
        <w:t xml:space="preserve">Type A: 50-80万円（従来の1/3-1/4）</w:t>
      </w:r>
    </w:p>
    <w:p>
      <w:pPr>
        <w:numPr>
          <w:ilvl w:val="0"/>
          <w:numId w:val="1016"/>
        </w:numPr>
        <w:pStyle w:val="Compact"/>
      </w:pPr>
      <w:r>
        <w:t xml:space="preserve">Type B: 80-150万円</w:t>
      </w:r>
    </w:p>
    <w:p>
      <w:pPr>
        <w:numPr>
          <w:ilvl w:val="0"/>
          <w:numId w:val="1016"/>
        </w:numPr>
        <w:pStyle w:val="Compact"/>
      </w:pPr>
      <w:r>
        <w:t xml:space="preserve">Type C: 150-250万円</w:t>
      </w:r>
    </w:p>
    <w:p>
      <w:pPr>
        <w:numPr>
          <w:ilvl w:val="0"/>
          <w:numId w:val="1016"/>
        </w:numPr>
        <w:pStyle w:val="Compact"/>
      </w:pPr>
      <w:r>
        <w:t xml:space="preserve">Type D: 300-500万円</w:t>
      </w:r>
    </w:p>
    <w:p>
      <w:pPr>
        <w:numPr>
          <w:ilvl w:val="0"/>
          <w:numId w:val="1016"/>
        </w:numPr>
        <w:pStyle w:val="Compact"/>
      </w:pPr>
      <w:r>
        <w:t xml:space="preserve">保守契約: 2-7万円/月（必須）</w:t>
      </w:r>
    </w:p>
    <w:bookmarkEnd w:id="34"/>
    <w:bookmarkStart w:id="35" w:name="人材マッチング企業支払い"/>
    <w:p>
      <w:pPr>
        <w:pStyle w:val="Heading4"/>
      </w:pPr>
      <w:r>
        <w:t xml:space="preserve">人材マッチング（企業支払い）</w:t>
      </w:r>
    </w:p>
    <w:p>
      <w:pPr>
        <w:numPr>
          <w:ilvl w:val="0"/>
          <w:numId w:val="1017"/>
        </w:numPr>
        <w:pStyle w:val="Compact"/>
      </w:pPr>
      <w:r>
        <w:t xml:space="preserve">接客: 時給1,500-2,000円（手数料20-25%）</w:t>
      </w:r>
    </w:p>
    <w:p>
      <w:pPr>
        <w:numPr>
          <w:ilvl w:val="0"/>
          <w:numId w:val="1017"/>
        </w:numPr>
        <w:pStyle w:val="Compact"/>
      </w:pPr>
      <w:r>
        <w:t xml:space="preserve">作業支援: 時給1,800-2,500円（手数料25-30%）</w:t>
      </w:r>
    </w:p>
    <w:p>
      <w:pPr>
        <w:numPr>
          <w:ilvl w:val="0"/>
          <w:numId w:val="1017"/>
        </w:numPr>
        <w:pStyle w:val="Compact"/>
      </w:pPr>
      <w:r>
        <w:t xml:space="preserve">クリエイティブ: 時給2,500-4,000円（手数料25-30%）</w:t>
      </w:r>
    </w:p>
    <w:p>
      <w:pPr>
        <w:numPr>
          <w:ilvl w:val="0"/>
          <w:numId w:val="1017"/>
        </w:numPr>
        <w:pStyle w:val="Compact"/>
      </w:pPr>
      <w:r>
        <w:t xml:space="preserve">専門業務: 時給3,000-5,000円（手数料25-30%）</w:t>
      </w:r>
    </w:p>
    <w:p>
      <w:pPr>
        <w:numPr>
          <w:ilvl w:val="0"/>
          <w:numId w:val="1017"/>
        </w:numPr>
        <w:pStyle w:val="Compact"/>
      </w:pPr>
      <w:r>
        <w:t xml:space="preserve">教育: 時給2,000-3,500円（手数料20-25%）</w:t>
      </w:r>
    </w:p>
    <w:bookmarkEnd w:id="35"/>
    <w:bookmarkStart w:id="36" w:name="働き手への時給"/>
    <w:p>
      <w:pPr>
        <w:pStyle w:val="Heading4"/>
      </w:pPr>
      <w:r>
        <w:t xml:space="preserve">働き手への時給</w:t>
      </w:r>
    </w:p>
    <w:p>
      <w:pPr>
        <w:numPr>
          <w:ilvl w:val="0"/>
          <w:numId w:val="1018"/>
        </w:numPr>
        <w:pStyle w:val="Compact"/>
      </w:pPr>
      <w:r>
        <w:t xml:space="preserve">接客: 時給1,000-1,400円</w:t>
      </w:r>
    </w:p>
    <w:p>
      <w:pPr>
        <w:numPr>
          <w:ilvl w:val="0"/>
          <w:numId w:val="1018"/>
        </w:numPr>
        <w:pStyle w:val="Compact"/>
      </w:pPr>
      <w:r>
        <w:t xml:space="preserve">作業支援: 時給1,200-1,800円</w:t>
      </w:r>
    </w:p>
    <w:p>
      <w:pPr>
        <w:numPr>
          <w:ilvl w:val="0"/>
          <w:numId w:val="1018"/>
        </w:numPr>
        <w:pStyle w:val="Compact"/>
      </w:pPr>
      <w:r>
        <w:t xml:space="preserve">クリエイティブ: 時給1,800-3,000円</w:t>
      </w:r>
    </w:p>
    <w:p>
      <w:pPr>
        <w:numPr>
          <w:ilvl w:val="0"/>
          <w:numId w:val="1018"/>
        </w:numPr>
        <w:pStyle w:val="Compact"/>
      </w:pPr>
      <w:r>
        <w:t xml:space="preserve">専門業務: 時給2,200-3,800円</w:t>
      </w:r>
    </w:p>
    <w:p>
      <w:pPr>
        <w:numPr>
          <w:ilvl w:val="0"/>
          <w:numId w:val="1018"/>
        </w:numPr>
        <w:pStyle w:val="Compact"/>
      </w:pPr>
      <w:r>
        <w:t xml:space="preserve">教育: 時給1,500-2,500円</w:t>
      </w:r>
    </w:p>
    <w:p>
      <w:pPr>
        <w:pStyle w:val="FirstParagraph"/>
      </w:pPr>
      <w:r>
        <w:rPr>
          <w:bCs/>
          <w:b/>
        </w:rPr>
        <w:t xml:space="preserve">月収例（フルタイム想定）:</w:t>
      </w:r>
      <w:r>
        <w:t xml:space="preserve"> </w:t>
      </w:r>
      <w:r>
        <w:t xml:space="preserve">- 接客: 約19.2万円</w:t>
      </w:r>
      <w:r>
        <w:t xml:space="preserve"> </w:t>
      </w:r>
      <w:r>
        <w:t xml:space="preserve">- クリエイティブ: 約38.4万円</w:t>
      </w:r>
      <w:r>
        <w:t xml:space="preserve"> </w:t>
      </w:r>
      <w:r>
        <w:t xml:space="preserve">- 専門業務: 約48万円</w:t>
      </w:r>
    </w:p>
    <w:p>
      <w:r>
        <w:pict>
          <v:rect style="width:0;height:1.5pt" o:hralign="center" o:hrstd="t" o:hr="t"/>
        </w:pict>
      </w:r>
    </w:p>
    <w:bookmarkEnd w:id="36"/>
    <w:bookmarkEnd w:id="37"/>
    <w:bookmarkStart w:id="39" w:name="販売方法チャネル"/>
    <w:p>
      <w:pPr>
        <w:pStyle w:val="Heading3"/>
      </w:pPr>
      <w:r>
        <w:t xml:space="preserve">販売方法・チャネル</w:t>
      </w:r>
    </w:p>
    <w:bookmarkStart w:id="38" w:name="year-22027年正式サービス開始"/>
    <w:p>
      <w:pPr>
        <w:pStyle w:val="Heading4"/>
      </w:pPr>
      <w:r>
        <w:t xml:space="preserve">Year 2（2027年）正式サービス開始</w:t>
      </w:r>
    </w:p>
    <w:p>
      <w:pPr>
        <w:numPr>
          <w:ilvl w:val="0"/>
          <w:numId w:val="1019"/>
        </w:numPr>
        <w:pStyle w:val="Compact"/>
      </w:pPr>
      <w:r>
        <w:rPr>
          <w:bCs/>
          <w:b/>
        </w:rPr>
        <w:t xml:space="preserve">直販</w:t>
      </w:r>
      <w:r>
        <w:t xml:space="preserve">: 営業チーム、デモ機実演、ショールーム</w:t>
      </w:r>
    </w:p>
    <w:p>
      <w:pPr>
        <w:numPr>
          <w:ilvl w:val="0"/>
          <w:numId w:val="1019"/>
        </w:numPr>
        <w:pStyle w:val="Compact"/>
      </w:pPr>
      <w:r>
        <w:rPr>
          <w:bCs/>
          <w:b/>
        </w:rPr>
        <w:t xml:space="preserve">オンライン</w:t>
      </w:r>
      <w:r>
        <w:t xml:space="preserve">: Webサイト、マッチングプラットフォーム</w:t>
      </w:r>
    </w:p>
    <w:p>
      <w:pPr>
        <w:numPr>
          <w:ilvl w:val="0"/>
          <w:numId w:val="1019"/>
        </w:numPr>
        <w:pStyle w:val="Compact"/>
      </w:pPr>
      <w:r>
        <w:rPr>
          <w:bCs/>
          <w:b/>
        </w:rPr>
        <w:t xml:space="preserve">パートナー経由</w:t>
      </w:r>
      <w:r>
        <w:t xml:space="preserve">: 代理店網構築（Year 3で5社）</w:t>
      </w:r>
    </w:p>
    <w:p>
      <w:r>
        <w:pict>
          <v:rect style="width:0;height:1.5pt" o:hralign="center" o:hrstd="t" o:hr="t"/>
        </w:pict>
      </w:r>
    </w:p>
    <w:bookmarkEnd w:id="38"/>
    <w:bookmarkEnd w:id="39"/>
    <w:bookmarkStart w:id="43" w:name="宣伝マーケティング戦略"/>
    <w:p>
      <w:pPr>
        <w:pStyle w:val="Heading3"/>
      </w:pPr>
      <w:r>
        <w:t xml:space="preserve">宣伝・マーケティング戦略</w:t>
      </w:r>
    </w:p>
    <w:bookmarkStart w:id="40" w:name="year-12026年立ち上げ期"/>
    <w:p>
      <w:pPr>
        <w:pStyle w:val="Heading4"/>
      </w:pPr>
      <w:r>
        <w:t xml:space="preserve">Year 1（2026年）立ち上げ期</w:t>
      </w:r>
    </w:p>
    <w:p>
      <w:pPr>
        <w:numPr>
          <w:ilvl w:val="0"/>
          <w:numId w:val="1020"/>
        </w:numPr>
        <w:pStyle w:val="Compact"/>
      </w:pPr>
      <w:r>
        <w:t xml:space="preserve">ブランディング（ロゴ・VI、Webサイト）</w:t>
      </w:r>
    </w:p>
    <w:p>
      <w:pPr>
        <w:numPr>
          <w:ilvl w:val="0"/>
          <w:numId w:val="1020"/>
        </w:numPr>
        <w:pStyle w:val="Compact"/>
      </w:pPr>
      <w:r>
        <w:t xml:space="preserve">PR活動（プレスリリース、メディア向けデモ、実証事例作成）</w:t>
      </w:r>
    </w:p>
    <w:bookmarkEnd w:id="40"/>
    <w:bookmarkStart w:id="41" w:name="year-22027年パイロット展開"/>
    <w:p>
      <w:pPr>
        <w:pStyle w:val="Heading4"/>
      </w:pPr>
      <w:r>
        <w:t xml:space="preserve">Year 2（2027年）パイロット展開</w:t>
      </w:r>
    </w:p>
    <w:p>
      <w:pPr>
        <w:numPr>
          <w:ilvl w:val="0"/>
          <w:numId w:val="1021"/>
        </w:numPr>
        <w:pStyle w:val="Compact"/>
      </w:pPr>
      <w:r>
        <w:t xml:space="preserve">正式ローンチ（イベント、プレスキット、Webマーケティング）</w:t>
      </w:r>
    </w:p>
    <w:p>
      <w:pPr>
        <w:numPr>
          <w:ilvl w:val="0"/>
          <w:numId w:val="1021"/>
        </w:numPr>
        <w:pStyle w:val="Compact"/>
      </w:pPr>
      <w:r>
        <w:t xml:space="preserve">展示会出展検討</w:t>
      </w:r>
    </w:p>
    <w:bookmarkEnd w:id="41"/>
    <w:bookmarkStart w:id="42" w:name="year-32028年スケールアップ"/>
    <w:p>
      <w:pPr>
        <w:pStyle w:val="Heading4"/>
      </w:pPr>
      <w:r>
        <w:t xml:space="preserve">Year 3（2028年）スケールアップ</w:t>
      </w:r>
    </w:p>
    <w:p>
      <w:pPr>
        <w:numPr>
          <w:ilvl w:val="0"/>
          <w:numId w:val="1022"/>
        </w:numPr>
        <w:pStyle w:val="Compact"/>
      </w:pPr>
      <w:r>
        <w:t xml:space="preserve">デジタルマーケティング（SEO/SEM、コンテンツマーケティング、SNS）</w:t>
      </w:r>
    </w:p>
    <w:p>
      <w:pPr>
        <w:numPr>
          <w:ilvl w:val="0"/>
          <w:numId w:val="1022"/>
        </w:numPr>
        <w:pStyle w:val="Compact"/>
      </w:pPr>
      <w:r>
        <w:t xml:space="preserve">イベント（展示会、セミナー、Webinar）</w:t>
      </w:r>
    </w:p>
    <w:p>
      <w:pPr>
        <w:numPr>
          <w:ilvl w:val="0"/>
          <w:numId w:val="1022"/>
        </w:numPr>
        <w:pStyle w:val="Compact"/>
      </w:pPr>
      <w:r>
        <w:t xml:space="preserve">営業強化（10名体制、エリア別組織、インサイドセールス）</w:t>
      </w:r>
    </w:p>
    <w:p>
      <w:r>
        <w:pict>
          <v:rect style="width:0;height:1.5pt" o:hralign="center" o:hrstd="t" o:hr="t"/>
        </w:pict>
      </w:r>
    </w:p>
    <w:bookmarkEnd w:id="42"/>
    <w:bookmarkEnd w:id="43"/>
    <w:bookmarkStart w:id="46" w:name="将来的な展開"/>
    <w:p>
      <w:pPr>
        <w:pStyle w:val="Heading3"/>
      </w:pPr>
      <w:r>
        <w:t xml:space="preserve">将来的な展開</w:t>
      </w:r>
    </w:p>
    <w:bookmarkStart w:id="44" w:name="year-32028年目標"/>
    <w:p>
      <w:pPr>
        <w:pStyle w:val="Heading4"/>
      </w:pPr>
      <w:r>
        <w:t xml:space="preserve">Year 3（2028年）目標</w:t>
      </w:r>
    </w:p>
    <w:p>
      <w:pPr>
        <w:numPr>
          <w:ilvl w:val="0"/>
          <w:numId w:val="1023"/>
        </w:numPr>
        <w:pStyle w:val="Compact"/>
      </w:pPr>
      <w:r>
        <w:t xml:space="preserve">ロボット配置: 100台</w:t>
      </w:r>
    </w:p>
    <w:p>
      <w:pPr>
        <w:numPr>
          <w:ilvl w:val="0"/>
          <w:numId w:val="1023"/>
        </w:numPr>
        <w:pStyle w:val="Compact"/>
      </w:pPr>
      <w:r>
        <w:t xml:space="preserve">導入企業: 100社</w:t>
      </w:r>
    </w:p>
    <w:p>
      <w:pPr>
        <w:numPr>
          <w:ilvl w:val="0"/>
          <w:numId w:val="1023"/>
        </w:numPr>
        <w:pStyle w:val="Compact"/>
      </w:pPr>
      <w:r>
        <w:t xml:space="preserve">登録働き手: 150名</w:t>
      </w:r>
    </w:p>
    <w:p>
      <w:pPr>
        <w:numPr>
          <w:ilvl w:val="0"/>
          <w:numId w:val="1023"/>
        </w:numPr>
        <w:pStyle w:val="Compact"/>
      </w:pPr>
      <w:r>
        <w:t xml:space="preserve">年間売上: 3億円</w:t>
      </w:r>
    </w:p>
    <w:p>
      <w:pPr>
        <w:numPr>
          <w:ilvl w:val="0"/>
          <w:numId w:val="1023"/>
        </w:numPr>
        <w:pStyle w:val="Compact"/>
      </w:pPr>
      <w:r>
        <w:t xml:space="preserve">黒字化達成</w:t>
      </w:r>
    </w:p>
    <w:bookmarkEnd w:id="44"/>
    <w:bookmarkStart w:id="45" w:name="year-4-52029-2030年"/>
    <w:p>
      <w:pPr>
        <w:pStyle w:val="Heading4"/>
      </w:pPr>
      <w:r>
        <w:t xml:space="preserve">Year 4-5（2029-2030年）</w:t>
      </w:r>
    </w:p>
    <w:p>
      <w:pPr>
        <w:numPr>
          <w:ilvl w:val="0"/>
          <w:numId w:val="1024"/>
        </w:numPr>
        <w:pStyle w:val="Compact"/>
      </w:pPr>
      <w:r>
        <w:rPr>
          <w:bCs/>
          <w:b/>
        </w:rPr>
        <w:t xml:space="preserve">全国展開</w:t>
      </w:r>
      <w:r>
        <w:t xml:space="preserve">: 47都道府県カバー、地方拠点設置</w:t>
      </w:r>
    </w:p>
    <w:p>
      <w:pPr>
        <w:numPr>
          <w:ilvl w:val="0"/>
          <w:numId w:val="1024"/>
        </w:numPr>
        <w:pStyle w:val="Compact"/>
      </w:pPr>
      <w:r>
        <w:rPr>
          <w:bCs/>
          <w:b/>
        </w:rPr>
        <w:t xml:space="preserve">海外展開</w:t>
      </w:r>
      <w:r>
        <w:t xml:space="preserve">: アジア市場への進出</w:t>
      </w:r>
    </w:p>
    <w:p>
      <w:pPr>
        <w:numPr>
          <w:ilvl w:val="0"/>
          <w:numId w:val="1024"/>
        </w:numPr>
        <w:pStyle w:val="Compact"/>
      </w:pPr>
      <w:r>
        <w:rPr>
          <w:bCs/>
          <w:b/>
        </w:rPr>
        <w:t xml:space="preserve">B2C展開</w:t>
      </w:r>
      <w:r>
        <w:t xml:space="preserve">: 個人向けサービス</w:t>
      </w:r>
    </w:p>
    <w:p>
      <w:pPr>
        <w:numPr>
          <w:ilvl w:val="0"/>
          <w:numId w:val="1024"/>
        </w:numPr>
        <w:pStyle w:val="Compact"/>
      </w:pPr>
      <w:r>
        <w:rPr>
          <w:bCs/>
          <w:b/>
        </w:rPr>
        <w:t xml:space="preserve">新技術開発</w:t>
      </w:r>
      <w:r>
        <w:t xml:space="preserve">: 高度なAI、自律機能</w:t>
      </w:r>
    </w:p>
    <w:p>
      <w:pPr>
        <w:numPr>
          <w:ilvl w:val="0"/>
          <w:numId w:val="1024"/>
        </w:numPr>
        <w:pStyle w:val="Compact"/>
      </w:pPr>
      <w:r>
        <w:rPr>
          <w:bCs/>
          <w:b/>
        </w:rPr>
        <w:t xml:space="preserve">事業多角化</w:t>
      </w:r>
      <w:r>
        <w:t xml:space="preserve">: 教育・研修、開発プラットフォーム、データ分析</w:t>
      </w:r>
    </w:p>
    <w:p>
      <w:pPr>
        <w:numPr>
          <w:ilvl w:val="0"/>
          <w:numId w:val="1024"/>
        </w:numPr>
        <w:pStyle w:val="Compact"/>
      </w:pPr>
      <w:r>
        <w:rPr>
          <w:bCs/>
          <w:b/>
        </w:rPr>
        <w:t xml:space="preserve">資金調達</w:t>
      </w:r>
      <w:r>
        <w:t xml:space="preserve">: シリーズB（5億円）、IPO検討</w:t>
      </w:r>
    </w:p>
    <w:p>
      <w:r>
        <w:pict>
          <v:rect style="width:0;height:1.5pt" o:hralign="center" o:hrstd="t" o:hr="t"/>
        </w:pict>
      </w:r>
    </w:p>
    <w:bookmarkEnd w:id="45"/>
    <w:bookmarkEnd w:id="46"/>
    <w:bookmarkEnd w:id="47"/>
    <w:bookmarkStart w:id="57" w:name="労働力としての価値検証"/>
    <w:p>
      <w:pPr>
        <w:pStyle w:val="Heading2"/>
      </w:pPr>
      <w:r>
        <w:t xml:space="preserve">労働力としての価値検証</w:t>
      </w:r>
    </w:p>
    <w:bookmarkStart w:id="49" w:name="質問手数料を取ってもなお給料が支払われるほどの労働力になるか"/>
    <w:p>
      <w:pPr>
        <w:pStyle w:val="Heading3"/>
      </w:pPr>
      <w:r>
        <w:t xml:space="preserve">質問：手数料を取ってもなお給料が支払われるほどの労働力になるか？</w:t>
      </w:r>
    </w:p>
    <w:bookmarkStart w:id="48" w:name="結論職種によって異なるが十分な価値を提供可能"/>
    <w:p>
      <w:pPr>
        <w:pStyle w:val="Heading4"/>
      </w:pPr>
      <w:r>
        <w:t xml:space="preserve">結論：職種によって異なるが、十分な価値を提供可能</w:t>
      </w:r>
    </w:p>
    <w:bookmarkEnd w:id="48"/>
    <w:bookmarkEnd w:id="49"/>
    <w:bookmarkStart w:id="50" w:name="専門業務クリエイティブ-十分な価値あり"/>
    <w:p>
      <w:pPr>
        <w:pStyle w:val="Heading3"/>
      </w:pPr>
      <w:r>
        <w:t xml:space="preserve">1. 専門業務・クリエイティブ → 十分な価値あり</w:t>
      </w:r>
    </w:p>
    <w:p>
      <w:pPr>
        <w:numPr>
          <w:ilvl w:val="0"/>
          <w:numId w:val="1025"/>
        </w:numPr>
        <w:pStyle w:val="Compact"/>
      </w:pPr>
      <w:r>
        <w:t xml:space="preserve">身体的制約は仕事の質にほぼ影響しない</w:t>
      </w:r>
    </w:p>
    <w:p>
      <w:pPr>
        <w:numPr>
          <w:ilvl w:val="0"/>
          <w:numId w:val="1025"/>
        </w:numPr>
        <w:pStyle w:val="Compact"/>
      </w:pPr>
      <w:r>
        <w:t xml:space="preserve">むしろ集中できる環境で高品質な成果</w:t>
      </w:r>
    </w:p>
    <w:p>
      <w:pPr>
        <w:numPr>
          <w:ilvl w:val="0"/>
          <w:numId w:val="1025"/>
        </w:numPr>
        <w:pStyle w:val="Compact"/>
      </w:pPr>
      <w:r>
        <w:t xml:space="preserve">既にリモートワークで実証済み</w:t>
      </w:r>
    </w:p>
    <w:p>
      <w:pPr>
        <w:numPr>
          <w:ilvl w:val="0"/>
          <w:numId w:val="1025"/>
        </w:numPr>
        <w:pStyle w:val="Compact"/>
      </w:pPr>
      <w:r>
        <w:t xml:space="preserve">時給3,000-5,000円でも企業は価値を感じる</w:t>
      </w:r>
    </w:p>
    <w:bookmarkEnd w:id="50"/>
    <w:bookmarkStart w:id="51" w:name="接客受付-実績ありorihimeで証明済み"/>
    <w:p>
      <w:pPr>
        <w:pStyle w:val="Heading3"/>
      </w:pPr>
      <w:r>
        <w:t xml:space="preserve">2. 接客・受付 → 実績あり（OriHimeで証明済み）</w:t>
      </w:r>
    </w:p>
    <w:p>
      <w:pPr>
        <w:numPr>
          <w:ilvl w:val="0"/>
          <w:numId w:val="1026"/>
        </w:numPr>
        <w:pStyle w:val="Compact"/>
      </w:pPr>
      <w:r>
        <w:t xml:space="preserve">OriHimeのDAWNカフェで実証</w:t>
      </w:r>
    </w:p>
    <w:p>
      <w:pPr>
        <w:numPr>
          <w:ilvl w:val="0"/>
          <w:numId w:val="1026"/>
        </w:numPr>
        <w:pStyle w:val="Compact"/>
      </w:pPr>
      <w:r>
        <w:t xml:space="preserve">顧客満足度も高い（丁寧な対応と評価）</w:t>
      </w:r>
    </w:p>
    <w:p>
      <w:pPr>
        <w:numPr>
          <w:ilvl w:val="0"/>
          <w:numId w:val="1026"/>
        </w:numPr>
        <w:pStyle w:val="Compact"/>
      </w:pPr>
      <w:r>
        <w:t xml:space="preserve">企業メリット：人手不足解消、24時間対応可能、CSR/ESG、障がい者雇用率達成</w:t>
      </w:r>
    </w:p>
    <w:bookmarkEnd w:id="51"/>
    <w:bookmarkStart w:id="52" w:name="作業支援-補助的な労働力として価値あり"/>
    <w:p>
      <w:pPr>
        <w:pStyle w:val="Heading3"/>
      </w:pPr>
      <w:r>
        <w:t xml:space="preserve">3. 作業支援 → 補助的な労働力として価値あり</w:t>
      </w:r>
    </w:p>
    <w:p>
      <w:pPr>
        <w:numPr>
          <w:ilvl w:val="0"/>
          <w:numId w:val="1027"/>
        </w:numPr>
        <w:pStyle w:val="Compact"/>
      </w:pPr>
      <w:r>
        <w:t xml:space="preserve">完全に1人前ではないかもしれないが人手不足を補う</w:t>
      </w:r>
    </w:p>
    <w:p>
      <w:pPr>
        <w:numPr>
          <w:ilvl w:val="0"/>
          <w:numId w:val="1027"/>
        </w:numPr>
        <w:pStyle w:val="Compact"/>
      </w:pPr>
      <w:r>
        <w:t xml:space="preserve">ロボットアームの技術向上で価値は増加</w:t>
      </w:r>
    </w:p>
    <w:p>
      <w:pPr>
        <w:numPr>
          <w:ilvl w:val="0"/>
          <w:numId w:val="1027"/>
        </w:numPr>
        <w:pStyle w:val="Compact"/>
      </w:pPr>
      <w:r>
        <w:t xml:space="preserve">時給1,800-2,500円の価値は提供可能</w:t>
      </w:r>
    </w:p>
    <w:bookmarkEnd w:id="52"/>
    <w:bookmarkStart w:id="53" w:name="企業が手数料20-30を払っても使う理由"/>
    <w:p>
      <w:pPr>
        <w:pStyle w:val="Heading3"/>
      </w:pPr>
      <w:r>
        <w:t xml:space="preserve">企業が手数料20-30%を払っても使う理由</w:t>
      </w:r>
    </w:p>
    <w:p>
      <w:pPr>
        <w:numPr>
          <w:ilvl w:val="0"/>
          <w:numId w:val="1028"/>
        </w:numPr>
        <w:pStyle w:val="Compact"/>
      </w:pPr>
      <w:r>
        <w:rPr>
          <w:bCs/>
          <w:b/>
        </w:rPr>
        <w:t xml:space="preserve">採用・教育コストの削減</w:t>
      </w:r>
    </w:p>
    <w:p>
      <w:pPr>
        <w:numPr>
          <w:ilvl w:val="1"/>
          <w:numId w:val="1029"/>
        </w:numPr>
        <w:pStyle w:val="Compact"/>
      </w:pPr>
      <w:r>
        <w:t xml:space="preserve">採用費用: 50-100万円/人</w:t>
      </w:r>
    </w:p>
    <w:p>
      <w:pPr>
        <w:numPr>
          <w:ilvl w:val="1"/>
          <w:numId w:val="1029"/>
        </w:numPr>
        <w:pStyle w:val="Compact"/>
      </w:pPr>
      <w:r>
        <w:t xml:space="preserve">教育期間: 1-3ヶ月</w:t>
      </w:r>
    </w:p>
    <w:p>
      <w:pPr>
        <w:numPr>
          <w:ilvl w:val="1"/>
          <w:numId w:val="1029"/>
        </w:numPr>
        <w:pStyle w:val="Compact"/>
      </w:pPr>
      <w:r>
        <w:t xml:space="preserve">→ 手数料の方が安い</w:t>
      </w:r>
    </w:p>
    <w:p>
      <w:pPr>
        <w:numPr>
          <w:ilvl w:val="0"/>
          <w:numId w:val="1028"/>
        </w:numPr>
        <w:pStyle w:val="Compact"/>
      </w:pPr>
      <w:r>
        <w:rPr>
          <w:bCs/>
          <w:b/>
        </w:rPr>
        <w:t xml:space="preserve">柔軟なシフト対応</w:t>
      </w:r>
    </w:p>
    <w:p>
      <w:pPr>
        <w:numPr>
          <w:ilvl w:val="1"/>
          <w:numId w:val="1030"/>
        </w:numPr>
        <w:pStyle w:val="Compact"/>
      </w:pPr>
      <w:r>
        <w:t xml:space="preserve">急な欠員対応、短時間・単発依頼が可能</w:t>
      </w:r>
    </w:p>
    <w:p>
      <w:pPr>
        <w:numPr>
          <w:ilvl w:val="1"/>
          <w:numId w:val="1030"/>
        </w:numPr>
        <w:pStyle w:val="Compact"/>
      </w:pPr>
      <w:r>
        <w:t xml:space="preserve">正社員を雇うより柔軟</w:t>
      </w:r>
    </w:p>
    <w:p>
      <w:pPr>
        <w:numPr>
          <w:ilvl w:val="0"/>
          <w:numId w:val="1028"/>
        </w:numPr>
        <w:pStyle w:val="Compact"/>
      </w:pPr>
      <w:r>
        <w:rPr>
          <w:bCs/>
          <w:b/>
        </w:rPr>
        <w:t xml:space="preserve">障がい者雇用率の達成</w:t>
      </w:r>
    </w:p>
    <w:p>
      <w:pPr>
        <w:numPr>
          <w:ilvl w:val="1"/>
          <w:numId w:val="1031"/>
        </w:numPr>
        <w:pStyle w:val="Compact"/>
      </w:pPr>
      <w:r>
        <w:t xml:space="preserve">未達成の場合: 罰金5万円/月・人</w:t>
      </w:r>
    </w:p>
    <w:p>
      <w:pPr>
        <w:numPr>
          <w:ilvl w:val="1"/>
          <w:numId w:val="1031"/>
        </w:numPr>
        <w:pStyle w:val="Compact"/>
      </w:pPr>
      <w:r>
        <w:t xml:space="preserve">手数料を払っても雇用率達成の方がメリット大</w:t>
      </w:r>
    </w:p>
    <w:p>
      <w:pPr>
        <w:numPr>
          <w:ilvl w:val="0"/>
          <w:numId w:val="1028"/>
        </w:numPr>
        <w:pStyle w:val="Compact"/>
      </w:pPr>
      <w:r>
        <w:rPr>
          <w:bCs/>
          <w:b/>
        </w:rPr>
        <w:t xml:space="preserve">優秀な人材へのアクセス</w:t>
      </w:r>
    </w:p>
    <w:p>
      <w:pPr>
        <w:numPr>
          <w:ilvl w:val="1"/>
          <w:numId w:val="1032"/>
        </w:numPr>
        <w:pStyle w:val="Compact"/>
      </w:pPr>
      <w:r>
        <w:t xml:space="preserve">身体的制約があっても高スキルの人材</w:t>
      </w:r>
    </w:p>
    <w:p>
      <w:pPr>
        <w:numPr>
          <w:ilvl w:val="1"/>
          <w:numId w:val="1032"/>
        </w:numPr>
        <w:pStyle w:val="Compact"/>
      </w:pPr>
      <w:r>
        <w:t xml:space="preserve">地理的制約がない（全国の人材）</w:t>
      </w:r>
    </w:p>
    <w:p>
      <w:pPr>
        <w:numPr>
          <w:ilvl w:val="0"/>
          <w:numId w:val="1028"/>
        </w:numPr>
        <w:pStyle w:val="Compact"/>
      </w:pPr>
      <w:r>
        <w:rPr>
          <w:bCs/>
          <w:b/>
        </w:rPr>
        <w:t xml:space="preserve">社会的価値</w:t>
      </w:r>
    </w:p>
    <w:p>
      <w:pPr>
        <w:numPr>
          <w:ilvl w:val="1"/>
          <w:numId w:val="1033"/>
        </w:numPr>
        <w:pStyle w:val="Compact"/>
      </w:pPr>
      <w:r>
        <w:t xml:space="preserve">ESG経営への貢献</w:t>
      </w:r>
    </w:p>
    <w:p>
      <w:pPr>
        <w:numPr>
          <w:ilvl w:val="1"/>
          <w:numId w:val="1033"/>
        </w:numPr>
        <w:pStyle w:val="Compact"/>
      </w:pPr>
      <w:r>
        <w:t xml:space="preserve">ブランドイメージ向上</w:t>
      </w:r>
    </w:p>
    <w:bookmarkEnd w:id="53"/>
    <w:bookmarkStart w:id="56" w:name="課題と対策"/>
    <w:p>
      <w:pPr>
        <w:pStyle w:val="Heading3"/>
      </w:pPr>
      <w:r>
        <w:t xml:space="preserve">課題と対策</w:t>
      </w:r>
    </w:p>
    <w:bookmarkStart w:id="54" w:name="正直な課題"/>
    <w:p>
      <w:pPr>
        <w:pStyle w:val="Heading4"/>
      </w:pPr>
      <w:r>
        <w:t xml:space="preserve">正直な課題</w:t>
      </w:r>
    </w:p>
    <w:p>
      <w:pPr>
        <w:numPr>
          <w:ilvl w:val="0"/>
          <w:numId w:val="1034"/>
        </w:numPr>
        <w:pStyle w:val="Compact"/>
      </w:pPr>
      <w:r>
        <w:t xml:space="preserve">接客・軽作業は「完全に健常者と同等」ではない</w:t>
      </w:r>
    </w:p>
    <w:p>
      <w:pPr>
        <w:numPr>
          <w:ilvl w:val="0"/>
          <w:numId w:val="1034"/>
        </w:numPr>
        <w:pStyle w:val="Compact"/>
      </w:pPr>
      <w:r>
        <w:t xml:space="preserve">ロボット操作には慣れが必要</w:t>
      </w:r>
    </w:p>
    <w:p>
      <w:pPr>
        <w:numPr>
          <w:ilvl w:val="0"/>
          <w:numId w:val="1034"/>
        </w:numPr>
        <w:pStyle w:val="Compact"/>
      </w:pPr>
      <w:r>
        <w:t xml:space="preserve">複雑な作業は難しい場合もある</w:t>
      </w:r>
    </w:p>
    <w:p>
      <w:pPr>
        <w:numPr>
          <w:ilvl w:val="0"/>
          <w:numId w:val="1034"/>
        </w:numPr>
        <w:pStyle w:val="Compact"/>
      </w:pPr>
      <w:r>
        <w:t xml:space="preserve">緊急対応には限界がある</w:t>
      </w:r>
    </w:p>
    <w:bookmarkEnd w:id="54"/>
    <w:bookmarkStart w:id="55" w:name="対策"/>
    <w:p>
      <w:pPr>
        <w:pStyle w:val="Heading4"/>
      </w:pPr>
      <w:r>
        <w:t xml:space="preserve">対策</w:t>
      </w:r>
    </w:p>
    <w:p>
      <w:pPr>
        <w:numPr>
          <w:ilvl w:val="0"/>
          <w:numId w:val="1035"/>
        </w:numPr>
        <w:pStyle w:val="Compact"/>
      </w:pPr>
      <w:r>
        <w:t xml:space="preserve">レンタル収益も確保（人材マッチングだけに依存しない）</w:t>
      </w:r>
    </w:p>
    <w:p>
      <w:pPr>
        <w:numPr>
          <w:ilvl w:val="0"/>
          <w:numId w:val="1035"/>
        </w:numPr>
        <w:pStyle w:val="Compact"/>
      </w:pPr>
      <w:r>
        <w:t xml:space="preserve">AI支援機能で操作を補助</w:t>
      </w:r>
    </w:p>
    <w:p>
      <w:pPr>
        <w:numPr>
          <w:ilvl w:val="0"/>
          <w:numId w:val="1035"/>
        </w:numPr>
        <w:pStyle w:val="Compact"/>
      </w:pPr>
      <w:r>
        <w:t xml:space="preserve">モジュラー設計で職種に最適化</w:t>
      </w:r>
    </w:p>
    <w:p>
      <w:pPr>
        <w:numPr>
          <w:ilvl w:val="0"/>
          <w:numId w:val="1035"/>
        </w:numPr>
        <w:pStyle w:val="Compact"/>
      </w:pPr>
      <w:r>
        <w:t xml:space="preserve">評価・教育システムで質を担保</w:t>
      </w:r>
    </w:p>
    <w:p>
      <w:r>
        <w:pict>
          <v:rect style="width:0;height:1.5pt" o:hralign="center" o:hrstd="t" o:hr="t"/>
        </w:pict>
      </w:r>
    </w:p>
    <w:bookmarkEnd w:id="55"/>
    <w:bookmarkEnd w:id="56"/>
    <w:bookmarkEnd w:id="57"/>
    <w:bookmarkStart w:id="59" w:name="重要な洞察"/>
    <w:p>
      <w:pPr>
        <w:pStyle w:val="Heading2"/>
      </w:pPr>
      <w:r>
        <w:t xml:space="preserve">重要な洞察</w:t>
      </w:r>
    </w:p>
    <w:bookmarkStart w:id="58" w:name="なぜ職種選択の自由が重要か"/>
    <w:p>
      <w:pPr>
        <w:pStyle w:val="Heading3"/>
      </w:pPr>
      <w:r>
        <w:t xml:space="preserve">なぜ「職種選択の自由」が重要か</w:t>
      </w:r>
    </w:p>
    <w:p>
      <w:pPr>
        <w:numPr>
          <w:ilvl w:val="0"/>
          <w:numId w:val="1036"/>
        </w:numPr>
        <w:pStyle w:val="Compact"/>
      </w:pPr>
      <w:r>
        <w:rPr>
          <w:bCs/>
          <w:b/>
        </w:rPr>
        <w:t xml:space="preserve">働き手にとって</w:t>
      </w:r>
    </w:p>
    <w:p>
      <w:pPr>
        <w:numPr>
          <w:ilvl w:val="1"/>
          <w:numId w:val="1037"/>
        </w:numPr>
        <w:pStyle w:val="Compact"/>
      </w:pPr>
      <w:r>
        <w:t xml:space="preserve">接客だけ: 時給1,000-1,400円</w:t>
      </w:r>
    </w:p>
    <w:p>
      <w:pPr>
        <w:numPr>
          <w:ilvl w:val="1"/>
          <w:numId w:val="1037"/>
        </w:numPr>
        <w:pStyle w:val="Compact"/>
      </w:pPr>
      <w:r>
        <w:t xml:space="preserve">専門業務: 時給2,200-3,800円（2-3倍の収入）</w:t>
      </w:r>
    </w:p>
    <w:p>
      <w:pPr>
        <w:numPr>
          <w:ilvl w:val="1"/>
          <w:numId w:val="1037"/>
        </w:numPr>
        <w:pStyle w:val="Compact"/>
      </w:pPr>
      <w:r>
        <w:t xml:space="preserve">自分のスキルを活かせる</w:t>
      </w:r>
    </w:p>
    <w:p>
      <w:pPr>
        <w:numPr>
          <w:ilvl w:val="0"/>
          <w:numId w:val="1036"/>
        </w:numPr>
        <w:pStyle w:val="Compact"/>
      </w:pPr>
      <w:r>
        <w:rPr>
          <w:bCs/>
          <w:b/>
        </w:rPr>
        <w:t xml:space="preserve">企業にとって</w:t>
      </w:r>
    </w:p>
    <w:p>
      <w:pPr>
        <w:numPr>
          <w:ilvl w:val="1"/>
          <w:numId w:val="1038"/>
        </w:numPr>
        <w:pStyle w:val="Compact"/>
      </w:pPr>
      <w:r>
        <w:t xml:space="preserve">専門業務は高単価でも十分な価値</w:t>
      </w:r>
    </w:p>
    <w:p>
      <w:pPr>
        <w:numPr>
          <w:ilvl w:val="1"/>
          <w:numId w:val="1038"/>
        </w:numPr>
        <w:pStyle w:val="Compact"/>
      </w:pPr>
      <w:r>
        <w:t xml:space="preserve">接客は社会的価値とコスト削減</w:t>
      </w:r>
    </w:p>
    <w:p>
      <w:pPr>
        <w:numPr>
          <w:ilvl w:val="1"/>
          <w:numId w:val="1038"/>
        </w:numPr>
        <w:pStyle w:val="Compact"/>
      </w:pPr>
      <w:r>
        <w:t xml:space="preserve">職種が広がることで市場規模が3-5倍に拡大</w:t>
      </w:r>
    </w:p>
    <w:p>
      <w:pPr>
        <w:numPr>
          <w:ilvl w:val="0"/>
          <w:numId w:val="1036"/>
        </w:numPr>
        <w:pStyle w:val="Compact"/>
      </w:pPr>
      <w:r>
        <w:rPr>
          <w:bCs/>
          <w:b/>
        </w:rPr>
        <w:t xml:space="preserve">Covarmailleにとって</w:t>
      </w:r>
    </w:p>
    <w:p>
      <w:pPr>
        <w:numPr>
          <w:ilvl w:val="1"/>
          <w:numId w:val="1039"/>
        </w:numPr>
        <w:pStyle w:val="Compact"/>
      </w:pPr>
      <w:r>
        <w:t xml:space="preserve">市場規模拡大</w:t>
      </w:r>
    </w:p>
    <w:p>
      <w:pPr>
        <w:numPr>
          <w:ilvl w:val="1"/>
          <w:numId w:val="1039"/>
        </w:numPr>
        <w:pStyle w:val="Compact"/>
      </w:pPr>
      <w:r>
        <w:t xml:space="preserve">収益性向上（専門業務は高マージン）</w:t>
      </w:r>
    </w:p>
    <w:p>
      <w:pPr>
        <w:numPr>
          <w:ilvl w:val="1"/>
          <w:numId w:val="1039"/>
        </w:numPr>
        <w:pStyle w:val="Compact"/>
      </w:pPr>
      <w:r>
        <w:t xml:space="preserve">リスク分散（業界・職種の多様化）</w:t>
      </w:r>
    </w:p>
    <w:p>
      <w:pPr>
        <w:numPr>
          <w:ilvl w:val="1"/>
          <w:numId w:val="1039"/>
        </w:numPr>
        <w:pStyle w:val="Compact"/>
      </w:pPr>
      <w:r>
        <w:t xml:space="preserve">競合優位性の確立</w:t>
      </w:r>
    </w:p>
    <w:p>
      <w:r>
        <w:pict>
          <v:rect style="width:0;height:1.5pt" o:hralign="center" o:hrstd="t" o:hr="t"/>
        </w:pict>
      </w:r>
    </w:p>
    <w:bookmarkEnd w:id="58"/>
    <w:bookmarkEnd w:id="59"/>
    <w:bookmarkStart w:id="60" w:name="次のステップ"/>
    <w:p>
      <w:pPr>
        <w:pStyle w:val="Heading2"/>
      </w:pPr>
      <w:r>
        <w:t xml:space="preserve">次のステップ</w:t>
      </w:r>
    </w:p>
    <w:p>
      <w:pPr>
        <w:numPr>
          <w:ilvl w:val="0"/>
          <w:numId w:val="1040"/>
        </w:numPr>
        <w:pStyle w:val="Compact"/>
      </w:pPr>
      <w:r>
        <w:t xml:space="preserve">☐ プロトタイプ開発の具体化</w:t>
      </w:r>
    </w:p>
    <w:p>
      <w:pPr>
        <w:numPr>
          <w:ilvl w:val="0"/>
          <w:numId w:val="1040"/>
        </w:numPr>
        <w:pStyle w:val="Compact"/>
      </w:pPr>
      <w:r>
        <w:t xml:space="preserve">☐ パートナー企業の探索</w:t>
      </w:r>
    </w:p>
    <w:p>
      <w:pPr>
        <w:numPr>
          <w:ilvl w:val="0"/>
          <w:numId w:val="1040"/>
        </w:numPr>
        <w:pStyle w:val="Compact"/>
      </w:pPr>
      <w:r>
        <w:t xml:space="preserve">☐ 資金調達の準備</w:t>
      </w:r>
    </w:p>
    <w:p>
      <w:pPr>
        <w:numPr>
          <w:ilvl w:val="0"/>
          <w:numId w:val="1040"/>
        </w:numPr>
        <w:pStyle w:val="Compact"/>
      </w:pPr>
      <w:r>
        <w:t xml:space="preserve">☐ チーム組成の検討</w:t>
      </w:r>
    </w:p>
    <w:p>
      <w:pPr>
        <w:numPr>
          <w:ilvl w:val="0"/>
          <w:numId w:val="1040"/>
        </w:numPr>
        <w:pStyle w:val="Compact"/>
      </w:pPr>
      <w:r>
        <w:t xml:space="preserve">☐ 技術的な実現可能性の検証</w:t>
      </w:r>
    </w:p>
    <w:p>
      <w:r>
        <w:pict>
          <v:rect style="width:0;height:1.5pt" o:hralign="center" o:hrstd="t" o:hr="t"/>
        </w:pict>
      </w:r>
    </w:p>
    <w:p>
      <w:pPr>
        <w:pStyle w:val="FirstParagraph"/>
      </w:pPr>
      <w:r>
        <w:rPr>
          <w:bCs/>
          <w:b/>
        </w:rPr>
        <w:t xml:space="preserve">作成日:</w:t>
      </w:r>
      <w:r>
        <w:t xml:space="preserve"> </w:t>
      </w:r>
      <w:r>
        <w:t xml:space="preserve">2026年2月3日</w:t>
      </w:r>
      <w:r>
        <w:br/>
      </w:r>
      <w:r>
        <w:rPr>
          <w:bCs/>
          <w:b/>
        </w:rPr>
        <w:t xml:space="preserve">会社名:</w:t>
      </w:r>
      <w:r>
        <w:t xml:space="preserve"> </w:t>
      </w:r>
      <w:r>
        <w:t xml:space="preserve">Covarmaille（カバーメイル）</w:t>
      </w:r>
      <w:r>
        <w:br/>
      </w:r>
      <w:r>
        <w:rPr>
          <w:bCs/>
          <w:b/>
        </w:rPr>
        <w:t xml:space="preserve">キャッチフレーズ:</w:t>
      </w:r>
      <w:r>
        <w:t xml:space="preserve"> </w:t>
      </w:r>
      <w:r>
        <w:t xml:space="preserve">「機械、意思、重ねて」</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2026-02-18T01:38:09Z</dcterms:created>
  <dcterms:modified xsi:type="dcterms:W3CDTF">2026-02-18T01:38:09Z</dcterms:modified>
</cp:coreProperties>
</file>

<file path=docProps/custom.xml><?xml version="1.0" encoding="utf-8"?>
<Properties xmlns="http://schemas.openxmlformats.org/officeDocument/2006/custom-properties" xmlns:vt="http://schemas.openxmlformats.org/officeDocument/2006/docPropsVTypes"/>
</file>