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义乌商贸库存管家</w:t>
      </w:r>
    </w:p>
    <w:p>
      <w:pPr>
        <w:pStyle w:val="Subtitle"/>
      </w:pPr>
      <w:r>
        <w:rPr>
          <w:rFonts w:ascii="Arial Unicode MS" w:hAnsi="Arial Unicode MS" w:eastAsia="Arial Unicode MS" w:cs="Arial Unicode MS"/>
        </w:rPr>
        <w:t>跨境多仓库存管理系统产品需求文档</w:t>
      </w:r>
    </w:p>
    <w:p>
      <w:r>
        <w:rPr>
          <w:rFonts w:ascii="Arial Unicode MS" w:hAnsi="Arial Unicode MS" w:eastAsia="Arial Unicode MS" w:cs="Arial Unicode MS"/>
        </w:rPr>
        <w:t>版本  v1.1 评审修订稿    日期  2026年9月26日    读者  决策负责人 产品 设计 开发 测试 实施</w:t>
      </w:r>
    </w:p>
    <w:p>
      <w:r>
        <w:rPr>
          <w:rFonts w:ascii="Arial Unicode MS" w:hAnsi="Arial Unicode MS" w:eastAsia="Arial Unicode MS" w:cs="Arial Unicode MS"/>
        </w:rPr>
        <w:t>评审结论为暂缓完整研发投入。先完成受预算约束的两周需求、采购替代和真实接口验证，再决定采购、自建或终止。保留统一库存账本、扫码操作和可追溯闭环；Agent 后置，不承担库存计算、自动改账或无人确认发货。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文档用途与业务边界</w:t>
      </w:r>
    </w:p>
    <w:p>
      <w:r>
        <w:rPr>
          <w:rFonts w:ascii="Arial Unicode MS" w:hAnsi="Arial Unicode MS" w:eastAsia="Arial Unicode MS" w:cs="Arial Unicode MS"/>
        </w:rPr>
        <w:t>本 PRD 供立项复审、范围冻结、原型设计、技术拆分和试点验收使用。第0节确定立项门禁；第1至18节定义门禁通过后的目标方案。线上渠道均指跨境电商平台或独立站，仓储模型覆盖国内自营仓、第三方海外仓、退货仓及平台仓。模型支持不代表本期已完成接入。</w:t>
      </w:r>
    </w:p>
    <w:p>
      <w:r>
        <w:rPr>
          <w:rFonts w:ascii="Arial Unicode MS" w:hAnsi="Arial Unicode MS" w:eastAsia="Arial Unicode MS" w:cs="Arial Unicode MS"/>
        </w:rPr>
        <w:t>原稿已记录跨境多仓业务方向；尚未提供商户访谈、真实行为或付费证据，实际平台、目的国、仓库服务商、接口权限、商品规模、团队和预算仍待验证。本文所有新增门槛、样本量、工期和指标均为建议要求 [假设]，经负责人确认后作为验收标准，不代表实测结果或已有承诺。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阅读导航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654"/>
      </w:tblGrid>
      <w:tr>
        <w:trPr>
          <w:cantSplit/>
          <w:tblHeader/>
          <w:tblHeader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章节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第0节</w:t>
            </w:r>
          </w:p>
        </w:tc>
        <w:tc>
          <w:tcPr>
            <w:tcW w:type="dxa" w:w="8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立项假设、验证证据与决策门禁；未通过前不承诺完整开发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1至3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范围与角色、商品及仓库、库存口径与约束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4至8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采购、调拨、销售、退货、渠道库存分配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9至10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同步与对账、页面与交互规范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11至13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数据模型、技术架构、非功能要求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14至15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业务验收与同步故障验收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16至18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开发排期、方案成本、试点上线与待确认事项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8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官方参考资料、术语与版本记录</w:t>
            </w:r>
          </w:p>
        </w:tc>
      </w:tr>
    </w:tbl>
    <w:p>
      <w:pPr>
        <w:spacing w:after="0" w:line="60" w:lineRule="exact"/>
      </w:pP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  <w:color w:val="000000"/>
        </w:rPr>
        <w:t>0 立项验证与决策门禁</w:t>
      </w:r>
    </w:p>
    <w:p>
      <w:pPr/>
      <w:r>
        <w:rPr>
          <w:rFonts w:ascii="Arial Unicode MS" w:hAnsi="Arial Unicode MS" w:eastAsia="Arial Unicode MS" w:cs="Arial Unicode MS"/>
        </w:rPr>
        <w:t>当前阶段按立项处理 [假设]。商业价值、需求真实性、市场竞争、交付资源和经济性尚无法评审；方案设计的完整程度不能替代这些证据。完整九维结论见同目录《义乌商贸库存管家_产品项目评审_v1.1.md》。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产品定位与路线选择</w:t>
      </w:r>
    </w:p>
    <w:p>
      <w:pPr/>
      <w:r>
        <w:rPr>
          <w:rFonts w:ascii="Arial Unicode MS" w:hAnsi="Arial Unicode MS" w:eastAsia="Arial Unicode MS" w:cs="Arial Unicode MS"/>
        </w:rPr>
        <w:t>一句话方案：为同时经营线下和跨境业务的义乌商户，统一国内仓、海外仓的库存承诺、实物变化与异常处理，使岗位人员能够追溯差异并完成履约。需求强度、可及商户数和付费意愿 [待验证]。</w:t>
      </w:r>
    </w:p>
    <w:p>
      <w:pPr/>
      <w:r>
        <w:rPr>
          <w:rFonts w:ascii="Arial Unicode MS" w:hAnsi="Arial Unicode MS" w:eastAsia="Arial Unicode MS" w:cs="Arial Unicode MS"/>
        </w:rPr>
        <w:t>[假设] 产品化目标用户是同时使用国内仓与海外仓、依靠多个系统或表格对账的商户；老板为采购决策人，仓管、店员、运营为使用者。批次效期、序列号、动态套装和复杂生产场景不进入首批样本。若用户主营业务离不开上述能力，重新选样或重做范围，不要求用户绕开刚需。</w:t>
      </w:r>
    </w:p>
    <w:p>
      <w:pPr/>
      <w:r>
        <w:rPr>
          <w:rFonts w:ascii="Arial Unicode MS" w:hAnsi="Arial Unicode MS" w:eastAsia="Arial Unicode MS" w:cs="Arial Unicode MS"/>
        </w:rPr>
        <w:t>D+2前由项目发起人明确二选一：单商户内部工具，优先评估采购；多商户软件产品，须证明可重复需求及有价格约定的试点。选择前不开发计费、招商门户或大规模商户管理。D0指验证负责人、预算与范围签署日，D+n均为工作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验证阶段 V0</w:t>
      </w:r>
    </w:p>
    <w:p>
      <w:pPr/>
      <w:r>
        <w:rPr>
          <w:rFonts w:ascii="Arial Unicode MS" w:hAnsi="Arial Unicode MS" w:eastAsia="Arial Unicode MS" w:cs="Arial Unicode MS"/>
        </w:rPr>
        <w:t>V0为两周验证，不对生产库存自动回写。可制作原型、梳理字段和回放脱敏样本；真实外部写操作须使用沙箱或商户明确授权的受控SKU/订单。产品、技术和实施分别登记工时，发起人先填验证预算B_val与各角色工时上限；未填写不得启动。</w:t>
      </w:r>
    </w:p>
    <w:p>
      <w:pPr/>
      <w:r>
        <w:rPr>
          <w:rFonts w:ascii="Arial Unicode MS" w:hAnsi="Arial Unicode MS" w:eastAsia="Arial Unicode MS" w:cs="Arial Unicode MS"/>
        </w:rPr>
        <w:t>用户证据 [待验证]：产品负责人于D+10前完成至少5家商户、8次跨岗位访谈，取得至少3家连续14天脱敏记录，量化日对账时间、异常频率、差异件数及已发生损失；至少2家愿意试点、1家签署明确价格与服务范围的付费试点协议。少量样本只能用于试点决策，不能推算全义乌市场。</w:t>
      </w:r>
    </w:p>
    <w:p>
      <w:pPr/>
      <w:r>
        <w:rPr>
          <w:rFonts w:ascii="Arial Unicode MS" w:hAnsi="Arial Unicode MS" w:eastAsia="Arial Unicode MS" w:cs="Arial Unicode MS"/>
        </w:rPr>
        <w:t>替代方案证据 [待验证]：产品/采购用同一组真实场景测试至少2个现成工具，并记录继续使用人工流程的成本。关键场景为期初占用迁移、部分调拨、海外仓取消超时、退款与实物分离、渠道额度转移、迟到快照和出库。候选方案名称、版本、报价、失败证据需留档，未实测不得宣称差异化。</w:t>
      </w:r>
    </w:p>
    <w:p>
      <w:pPr/>
      <w:r>
        <w:rPr>
          <w:rFonts w:ascii="Arial Unicode MS" w:hAnsi="Arial Unicode MS" w:eastAsia="Arial Unicode MS" w:cs="Arial Unicode MS"/>
        </w:rPr>
        <w:t>可及市场 [待验证]：以去重且可实际接触的合格商户名单为起点；首年可成交数取销售/实施容量与名单数×有证据成交率两者较小值。收入区间=可成交数区间×年客单价区间。没有名单、试销转化或价格时保留空值，不引用泛行业规模替代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三个立项门禁</w:t>
      </w:r>
    </w:p>
    <w:p>
      <w:pPr/>
      <w:r>
        <w:rPr>
          <w:rFonts w:ascii="Arial Unicode MS" w:hAnsi="Arial Unicode MS" w:eastAsia="Arial Unicode MS" w:cs="Arial Unicode MS"/>
        </w:rPr>
        <w:t>G1 需求与路线：上述证据齐全，且自建至少有一个候选工具无法满足的高频关键场景，或有报价支持的全成本优势。单商户路线可用老板批准的可量化净节省与预算代替对外付费协议；仍须对比采购。</w:t>
      </w:r>
    </w:p>
    <w:p>
      <w:pPr/>
      <w:r>
        <w:rPr>
          <w:rFonts w:ascii="Arial Unicode MS" w:hAnsi="Arial Unicode MS" w:eastAsia="Arial Unicode MS" w:cs="Arial Unicode MS"/>
        </w:rPr>
        <w:t>G2 接口与安全：锁定1渠道、1国家、1海外仓、真实账号及API版本，通过订单、取消竞争、出库、退货、库存回写、重复/迟到回执、快照对账、未知结果查询8类验证；缺失安全回写条件仅能进入重新定义的只读试点。数据字段、地域、接收方与删除规则完成责任人审查，不能把文档设计视为合规通过。</w:t>
      </w:r>
    </w:p>
    <w:p>
      <w:pPr/>
      <w:r>
        <w:rPr>
          <w:rFonts w:ascii="Arial Unicode MS" w:hAnsi="Arial Unicode MS" w:eastAsia="Arial Unicode MS" w:cs="Arial Unicode MS"/>
        </w:rPr>
        <w:t>G3 资源与经济性：发起人/财务签署B_dev研发预算、人员到岗、范围、报价及12个月现金流；保守情景单位月贡献&gt;0、预计累计现金流≤18个月转正 [假设]。内部工具以净节省回收期≤18个月替代。变更门槛需事前签署，不得为了过审事后调整。</w:t>
      </w:r>
    </w:p>
    <w:p>
      <w:pPr/>
      <w:r>
        <w:rPr>
          <w:rFonts w:ascii="Arial Unicode MS" w:hAnsi="Arial Unicode MS" w:eastAsia="Arial Unicode MS" w:cs="Arial Unicode MS"/>
        </w:rPr>
        <w:t>D+10评审：G1至G3全部达成才可批准完整研发；缺项维持暂缓。需求或自建经济性被证伪则停止自建，可转采购；无法缓解的安全/合规风险为No-Go。对验证投入的批准不代表对完整研发的批准。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责任与证据管理</w:t>
      </w:r>
    </w:p>
    <w:p>
      <w:pPr/>
      <w:r>
        <w:rPr>
          <w:rFonts w:ascii="Arial Unicode MS" w:hAnsi="Arial Unicode MS" w:eastAsia="Arial Unicode MS" w:cs="Arial Unicode MS"/>
        </w:rPr>
        <w:t>项目发起人对路线、预算和止损负责；产品对商户证据与范围负责；技术对库存正确性、接入与恢复负责；财务对报价、现金流负责；实施对数据迁移、培训和人工接管负责；安全/合规负责人对数据处理审查负责。具体姓名、替补人和联系方式均 [待指定]，D0落实。</w:t>
      </w:r>
    </w:p>
    <w:p>
      <w:pPr/>
      <w:r>
        <w:rPr>
          <w:rFonts w:ascii="Arial Unicode MS" w:hAnsi="Arial Unicode MS" w:eastAsia="Arial Unicode MS" w:cs="Arial Unicode MS"/>
        </w:rPr>
        <w:t>证据台账每条保存编号、主张、来源日期、样本范围、脱敏附件、负责人、通过/未通过及影响需求。最少包括用户记录、付费/内部收益承诺、候选方案实测、接口矩阵、成本表、任务测试、仓库服务约定与数据流审查八类材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 产品目标与首版范围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业务目标与试点指标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096"/>
        <w:gridCol w:w="5558"/>
      </w:tblGrid>
      <w:tr>
        <w:trPr>
          <w:cantSplit/>
          <w:tblHeader/>
          <w:tblHeader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建议目标</w:t>
            </w:r>
          </w:p>
        </w:tc>
        <w:tc>
          <w:tcPr>
            <w:tcW w:type="dxa" w:w="55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计算口径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账实一致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抽盘记录一致率不低于99.5%</w:t>
            </w:r>
          </w:p>
        </w:tc>
        <w:tc>
          <w:tcPr>
            <w:tcW w:type="dxa" w:w="55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完全一致的 SKU 与仓库记录数／抽盘记录数；差异另统计件数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重复扣减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验收用例中为0</w:t>
            </w:r>
          </w:p>
        </w:tc>
        <w:tc>
          <w:tcPr>
            <w:tcW w:type="dxa" w:w="55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同一业务动作重复通知或重试后，库存只生效一次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操作效率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常规单品开单中位数不超过20秒</w:t>
            </w:r>
          </w:p>
        </w:tc>
        <w:tc>
          <w:tcPr>
            <w:tcW w:type="dxa" w:w="55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已建商品、有网络；从选品至成功提交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对账效率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试点较上线前减少50%</w:t>
            </w:r>
          </w:p>
        </w:tc>
        <w:tc>
          <w:tcPr>
            <w:tcW w:type="dxa" w:w="55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同等业务量下，每日人工对账分钟数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同步透明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异常均可见且有责任人</w:t>
            </w:r>
          </w:p>
        </w:tc>
        <w:tc>
          <w:tcPr>
            <w:tcW w:type="dxa" w:w="55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超阈值任务进入异常中心；不以隐藏错误达成成功率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版本范围</w:t>
      </w:r>
    </w:p>
    <w:p>
      <w:r>
        <w:rPr>
          <w:rFonts w:ascii="Arial Unicode MS" w:hAnsi="Arial Unicode MS" w:eastAsia="Arial Unicode MS" w:cs="Arial Unicode MS"/>
        </w:rPr>
        <w:t>P0 在G1至G3通过后交付：商品与单位映射、仓库档案、期初库存、采购收货、调拨在途、线下开单、一个跨境渠道与一个海外仓的闭环接入、退货质检、渠道额度、盘点调整、权限、流水、对账与异常处理。真实试点仅1商户、1货主、1国内仓、1海外仓和1国家 [假设]；线下与该线上渠道构成两类额度，第二外部渠道使用测试适配器验证迁移，不暗含第二条生产连接器。多租户隔离在P0验证，10商户仅作容量基线。</w:t>
      </w:r>
    </w:p>
    <w:p>
      <w:r>
        <w:rPr>
          <w:rFonts w:ascii="Arial Unicode MS" w:hAnsi="Arial Unicode MS" w:eastAsia="Arial Unicode MS" w:cs="Arial Unicode MS"/>
        </w:rPr>
        <w:t>P1 为闭环稳定后增加：第二生产商户/渠道/仓库连接器、平台仓实际接入、规则补货、退货费用辅助判断、套装组装拆解、批量调拨。若主营依赖平台仓，先替换P0海外仓连接器与验收，再冻结范围，不能直接叠加并保持原工期。</w:t>
      </w:r>
    </w:p>
    <w:p>
      <w:r>
        <w:rPr>
          <w:rFonts w:ascii="Arial Unicode MS" w:hAnsi="Arial Unicode MS" w:eastAsia="Arial Unicode MS" w:cs="Arial Unicode MS"/>
          <w:b w:val="0"/>
        </w:rPr>
        <w:t>P2 为业务增长后评估：高级拆单与调度、复杂组合商品、批次效期、序列号、需求预测、Agent 查询及单据识别。首版不包含总账、税务申报、自动支付退款、报关系统、运输轨迹全量聚合和生产管理。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角色与权限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968"/>
        <w:gridCol w:w="3758"/>
      </w:tblGrid>
      <w:tr>
        <w:trPr>
          <w:cantSplit/>
          <w:tblHeader/>
          <w:tblHeader/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默认可操作</w:t>
            </w:r>
          </w:p>
        </w:tc>
        <w:tc>
          <w:tcPr>
            <w:tcW w:type="dxa" w:w="37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受限操作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商户管理员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仓库与店铺配置、权限、盘点批准、报损、导出</w:t>
            </w:r>
          </w:p>
        </w:tc>
        <w:tc>
          <w:tcPr>
            <w:tcW w:type="dxa" w:w="37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不得跨商户读写；不可删除历史流水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店员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授权仓查库存、开单、申请退货</w:t>
            </w:r>
          </w:p>
        </w:tc>
        <w:tc>
          <w:tcPr>
            <w:tcW w:type="dxa" w:w="37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不看成本；不可任意调库存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仓管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授权仓收发货、调拨交接、退货质检、盘点</w:t>
            </w:r>
          </w:p>
        </w:tc>
        <w:tc>
          <w:tcPr>
            <w:tcW w:type="dxa" w:w="37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所有调整由另一授权管理员审批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线上订单、映射、配额建议、同步异常</w:t>
            </w:r>
          </w:p>
        </w:tc>
        <w:tc>
          <w:tcPr>
            <w:tcW w:type="dxa" w:w="37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配额调整按授权；无财务付款能力</w:t>
            </w:r>
          </w:p>
        </w:tc>
      </w:tr>
    </w:tbl>
    <w:p>
      <w:pPr>
        <w:spacing w:after="0" w:line="60" w:lineRule="exact"/>
      </w:pP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2 商品仓库与基础资料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FR01 商品与单位</w:t>
      </w:r>
    </w:p>
    <w:p>
      <w:r>
        <w:rPr>
          <w:rFonts w:ascii="Arial Unicode MS" w:hAnsi="Arial Unicode MS" w:eastAsia="Arial Unicode MS" w:cs="Arial Unicode MS"/>
          <w:b w:val="0"/>
        </w:rPr>
        <w:t>以可独立履约的规格建立内部 SKU。必填为商品名、规格、基础单位、内部编码；图片、条码、供应商货号为选填。国家版本、插头、包装、配件不同且不能替代交付的商品必须分开。</w:t>
      </w:r>
    </w:p>
    <w:p>
      <w:r>
        <w:rPr>
          <w:rFonts w:ascii="Arial Unicode MS" w:hAnsi="Arial Unicode MS" w:eastAsia="Arial Unicode MS" w:cs="Arial Unicode MS"/>
          <w:b w:val="0"/>
        </w:rPr>
        <w:t>平台映射键包含商户、连接账号、店铺、站点和外部规格编号；仓库映射包含仓库账号及仓库货号。一个外部规格仅能映射一个内部 SKU；多个外部规格可映射同一内部 SKU。相似名称仅作建议，不自动合并。</w:t>
      </w:r>
    </w:p>
    <w:p>
      <w:r>
        <w:rPr>
          <w:rFonts w:ascii="Arial Unicode MS" w:hAnsi="Arial Unicode MS" w:eastAsia="Arial Unicode MS" w:cs="Arial Unicode MS"/>
        </w:rPr>
        <w:t>箱、包、件按 SKU 设置精确换算，历史单据保存当时换算值。基础库存使用整数；称重需求另立方案。P0仅管理采购或期初已预组装好的独立实物套装SKU，不提供系统内组装/拆解；需由组件组装的业务放到P1并以成对出入库实现。不得把组件和成品同时当作同一份可售库存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FR02 仓库与货权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112"/>
        <w:gridCol w:w="3470"/>
      </w:tblGrid>
      <w:tr>
        <w:trPr>
          <w:cantSplit/>
          <w:tblHeader/>
          <w:tblHeader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要求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仓库身份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唯一仓库编号，禁止靠名称判断同仓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CN-YW-01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位置与时间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国家、城市、时区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美国／洛杉矶／America/Los_Angeles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运营与责任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自营、第三方或平台；数据责任来源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第三方仓 WMS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货权主体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每条库存与单据关联货主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商户A经营主体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履约能力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可服务国家、渠道、配送方式、处理日历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美国独立站／标准配送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仓库用途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收货、发货、退货、维修的支持能力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退货仓仅收货与质检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连接状态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接口方式、最后成功时间、授权状态</w:t>
            </w:r>
          </w:p>
        </w:tc>
        <w:tc>
          <w:tcPr>
            <w:tcW w:type="dxa" w:w="347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API／正常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FR03 初始化与批量维护</w:t>
      </w:r>
    </w:p>
    <w:p>
      <w:r>
        <w:rPr>
          <w:rFonts w:ascii="Arial Unicode MS" w:hAnsi="Arial Unicode MS" w:eastAsia="Arial Unicode MS" w:cs="Arial Unicode MS"/>
          <w:b w:val="0"/>
        </w:rPr>
        <w:t>支持 Excel 模板导入商品、期初库存和映射。上传先预览，逐行展示缺失规格、重复编码、单位错误和负库存；用户确认后按导入批次记账。重复提交同一批次不再入账。已发生业务的 SKU 不允许物理删除，改为停用。</w:t>
      </w:r>
    </w:p>
    <w:p>
      <w:r>
        <w:rPr>
          <w:rFonts w:ascii="Arial Unicode MS" w:hAnsi="Arial Unicode MS" w:eastAsia="Arial Unicode MS" w:cs="Arial Unicode MS"/>
          <w:b w:val="0"/>
        </w:rPr>
        <w:t>迁移时同时录入未发货订单占用、未到货采购、调拨在途和待验退货，不能只导入一个库存数字。仓库或货主迁移须走业务单据，不允许直接修改库存归属。</w:t>
      </w:r>
    </w:p>
    <w:p>
      <w:r>
        <w:rPr>
          <w:rFonts w:ascii="Arial Unicode MS" w:hAnsi="Arial Unicode MS" w:eastAsia="Arial Unicode MS" w:cs="Arial Unicode MS"/>
          <w:b w:val="0"/>
        </w:rPr>
        <w:t>验收关联：AT01、AT02、AT17。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3 库存定义与不可违反的规则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FR04 库存状态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5112"/>
        <w:gridCol w:w="3254"/>
      </w:tblGrid>
      <w:tr>
        <w:trPr>
          <w:cantSplit/>
          <w:tblHeader/>
          <w:tblHeader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定义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是否可供新订单使用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合格在库 G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仓内已验收合格的实物，含已占用和冻结部分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按下方净额计算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订单占用 R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已承诺但尚未实际出库的数量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调拨占用 T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已确认备货但尚未离开源仓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冻结 H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质量或运营冻结，且未包含在 R 或 T 中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安全库存 B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从剩余良品中保留的销售缓冲额度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默认否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待验 Q 与残次 D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独立实物状态，不计入 G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调拨在途 I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源仓已发出、目的仓未实收部分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默认否；不支持首版预售</w:t>
            </w:r>
          </w:p>
        </w:tc>
      </w:tr>
    </w:tbl>
    <w:p>
      <w:pPr>
        <w:spacing w:after="0" w:line="60" w:lineRule="exact"/>
      </w:pPr>
    </w:p>
    <w:p>
      <w:r>
        <w:rPr>
          <w:rFonts w:ascii="Arial Unicode MS" w:hAnsi="Arial Unicode MS" w:eastAsia="Arial Unicode MS" w:cs="Arial Unicode MS"/>
          <w:b w:val="0"/>
        </w:rPr>
        <w:t>仓内实物总数为 G、Q、D 之和。原始可分配余额为 G 减 R、T、H、B；对外可发布量最低为零。出现负余额必须保留差异告警，不能用显示为零掩盖缺口。冻结、占用与安全额度不得对同一份货重复扣除。</w:t>
      </w:r>
    </w:p>
    <w:p>
      <w:r>
        <w:rPr>
          <w:rFonts w:ascii="Arial Unicode MS" w:hAnsi="Arial Unicode MS" w:eastAsia="Arial Unicode MS" w:cs="Arial Unicode MS"/>
        </w:rPr>
        <w:t>销售额度不是新的实物状态。记A=G−R−T−H−B，A为尚未转成占用的销售/调拨资源；有效渠道额度与发布待确认额度属于对A的授权承诺。新业务必须同时通过A和额度归属校验，不能仅因A足够就挪用其他渠道额度。详见FR12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业务约束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每笔变化关联商户、货主、SKU、仓库、来源单据、操作者、发生时间和记账时间；库存流水只追加，纠错以冲正和新单完成。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调拨只改变货的位置；只有采购、销售、退货、损耗或有依据的盘点调整改变货主持有总量。同一批货不可同时计入两个仓的在库。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系统内新占用不得超过可用额度。外部迟到订单或仓库差异可形成缺货待处理，但不得丢订单，也不得强行生成负实物库存。</w:t>
      </w:r>
    </w:p>
    <w:p>
      <w:r>
        <w:rPr>
          <w:rFonts w:ascii="Arial Unicode MS" w:hAnsi="Arial Unicode MS" w:eastAsia="Arial Unicode MS" w:cs="Arial Unicode MS"/>
        </w:rPr>
        <w:t>调拨备货、额外冻结和提高安全量都会压缩A：仅能使用未分配量，或先完成相关渠道撤回。突发质量冻结必须立即生效，即使由此外部承诺超过A也不得延迟；系统记录承诺缺口、发起撤回和停卖，不能删除冻结或占用使等式看似成立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已发货退款不自动入库；退货入库必须有收货和质检依据。金额变化与库存变化分别记录。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平台原生“可履约”可能已扣除预留；连接器必须声明字段包含关系，禁止再次扣减同一占用。[1]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数值示例</w:t>
      </w:r>
    </w:p>
    <w:p>
      <w:r>
        <w:rPr>
          <w:rFonts w:ascii="Arial Unicode MS" w:hAnsi="Arial Unicode MS" w:eastAsia="Arial Unicode MS" w:cs="Arial Unicode MS"/>
          <w:b w:val="0"/>
        </w:rPr>
        <w:t>良品100，订单占用20，调拨占用10，冻结5，安全量5，则可分配60。订单发出8后，良品92、订单占用12，可分配仍为60。再取消未发货4件，占用变8，可分配变64。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4 采购收货与供应商退货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FR05 采购单与收货</w:t>
      </w:r>
    </w:p>
    <w:p>
      <w:r>
        <w:rPr>
          <w:rFonts w:ascii="Arial Unicode MS" w:hAnsi="Arial Unicode MS" w:eastAsia="Arial Unicode MS" w:cs="Arial Unicode MS"/>
          <w:b w:val="0"/>
        </w:rPr>
        <w:t>采购单状态为草稿、待收货、部分收货、完成或关闭。单据必填供应商、收货仓、SKU、采购数量与单位；采购价和币种可选。创建采购单仅增加待收量，不增加现货可售。</w:t>
      </w:r>
    </w:p>
    <w:p>
      <w:r>
        <w:rPr>
          <w:rFonts w:ascii="Arial Unicode MS" w:hAnsi="Arial Unicode MS" w:eastAsia="Arial Unicode MS" w:cs="Arial Unicode MS"/>
          <w:b w:val="0"/>
        </w:rPr>
        <w:t>仓管从待收列表打开采购单，扫码或搜索商品，填写实收、合格、待验与残次数量。各状态数量之和必须等于实收；确认后同一事务写入收货明细、库存余额和流水。每次分批到货有独立收货编号。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608"/>
        <w:gridCol w:w="3830"/>
      </w:tblGrid>
      <w:tr>
        <w:trPr>
          <w:cantSplit/>
          <w:tblHeader/>
          <w:tblHeader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规则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交互反馈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部分到货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只按本次实收入账；剩余继续待收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显示累计已收和剩余待收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超收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默认阻止；管理员确认变更采购量后处理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显示差异及需确认原因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无采购单到货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允许授权人员建临时收货单，补供应商来源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保留“无原采购单”标记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收货录错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未被后续业务使用时可冲正；否则走调整流程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展示受影响订单或调拨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关闭未到部分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关闭剩余采购承诺，不改变已收实物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填写关闭原因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FR06 供应商退货</w:t>
      </w:r>
    </w:p>
    <w:p>
      <w:r>
        <w:rPr>
          <w:rFonts w:ascii="Arial Unicode MS" w:hAnsi="Arial Unicode MS" w:eastAsia="Arial Unicode MS" w:cs="Arial Unicode MS"/>
          <w:b w:val="0"/>
        </w:rPr>
        <w:t>选择原收货记录、源仓和商品，登记退货数量与原因。良品待退计入冻结量H，残次待退冻结对应残次数量，不能重复占用。实际交运后扣对应实物并解除该笔冻结；退款、补货或换货结果另行记录。</w:t>
      </w:r>
    </w:p>
    <w:p>
      <w:r>
        <w:rPr>
          <w:rFonts w:ascii="Arial Unicode MS" w:hAnsi="Arial Unicode MS" w:eastAsia="Arial Unicode MS" w:cs="Arial Unicode MS"/>
          <w:b w:val="0"/>
        </w:rPr>
        <w:t>若供应商拒收并将货寄回，生成关联入库单，重新收货与质检，不能简单撤销已发生的出库。涉及境外供应商时同样保留位置和在途，具体运输过程复用调拨跟踪能力。</w:t>
      </w:r>
    </w:p>
    <w:p>
      <w:r>
        <w:rPr>
          <w:rFonts w:ascii="Arial Unicode MS" w:hAnsi="Arial Unicode MS" w:eastAsia="Arial Unicode MS" w:cs="Arial Unicode MS"/>
        </w:rPr>
        <w:t>供应商退货在P0由人工登记业务事实，不新增供应商API。跨境寄回可记录物流批次和运输状态；退供应商货权在何时转移必须由业务负责人明确，不能仅因复用物流跟踪便误记为内部调拨在途。默认实际交运扣减本商户实物 [假设]；若合同规定仍属本商户，需单列供应商退货在途并重新验收数量守恒。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交互与验收</w:t>
      </w:r>
    </w:p>
    <w:p>
      <w:r>
        <w:rPr>
          <w:rFonts w:ascii="Arial Unicode MS" w:hAnsi="Arial Unicode MS" w:eastAsia="Arial Unicode MS" w:cs="Arial Unicode MS"/>
          <w:b w:val="0"/>
        </w:rPr>
        <w:t>手机“收货”页默认显示当前授权仓的待收单，可连续扫码。保存草稿不改库存，确认按钮清楚写出“确认收货并入账”。成功页显示本次实收、可用增加量及同步状态。失败保留输入，使用原请求编号重试。</w:t>
      </w:r>
    </w:p>
    <w:p>
      <w:r>
        <w:rPr>
          <w:rFonts w:ascii="Arial Unicode MS" w:hAnsi="Arial Unicode MS" w:eastAsia="Arial Unicode MS" w:cs="Arial Unicode MS"/>
          <w:b w:val="0"/>
        </w:rPr>
        <w:t>验收关联：AT03；采购100件分两次收60与40，任一收货通知重复执行后，累计仍为100件。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5 跨境调拨与在途管理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FR07 调拨单与物流批次</w:t>
      </w:r>
    </w:p>
    <w:p>
      <w:r>
        <w:rPr>
          <w:rFonts w:ascii="Arial Unicode MS" w:hAnsi="Arial Unicode MS" w:eastAsia="Arial Unicode MS" w:cs="Arial Unicode MS"/>
          <w:b w:val="0"/>
        </w:rPr>
        <w:t>调拨单必填源仓、目的仓、货主、商品与数量；出库时填写实际数量、箱数、物流批次及运单号。物流节点首版可人工更新，仓库收发回执通过连接器同步。多张业务单可关联一个运输批次，但库存记账仍按调拨明细执行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752"/>
        <w:gridCol w:w="3830"/>
      </w:tblGrid>
      <w:tr>
        <w:trPr>
          <w:cantSplit/>
          <w:tblHeader/>
          <w:tblHeader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库存动作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处理条件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草稿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无变化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可修改或删除草稿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确认备货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增加源仓调拨占用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校验源仓可用量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实际发出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减少源仓实物和占用，增加在途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按实际出库数量，可分批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运输与清关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更新节点，不增加目的仓可售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预计到达时间可变更且留痕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目的仓实收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减少相同数量在途，增加待验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签收包裹不等于确认商品数量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验收与上架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待验转良品或残次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合格且具备发货条件后恢复可用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差异结案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短少经确认转损失；多收待查后调整</w:t>
            </w:r>
          </w:p>
        </w:tc>
        <w:tc>
          <w:tcPr>
            <w:tcW w:type="dxa" w:w="383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管理员确认依据，保留差异记录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数量守恒与异常</w:t>
      </w:r>
    </w:p>
    <w:p>
      <w:r>
        <w:rPr>
          <w:rFonts w:ascii="Arial Unicode MS" w:hAnsi="Arial Unicode MS" w:eastAsia="Arial Unicode MS" w:cs="Arial Unicode MS"/>
          <w:b w:val="0"/>
        </w:rPr>
        <w:t>每条调拨明细应满足：累计发出量等于累计已收量、未收在途量和确认短少量之和。多收独立登记为待查实物，不冲减成负在途。确认损失后又找回的货，通过关联找回入库冲回损失影响。</w:t>
      </w:r>
    </w:p>
    <w:p>
      <w:r>
        <w:rPr>
          <w:rFonts w:ascii="Arial Unicode MS" w:hAnsi="Arial Unicode MS" w:eastAsia="Arial Unicode MS" w:cs="Arial Unicode MS"/>
          <w:b w:val="0"/>
        </w:rPr>
        <w:t>已发出200件，先实收195件，其中190件合格、5件残次，尚有5件待查在途。此时不得将调拨自动标记为全部完成；确认短少后才结案。跨境运输中的货默认不参与现货销售。</w:t>
      </w:r>
    </w:p>
    <w:p>
      <w:r>
        <w:rPr>
          <w:rFonts w:ascii="Arial Unicode MS" w:hAnsi="Arial Unicode MS" w:eastAsia="Arial Unicode MS" w:cs="Arial Unicode MS"/>
          <w:b w:val="0"/>
        </w:rPr>
        <w:t>未发出部分可取消并释放源仓占用；已发出的数量不能直接取消，如需改目的仓必须记录改派，重新验证仓库能力。首版仅允许管理员操作。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交互与验收</w:t>
      </w:r>
    </w:p>
    <w:p>
      <w:r>
        <w:rPr>
          <w:rFonts w:ascii="Arial Unicode MS" w:hAnsi="Arial Unicode MS" w:eastAsia="Arial Unicode MS" w:cs="Arial Unicode MS"/>
          <w:b w:val="0"/>
        </w:rPr>
        <w:t>调拨详情展示时间线、发出／实收／可用／差异四组数量，并区分国内时间与目的仓时间。用户可上传签收、质检或差异凭据。异常首页提示“美国仓少收5件待确认”，点击直接进入处理单。</w:t>
      </w:r>
    </w:p>
    <w:p>
      <w:r>
        <w:rPr>
          <w:rFonts w:ascii="Arial Unicode MS" w:hAnsi="Arial Unicode MS" w:eastAsia="Arial Unicode MS" w:cs="Arial Unicode MS"/>
          <w:b w:val="0"/>
        </w:rPr>
        <w:t>验收关联：AT04、AT05、AT16。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6 线下销售与跨境订单履约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FR08 统一订单</w:t>
      </w:r>
    </w:p>
    <w:p>
      <w:r>
        <w:rPr>
          <w:rFonts w:ascii="Arial Unicode MS" w:hAnsi="Arial Unicode MS" w:eastAsia="Arial Unicode MS" w:cs="Arial Unicode MS"/>
          <w:b w:val="0"/>
        </w:rPr>
        <w:t>线上订单由平台接入；线下订单通过扫码开单。必需字段包括来源、外部订单和行号、商品、数量、目标市场、货主、发货方式；金额、币种、收款状态独立记录。订单状态、履约状态、付款状态、售后状态分别维护，不能合并为一个状态字段。</w:t>
      </w:r>
    </w:p>
    <w:p>
      <w:r>
        <w:rPr>
          <w:rFonts w:ascii="Arial Unicode MS" w:hAnsi="Arial Unicode MS" w:eastAsia="Arial Unicode MS" w:cs="Arial Unicode MS"/>
          <w:b w:val="0"/>
        </w:rPr>
        <w:t>线下现货单在确认交货时完成占用与出库；预订单确认接单时占用，实际提货时出库。首版断网只存草稿，不生成已成交库存动作。线上渠道的预占时点由适配器根据平台订单规则配置，不统一假设为付款时点。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FR09 规则分仓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筛选同货主、支持目标国家、店铺和配送方式的仓库，并检查承诺时效、处理日历与库存新鲜度。平台已指定履约网络的订单遵循该约束。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按商户配置的仓库优先级选择可满足订单的仓；优先满足配送承诺，再比较既定费用档位。P0 不做动态运费优化。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默认整单从一个仓发出；支持同仓部分发货。跨仓拆单在 P1 实现，P0 无合适仓时进入人工缺货处理。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分仓后在同一事务内消费该订单渠道的剩余额度并增加订单占用，生成唯一履约任务。线下单消费线下额度；不足时只能从未分配额度追加或先撤回线上额度，确认回收后使用。仓库确认实际出库时消耗占用并减少实物，回传平台发货信息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取消修改与换仓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574"/>
      </w:tblGrid>
      <w:tr>
        <w:trPr>
          <w:cantSplit/>
          <w:tblHeader/>
          <w:tblHeader/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动作</w:t>
            </w:r>
          </w:p>
        </w:tc>
        <w:tc>
          <w:tcPr>
            <w:tcW w:type="dxa" w:w="75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执行规则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未下发仓库的取消</w:t>
            </w:r>
          </w:p>
        </w:tc>
        <w:tc>
          <w:tcPr>
            <w:tcW w:type="dxa" w:w="75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取消尚未履约数量并释放占用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已下发仓库的取消</w:t>
            </w:r>
          </w:p>
        </w:tc>
        <w:tc>
          <w:tcPr>
            <w:tcW w:type="dxa" w:w="75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先请求仓库取消；回执成功才释放，超时保持占用并告警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已出库后的取消</w:t>
            </w:r>
          </w:p>
        </w:tc>
        <w:tc>
          <w:tcPr>
            <w:tcW w:type="dxa" w:w="75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不恢复库存，转售后流程；发货事实优先于迟到取消通知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修改规格或数量</w:t>
            </w:r>
          </w:p>
        </w:tc>
        <w:tc>
          <w:tcPr>
            <w:tcW w:type="dxa" w:w="75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以订单版本核验；先确认旧任务可取消，再原子调整占用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换仓</w:t>
            </w:r>
          </w:p>
        </w:tc>
        <w:tc>
          <w:tcPr>
            <w:tcW w:type="dxa" w:w="75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先确认旧履约任务停止，重新检查新仓并占用；失败转待处理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交互与验收</w:t>
      </w:r>
    </w:p>
    <w:p>
      <w:r>
        <w:rPr>
          <w:rFonts w:ascii="Arial Unicode MS" w:hAnsi="Arial Unicode MS" w:eastAsia="Arial Unicode MS" w:cs="Arial Unicode MS"/>
          <w:b w:val="0"/>
        </w:rPr>
        <w:t>订单显示“美国仓／已占用／待出库”等业务标签。仓库接口超时时显示“正在确认是否已创建”，不能提示员工重复新建。零库存订单保留在缺货队列，不以负库存继续发货。验收关联：AT06至AT10。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7 跨境退货换货与盘点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FR10 退货收货与处置</w:t>
      </w:r>
    </w:p>
    <w:p>
      <w:r>
        <w:rPr>
          <w:rFonts w:ascii="Arial Unicode MS" w:hAnsi="Arial Unicode MS" w:eastAsia="Arial Unicode MS" w:cs="Arial Unicode MS"/>
          <w:b w:val="0"/>
        </w:rPr>
        <w:t>退款结果从平台同步或由授权人员登记；P0 不代用户执行资金退款。退货申请关联原订单、商品和数量，生成独立退货授权编号。无原单退货需管理员确认来源，先入待查区。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90"/>
      </w:tblGrid>
      <w:tr>
        <w:trPr>
          <w:cantSplit/>
          <w:tblHeader/>
          <w:tblHeader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业务情况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实物与可用库存处理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仅退款不退货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不增加任何仓库存；若尚未发货，按取消结果释放占用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退至海外退货仓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按实收进入该仓待验，不增加原发货仓库存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质检合格且仓可发货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待验转良品，并按渠道资格重新分配可售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合格但仓不能发货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保留良品实物但不对渠道发布；调拨到履约仓后开放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需返修或换包装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进入待处理状态，处理完成再质检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破损弃置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记录残次；实际弃置经批准后出库报损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退回国内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建立返程调拨；在国内实收前仍为在途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换货</w:t>
            </w:r>
          </w:p>
        </w:tc>
        <w:tc>
          <w:tcPr>
            <w:tcW w:type="dxa" w:w="77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退货单关联新的换货出库单，两条库存链分别执行</w:t>
            </w:r>
          </w:p>
        </w:tc>
      </w:tr>
    </w:tbl>
    <w:p>
      <w:pPr>
        <w:spacing w:after="0" w:line="60" w:lineRule="exact"/>
      </w:pPr>
    </w:p>
    <w:p>
      <w:r>
        <w:rPr>
          <w:rFonts w:ascii="Arial Unicode MS" w:hAnsi="Arial Unicode MS" w:eastAsia="Arial Unicode MS" w:cs="Arial Unicode MS"/>
          <w:b w:val="0"/>
        </w:rPr>
        <w:t>退货行累计实收不得超过获准数量，超出部分走差异确认；重复扫描同一包裹不能重复入账。平台仓退货以平台报告状态为依据，不能由本系统点击“合格”便强行改平台可售。[1]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FR11 盘点与调整</w:t>
      </w:r>
    </w:p>
    <w:p>
      <w:r>
        <w:rPr>
          <w:rFonts w:ascii="Arial Unicode MS" w:hAnsi="Arial Unicode MS" w:eastAsia="Arial Unicode MS" w:cs="Arial Unicode MS"/>
          <w:b w:val="0"/>
        </w:rPr>
        <w:t>按仓和 SKU 生成盘点任务，记录账面基准及盘点期间业务流水。P0 推荐短时间冻结盘点范围的出入库；冻结不可行时，计算盘点时点差异并由管理员复核，不能直接拿不同时间的数字覆盖。</w:t>
      </w:r>
    </w:p>
    <w:p>
      <w:r>
        <w:rPr>
          <w:rFonts w:ascii="Arial Unicode MS" w:hAnsi="Arial Unicode MS" w:eastAsia="Arial Unicode MS" w:cs="Arial Unicode MS"/>
        </w:rPr>
        <w:t>盘盈、盘亏、损坏、找回分别选择原因并提交凭据；P0所有库存调整均由有审批权限的管理员批准，申请人与批准人必须不同。数量差异超过5件或账面数量的2%标为高风险复核，账面为0且差异非0直接标高风险；实际货损金额门槛待财务提供成本口径后配置。任何人员均不能直接编辑余额。人手不足无法分离审批时，仅可记录盘点草稿，安排另一名授权复核人后过账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交互与验收</w:t>
      </w:r>
    </w:p>
    <w:p>
      <w:r>
        <w:rPr>
          <w:rFonts w:ascii="Arial Unicode MS" w:hAnsi="Arial Unicode MS" w:eastAsia="Arial Unicode MS" w:cs="Arial Unicode MS"/>
          <w:b w:val="0"/>
        </w:rPr>
        <w:t>退货页只要求员工确认收货仓、实收数、合格数、残次数和处置方式。退款金额旁显示“未收到货／待验／已处理”。盘点显示差异及原因，不展示技术字段。验收关联：AT11、AT12、AT18。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8 渠道库存与防超卖策略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FR12 默认采用渠道额度</w:t>
      </w:r>
    </w:p>
    <w:p>
      <w:r>
        <w:rPr>
          <w:rFonts w:ascii="Arial Unicode MS" w:hAnsi="Arial Unicode MS" w:eastAsia="Arial Unicode MS" w:cs="Arial Unicode MS"/>
        </w:rPr>
        <w:t>针对商户×货主×仓×SKU，将A中的销售额度授予线下和线上渠道。每份未售承诺只归属一个桶：已生效额度E、增加发布待确认P、撤回待确认W；同一份额度从E迁至W时不能重复求和。健康状态必须满足E+P+W≤max(0,A)，未分配量U=max(0,A)−E−P−W。出现负U要保留承诺缺口并停增量分配。全球库存总数不得直接对外发布。</w:t>
      </w:r>
    </w:p>
    <w:p>
      <w:r>
        <w:rPr>
          <w:rFonts w:ascii="Arial Unicode MS" w:hAnsi="Arial Unicode MS" w:eastAsia="Arial Unicode MS" w:cs="Arial Unicode MS"/>
          <w:b w:val="0"/>
        </w:rPr>
        <w:t>例如美国仓可分配80件，独立站40件、渠道B 30件、未分配10件。独立站接单5件后，其剩余额度变35件、订单占用增加5件，可分配余额变75件；其他渠道额度不增加。订单取消后额度按规则归还。</w:t>
      </w:r>
    </w:p>
    <w:p>
      <w:r>
        <w:rPr>
          <w:rFonts w:ascii="Arial Unicode MS" w:hAnsi="Arial Unicode MS" w:eastAsia="Arial Unicode MS" w:cs="Arial Unicode MS"/>
        </w:rPr>
        <w:t>线上订单消费本渠道承诺时，须以订单行/履约动作唯一键原子扣减该渠道承诺并增加R，A等量减少，U不变。W中的额度也可能被迟到订单消费；撤回完成后只能归还核对后的剩余量。退款不归还额度；已确认未履约取消才按策略归还，且不可同时增加U与渠道额度。外部订单超出额度保留在缺货队列，不强行制造负实物。</w:t>
      </w:r>
    </w:p>
    <w:p>
      <w:r>
        <w:rPr>
          <w:rFonts w:ascii="Arial Unicode MS" w:hAnsi="Arial Unicode MS" w:eastAsia="Arial Unicode MS" w:cs="Arial Unicode MS"/>
          <w:b w:val="0"/>
        </w:rPr>
        <w:t>外部平台已扣减但订单尚未被本系统接收的数量，不可通过旧绝对值重新补回。连接器要结合渠道订单水位和库存版本计算期望量；支持比较后更新时使用版本或比较条件；不支持时采用保守配额、顺序发布与核对，仍须承认延迟风险。[2]</w:t>
      </w:r>
    </w:p>
    <w:p>
      <w:r>
        <w:rPr>
          <w:rFonts w:ascii="Arial Unicode MS" w:hAnsi="Arial Unicode MS" w:eastAsia="Arial Unicode MS" w:cs="Arial Unicode MS"/>
        </w:rPr>
        <w:t>发布增加前先将U转入P，调用成功后P转E；超时保持P并查询原操作，明确未执行才能释放。绝对值回写还需核验本系统是否为该数量的权威来源。若采用Shopify示例能力，需比较数量并使用所选版本要求的幂等参数；不得把比较失败改为忽略比较后强写。该规则须通过实际账号验证 [2]。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配额迁移与平台仓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从渠道A转给渠道B时，先将拟撤回部分转入W并降低A的外部销售额度；确认后补齐订单，依据可靠水位和实际剩余量结算撤回，再归还U并转给B。不得把HTTP成功或本机时间当作已补齐订单的证据。无可靠订单截止水位或并发条件时保持W，不自动跨渠道回收；人工对账完成并经批准后转移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海外仓报告库存减少时，先冻结新增分配，保留已接订单；如配额总量超过可用量，优先撤回未售额度，无法撤回则告警并停卖相关商品。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平台仓默认绑定受支持的履约用途；多渠道履约只有在服务已开通、接口可用、订单资格满足时才开放。未接入的平台仓可登记展示，但标注人工数据，不能宣称实时同步。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可选的共享模式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032"/>
        <w:gridCol w:w="4046"/>
      </w:tblGrid>
      <w:tr>
        <w:trPr>
          <w:cantSplit/>
          <w:tblHeader/>
          <w:tblHeader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模式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适用情况</w:t>
            </w:r>
          </w:p>
        </w:tc>
        <w:tc>
          <w:tcPr>
            <w:tcW w:type="dxa" w:w="40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代价与边界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配额模式 P0默认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紧俏货、多平台共用仓、更新延迟大</w:t>
            </w:r>
          </w:p>
        </w:tc>
        <w:tc>
          <w:tcPr>
            <w:tcW w:type="dxa" w:w="40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降低同时争用，可能降低库存利用率；仍依赖渠道遵守额度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共享加安全量 P1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库存充裕且接口稳定</w:t>
            </w:r>
          </w:p>
        </w:tc>
        <w:tc>
          <w:tcPr>
            <w:tcW w:type="dxa" w:w="40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利用率高；跨平台无法原子成交，不能承诺绝对零超卖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离线专用额度 P1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档口确需断网成交</w:t>
            </w:r>
          </w:p>
        </w:tc>
        <w:tc>
          <w:tcPr>
            <w:tcW w:type="dxa" w:w="40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额度预先从线上撤回；恢复网络后去重补记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交互与验收</w:t>
      </w:r>
    </w:p>
    <w:p>
      <w:r>
        <w:rPr>
          <w:rFonts w:ascii="Arial Unicode MS" w:hAnsi="Arial Unicode MS" w:eastAsia="Arial Unicode MS" w:cs="Arial Unicode MS"/>
          <w:b w:val="0"/>
        </w:rPr>
        <w:t>配置页先选市场和仓，再分配店铺额度；展示“已发布、发布中、撤回中、失败”及有效更新时间。新店默认额度为0，商品映射和履约资格确认后才发布。验收关联：AT13、AT14、AT20。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9 接口同步与差异处理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FR13 数据责任与来源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528"/>
        <w:gridCol w:w="4694"/>
      </w:tblGrid>
      <w:tr>
        <w:trPr>
          <w:cantSplit/>
          <w:tblHeader/>
          <w:tblHeader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数据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权威来源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本系统职责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自营仓实物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扫码收发与经批准的盘点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记账、占用、流水与对外发布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第三方仓实物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WMS出入库回执与库存快照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关联履约动作，对账和异常跟踪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平台仓库存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平台库存及履约报告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保持原始口径，映射为统一视图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销售承诺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平台订单及本系统线下订单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去重、分仓、占用与释放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退款资金状态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平台售后结果或人工凭据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展示与关联，不推断实物已退回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接入合同与更新目标</w:t>
      </w:r>
    </w:p>
    <w:p>
      <w:r>
        <w:rPr>
          <w:rFonts w:ascii="Arial Unicode MS" w:hAnsi="Arial Unicode MS" w:eastAsia="Arial Unicode MS" w:cs="Arial Unicode MS"/>
          <w:b w:val="0"/>
        </w:rPr>
        <w:t>每个连接器声明支持的动作、授权范围、字段口径、平台版本、限流、推送可靠性、取消能力、库存回写方式和快照水位。接入前用真实样例验证订单创建、取消、发货、退货和库存变化，不能只验证登录授权成功。</w:t>
      </w:r>
    </w:p>
    <w:p>
      <w:r>
        <w:rPr>
          <w:rFonts w:ascii="Arial Unicode MS" w:hAnsi="Arial Unicode MS" w:eastAsia="Arial Unicode MS" w:cs="Arial Unicode MS"/>
          <w:b w:val="0"/>
        </w:rPr>
        <w:t>平台或仓库采用推送时，收到消息先验签并持久化，再异步处理；轮询使用更新时间和重叠时间窗，遍历分页后推进游标。每日对活跃订单和库存做完整范围对账，频率按接口配额调整。文件渠道按批次导入并标记批次时间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快照与增量的接入模式</w:t>
      </w:r>
    </w:p>
    <w:p>
      <w:r>
        <w:rPr>
          <w:rFonts w:ascii="Arial Unicode MS" w:hAnsi="Arial Unicode MS" w:eastAsia="Arial Unicode MS" w:cs="Arial Unicode MS"/>
        </w:rPr>
        <w:t>每个仓和数量字段只能配置一种入账模式。模式A为有可靠源版本/水位：以快照建立经批准的基准，只有严格晚于覆盖水位且未记账的动作才影响实物；水位以内的迟到回执仅补履约关联。快照校正须生成可追溯对账调整，不静默覆盖余额。时间戳只有经服务商确认能完整界定覆盖范围时才能作为水位。</w:t>
      </w:r>
    </w:p>
    <w:p>
      <w:r>
        <w:rPr>
          <w:rFonts w:ascii="Arial Unicode MS" w:hAnsi="Arial Unicode MS" w:eastAsia="Arial Unicode MS" w:cs="Arial Unicode MS"/>
        </w:rPr>
        <w:t>模式B为无可靠水位：仓方快照仅保存为带截止时间的报告视图，不直接覆盖系统预期账；可信且可去重的出入库动作更新预期账，差异由人工取得业务依据后以调整单消除。不可把报告值变化再次当成出入库。既无可靠事件也无可核验快照的仓仅支持人工/只读，不开放自动新增销售额度。期初切换须在静默窗口签署基准，记录已覆盖业务ID。</w:t>
      </w:r>
    </w:p>
    <w:p>
      <w:r>
        <w:rPr>
          <w:rFonts w:ascii="Arial Unicode MS" w:hAnsi="Arial Unicode MS" w:eastAsia="Arial Unicode MS" w:cs="Arial Unicode MS"/>
          <w:b w:val="0"/>
        </w:rPr>
        <w:t>占用同理：仓方已预留与本地订单占用按履约任务匹配为同一份承诺。取消与出库竞争时，以实际出库事实和仓方最新状态核验；收到旧订单版本不回退新状态。</w:t>
      </w:r>
    </w:p>
    <w:p>
      <w:r>
        <w:rPr>
          <w:rFonts w:ascii="Arial Unicode MS" w:hAnsi="Arial Unicode MS" w:eastAsia="Arial Unicode MS" w:cs="Arial Unicode MS"/>
        </w:rPr>
        <w:t>本地Reservation仍是本系统承诺的唯一记录；对含预留扣减的仓方可用量先声明字段映射，不把它直接记为G再扣本地R。无法拆解原生口径时以原生视图展示并禁止自动换算发布。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FR14 异常中心</w:t>
      </w:r>
    </w:p>
    <w:p>
      <w:r>
        <w:rPr>
          <w:rFonts w:ascii="Arial Unicode MS" w:hAnsi="Arial Unicode MS" w:eastAsia="Arial Unicode MS" w:cs="Arial Unicode MS"/>
          <w:b w:val="0"/>
        </w:rPr>
        <w:t>异常包括授权失效、商品未映射、超卖缺口、库存差异、同步超时、出库未知、少收和退货超收。每条展示影响仓库／商品／订单、影响数量、首次发生、最后重试和处理负责人；提供重新授权、补映射、查询结果、重试或调整申请。修复后保留处理记录。</w:t>
      </w:r>
    </w:p>
    <w:p>
      <w:r>
        <w:rPr>
          <w:rFonts w:ascii="Arial Unicode MS" w:hAnsi="Arial Unicode MS" w:eastAsia="Arial Unicode MS" w:cs="Arial Unicode MS"/>
          <w:b w:val="0"/>
        </w:rPr>
        <w:t>外部同步按连接器分别约定时效；未具备 API 的仓库不纳入实时达标统计，但数据覆盖率与陈旧占比必须单独展示。</w:t>
      </w:r>
    </w:p>
    <w:p>
      <w:r>
        <w:rPr>
          <w:rFonts w:ascii="Arial Unicode MS" w:hAnsi="Arial Unicode MS" w:eastAsia="Arial Unicode MS" w:cs="Arial Unicode MS"/>
        </w:rPr>
        <w:t>异常S0为误发货、错账、越权或凭据泄露：自动隔离相关写入并通知值班负责人；S1为授权失效、发布/出库未知：15分钟内认领、30分钟内确认人工接管；S2为不影响当前履约的映射或资料问题：1个工作日内处理 [假设]。真实海外仓服务时段、应答人和替补人须签署；试点商户同意服务覆盖后方可上线。不能及时安全处理的SKU停止新增额度。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10 页面与交互要求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FR15 手机与电脑共用信息结构</w:t>
      </w:r>
    </w:p>
    <w:p>
      <w:r>
        <w:rPr>
          <w:rFonts w:ascii="Arial Unicode MS" w:hAnsi="Arial Unicode MS" w:eastAsia="Arial Unicode MS" w:cs="Arial Unicode MS"/>
          <w:b w:val="0"/>
        </w:rPr>
        <w:t>P0 使用响应式网页，手机优先操作，电脑负责批量维护和对账。主入口为首页、卖货、收货、库存、更多；退货、订单、调拨在首页提供快捷入口。无需同时开发原生 App 和小程序。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976"/>
        <w:gridCol w:w="2462"/>
      </w:tblGrid>
      <w:tr>
        <w:trPr>
          <w:cantSplit/>
          <w:tblHeader/>
          <w:tblHeader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关键内容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主动作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首页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今日待发、待收、低库存、异常数量；按角色筛选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处理待办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库存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图片、规格、所在仓、可用数、数据时间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查仓、查流水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卖货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商品购物车、基础单位换算、交货仓、收款状态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确认交货或接单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收货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待收采购和调拨；本次实收与质检结果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确认入账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订单详情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订单、履约、付款、售后分别展示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发货、取消申请、处理缺货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调拨详情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数量守恒、物流节点、到货时间、差异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发出、收货、处理差异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退货详情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退款状态与实物状态分开；收货地和质检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确认处置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连接与异常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连接健康、更新时间、待处理影响</w:t>
            </w:r>
          </w:p>
        </w:tc>
        <w:tc>
          <w:tcPr>
            <w:tcW w:type="dxa" w:w="24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修复、重试、分派负责人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商品详情的显示顺序</w:t>
      </w:r>
    </w:p>
    <w:p>
      <w:r>
        <w:rPr>
          <w:rFonts w:ascii="Arial Unicode MS" w:hAnsi="Arial Unicode MS" w:eastAsia="Arial Unicode MS" w:cs="Arial Unicode MS"/>
          <w:b w:val="0"/>
        </w:rPr>
        <w:t>第一层显示当前市场及可售渠道，不默认给出模糊的全球可售。第二层按仓展示良品、订单占用、调拨占用、冻结、安全量、待验、残次和在途。第三层点击数量查看流水与原单。没有接口的仓显示“人工更新于某时”，同步失败不得用绿色成功图标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表单与错误反馈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扫码后显示图片和规格，数量默认1；支持连续扫码、搜索和最近商品。摄像头扫码不可用时允许输入编码，USB扫码枪作为键盘输入兼容。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必填项只保留本次业务必要字段；仓库、货主和单位可按岗位默认。多仓用户在提交按钮上再次看见仓名，避免串仓。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提交中阻止重复点击，服务端仍做幂等。超时显示“结果确认中”；重新查询原请求结果后再决定重试。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界面区分保存草稿与确认入账；涉及冲正、报损和配额撤回时显示具体影响，按权限确认。</w:t>
      </w:r>
    </w:p>
    <w:p>
      <w:r>
        <w:rPr>
          <w:rFonts w:ascii="Arial Unicode MS" w:hAnsi="Arial Unicode MS" w:eastAsia="Arial Unicode MS" w:cs="Arial Unicode MS"/>
          <w:b w:val="0"/>
        </w:rPr>
        <w:t>可用性验收：5名目标岗位试用者经不超过30分钟引导后，至少4名能独立完成开单、收货和退货；记录失败原因并修正交互。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11 数据模型与业务接口建议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核心实体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968"/>
        <w:gridCol w:w="2894"/>
      </w:tblGrid>
      <w:tr>
        <w:trPr>
          <w:cantSplit/>
          <w:tblHeader/>
          <w:tblHeader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实体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关键字段或关系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必须保证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SKU 与 Mapping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内部规格、基础单位、渠道和仓库外部键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映射按账号与站点唯一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Warehouse 与 Owner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位置、运营方、货主、履约能力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仓库与货权分开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InventoryBalance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商户、货主、仓、SKU、状态数量、版本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唯一组合；禁止任意改余额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InventoryLedger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动作编号、增减、前后值、来源、时间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只追加；可关联冲正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Reservation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订单或调拨行、仓、数量、状态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每个承诺仅一份有效占用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Order 与 Fulfillment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原始订单、行、版本、发货任务、仓回执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订单与履约状态分离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Purchase 与 Transfer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数量、分批收发、在途、差异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子单支持累计与部分完成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Return 与 Disposition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原单、退货仓、实收、质检、处置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退款与实物独立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ChannelAllocation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额度、期望值、已确认值、在途发布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未确认撤回量继续占额度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Inbox Outbox Snapshot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外部事件、待发送任务、源版本与水位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去重、重试、可追踪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建议的内部业务接口</w:t>
      </w:r>
    </w:p>
    <w:p>
      <w:r>
        <w:rPr>
          <w:rFonts w:ascii="Arial Unicode MS" w:hAnsi="Arial Unicode MS" w:eastAsia="Arial Unicode MS" w:cs="Arial Unicode MS"/>
          <w:b w:val="0"/>
        </w:rPr>
        <w:t>以下为设计示例，详细 OpenAPI 在开发第一阶段定稿：POST /receipts/confirm、/orders、/orders/{id}/cancel、/fulfillments/{id}/confirm-shipment、/transfers/{id}/dispatch、/returns/{id}/inspect、/adjustments/{id}/approve；GET /inventory、/inventory/ledger、/sync/issues。路径均位于 /api/v1 下。</w:t>
      </w:r>
    </w:p>
    <w:p>
      <w:r>
        <w:rPr>
          <w:rFonts w:ascii="Arial Unicode MS" w:hAnsi="Arial Unicode MS" w:eastAsia="Arial Unicode MS" w:cs="Arial Unicode MS"/>
          <w:b w:val="0"/>
        </w:rPr>
        <w:t>写接口必须带 Idempotency-Key；修改已存在单据时带 expected_version。同一键与同一请求重复提交返回原结果，同一键但请求内容不同则拒绝。返回业务单号、状态、库存版本和影响数量；库存不足、版本冲突、权限不足和结果未知用不同错误码。</w:t>
      </w:r>
    </w:p>
    <w:p>
      <w:r>
        <w:rPr>
          <w:rFonts w:ascii="Arial Unicode MS" w:hAnsi="Arial Unicode MS" w:eastAsia="Arial Unicode MS" w:cs="Arial Unicode MS"/>
          <w:b w:val="0"/>
        </w:rPr>
        <w:t>数量使用基础单位整数，金额使用十进制定点并带 ISO 币种；汇总金额不直接相加不同币种。所有事件保存 UTC 时间，同时保留原时区、源发生时间与本地接收时间。列表查询按商户和授权仓过滤，分页导出。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12 架构与库存写入实现建议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建议采用模块化单体</w:t>
      </w:r>
    </w:p>
    <w:p>
      <w:r>
        <w:rPr>
          <w:rFonts w:ascii="Arial Unicode MS" w:hAnsi="Arial Unicode MS" w:eastAsia="Arial Unicode MS" w:cs="Arial Unicode MS"/>
          <w:b w:val="0"/>
        </w:rPr>
        <w:t>前端采用团队熟悉的 React 或 Vue 配合 TypeScript；后端采用团队熟悉的 Java、TypeScript 或 Python 中的一种。库存、采购、订单、调拨、退货和权限模块共享关系数据库，通过模块接口协作。首版部署应用服务、后台任务进程、数据库和附件存储即可。</w:t>
      </w:r>
    </w:p>
    <w:p>
      <w:r>
        <w:rPr>
          <w:rFonts w:ascii="Arial Unicode MS" w:hAnsi="Arial Unicode MS" w:eastAsia="Arial Unicode MS" w:cs="Arial Unicode MS"/>
          <w:b w:val="0"/>
        </w:rPr>
        <w:t>数据库建议 PostgreSQL。缓存可用于加速读取或限流，但不作为库存真相来源。初期可用数据库任务表实现可靠异步任务，流量或连接器数量增长后再接消息队列。避免首版引入微服务、分布式事务及独立搜索集群。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库存写入的事务边界</w:t>
      </w:r>
    </w:p>
    <w:p>
      <w:r>
        <w:rPr>
          <w:rFonts w:ascii="Arial Unicode MS" w:hAnsi="Arial Unicode MS" w:eastAsia="Arial Unicode MS" w:cs="Arial Unicode MS"/>
          <w:b w:val="0"/>
        </w:rPr>
        <w:t>一个内部业务动作在同一数据库事务中完成：校验权限和幂等键，锁定相关库存与单据版本，校验可用量，更新业务状态和库存余额，追加流水与占用记录，写入待同步任务，再提交。任一步失败整体回滚。</w:t>
      </w:r>
    </w:p>
    <w:p>
      <w:r>
        <w:rPr>
          <w:rFonts w:ascii="Arial Unicode MS" w:hAnsi="Arial Unicode MS" w:eastAsia="Arial Unicode MS" w:cs="Arial Unicode MS"/>
          <w:b w:val="0"/>
        </w:rPr>
        <w:t>可使用行锁或带版本条件的更新；多个 SKU 按固定顺序加锁，限制事务时长并重试可恢复冲突。PostgreSQL 的行级锁在事务结束时释放，适合实现对同一库存记录的并发写入保护。[3]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外部动作采用可靠异步处理</w:t>
      </w:r>
    </w:p>
    <w:p>
      <w:r>
        <w:rPr>
          <w:rFonts w:ascii="Arial Unicode MS" w:hAnsi="Arial Unicode MS" w:eastAsia="Arial Unicode MS" w:cs="Arial Unicode MS"/>
          <w:b w:val="0"/>
        </w:rPr>
        <w:t>事务提交后由任务进程读取 Outbox 发送平台或仓库请求。失败按退避策略重试，超限进入人工队列。外部调用不能放在数据库长事务中。对于仓库建单超时，先按商户业务单号查询是否已创建，确认后才能重试。</w:t>
      </w:r>
    </w:p>
    <w:p>
      <w:r>
        <w:rPr>
          <w:rFonts w:ascii="Arial Unicode MS" w:hAnsi="Arial Unicode MS" w:eastAsia="Arial Unicode MS" w:cs="Arial Unicode MS"/>
          <w:b w:val="0"/>
        </w:rPr>
        <w:t>外部消息进入 Inbox，经唯一约束去重后驱动业务更新。同一商品库存发布按仓和渠道串行、合并过期任务；发送前重新核验最新目标版本。外部已执行而本地未记录时，依靠业务编号查询与对账恢复。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轻量与可靠的边界</w:t>
      </w:r>
    </w:p>
    <w:p>
      <w:r>
        <w:rPr>
          <w:rFonts w:ascii="Arial Unicode MS" w:hAnsi="Arial Unicode MS" w:eastAsia="Arial Unicode MS" w:cs="Arial Unicode MS"/>
          <w:b w:val="0"/>
        </w:rPr>
        <w:t>可以减少服务数量、报表和操作字段；不能删除事务、幂等、审计和对账。对第三方库存采用权威快照与动作关联机制，内部库存采用流水和余额同事务更新；首版无需实现全量事件溯源框架。</w:t>
      </w:r>
    </w:p>
    <w:p>
      <w:r>
        <w:rPr>
          <w:rFonts w:ascii="Arial Unicode MS" w:hAnsi="Arial Unicode MS" w:eastAsia="Arial Unicode MS" w:cs="Arial Unicode MS"/>
          <w:b w:val="0"/>
        </w:rPr>
        <w:t>发布采用测试、试点和正式环境分离，数据库变更先兼容后切换。凭据由服务端密钥存储管理，浏览器不持有平台密钥。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13 非功能要求与运行指标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规划容量与性能</w:t>
      </w:r>
    </w:p>
    <w:p>
      <w:r>
        <w:rPr>
          <w:rFonts w:ascii="Arial Unicode MS" w:hAnsi="Arial Unicode MS" w:eastAsia="Arial Unicode MS" w:cs="Arial Unicode MS"/>
        </w:rPr>
        <w:t>以下仅为压测数据集 [假设]：单商户1万SKU、5仓、5店、日订单2000单、20名员工；生成10个测试租户，同时50个库存写请求每秒持续5分钟，含同SKU热点争用。真实试点范围仍为第1节的一商户两仓一跨境渠道；压测不代表真实客户数或业务事实。超出基线须复测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744"/>
        <w:gridCol w:w="4550"/>
      </w:tblGrid>
      <w:tr>
        <w:trPr>
          <w:cantSplit/>
          <w:tblHeader/>
          <w:tblHeader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建议目标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测量边界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NFR01 内部响应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常用查询与写入 P95 不超过2秒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指定容量、服务端可用、网络正常；不含外部调用等待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NFR02 推送处理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已持久化外部事件 P95 在5秒内应用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从系统收到事件计算，不能代表平台事件发生到接收时间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NFR03 外部回写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正常接口下 P95 在60秒内确认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从内部提交至外部确认；逐连接器实测约定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NFR04 轮询更新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目标5分钟内发现；按权限限流调整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展示实际周期；文件导入单列，不计作实时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NFR05 可用性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月度核心服务目标99.9%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同时报告外部连接可用率，不混入内部指标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NFR06 备份恢复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RPO不超过15分钟，RTO不超过4小时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采用具备相应能力的备份方案；上线前完成恢复演练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数据保护与授权</w:t>
      </w:r>
    </w:p>
    <w:p>
      <w:r>
        <w:rPr>
          <w:rFonts w:ascii="Arial Unicode MS" w:hAnsi="Arial Unicode MS" w:eastAsia="Arial Unicode MS" w:cs="Arial Unicode MS"/>
          <w:b w:val="0"/>
        </w:rPr>
        <w:t>商户数据按 tenant_id 隔离，所有后台任务、导出与对象存储访问同样校验。最小权限授权，仓库级操作范围由服务端强制执行；仅客服或履约岗位可查看必要收件信息，日志默认脱敏。管理员操作、批量导出与库存调整留审计记录。</w:t>
      </w:r>
    </w:p>
    <w:p>
      <w:r>
        <w:rPr>
          <w:rFonts w:ascii="Arial Unicode MS" w:hAnsi="Arial Unicode MS" w:eastAsia="Arial Unicode MS" w:cs="Arial Unicode MS"/>
          <w:b w:val="0"/>
        </w:rPr>
        <w:t>平台令牌加密存放并支持过期提醒与轮换。接入评审确认相关平台的数据保存和访问要求，按实际业务确定数据地域与保留周期；PRD 不预设可以任意跨区域复制客户地址。</w:t>
      </w:r>
    </w:p>
    <w:p>
      <w:r>
        <w:rPr>
          <w:rFonts w:ascii="Arial Unicode MS" w:hAnsi="Arial Unicode MS" w:eastAsia="Arial Unicode MS" w:cs="Arial Unicode MS"/>
        </w:rPr>
        <w:t>上线前逐字段登记收件人、地址、电话、订单及附件的处理目的、授权依据、访问岗位、保存期限、部署地域和外部接收方；期限或地域未确认的字段禁止采集到生产环境。履约必要信息与运营报表分离，客服临时访问可审计；删除/导出申请、备份保留与平台合同限制由安全/合规责任人审查并测试，本文不作法律合规结论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监控与告警</w:t>
      </w:r>
    </w:p>
    <w:p>
      <w:r>
        <w:rPr>
          <w:rFonts w:ascii="Arial Unicode MS" w:hAnsi="Arial Unicode MS" w:eastAsia="Arial Unicode MS" w:cs="Arial Unicode MS"/>
          <w:b w:val="0"/>
        </w:rPr>
        <w:t>监控事件积压、最老任务年龄、授权到期、限流次数、未匹配 SKU、库存差异、负可分配余额、重复动作拦截和缺货订单。推送型连接超过3分钟未完成预期同步或轮询型超过两次周期未更新时告警，阈值可按连接器调节。</w:t>
      </w:r>
    </w:p>
    <w:p>
      <w:r>
        <w:rPr>
          <w:rFonts w:ascii="Arial Unicode MS" w:hAnsi="Arial Unicode MS" w:eastAsia="Arial Unicode MS" w:cs="Arial Unicode MS"/>
          <w:b w:val="0"/>
        </w:rPr>
        <w:t>异常恢复后自动重算新鲜度；库存未完成核对前不自动恢复增量售卖额度。故障期间的保守模式必须在首页可见，并记录何时恢复、由谁确认。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14 业务验收用例</w:t>
      </w:r>
    </w:p>
    <w:p>
      <w:r>
        <w:rPr>
          <w:rFonts w:ascii="Arial Unicode MS" w:hAnsi="Arial Unicode MS" w:eastAsia="Arial Unicode MS" w:cs="Arial Unicode MS"/>
          <w:b w:val="0"/>
        </w:rPr>
        <w:t>以下用例为 P0 发布必测，覆盖需求 FR01 至 FR12。每个用例均检查业务状态、库存余额、流水、占用和外部任务，不仅检查页面提示。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960"/>
        <w:gridCol w:w="4694"/>
      </w:tblGrid>
      <w:tr>
        <w:trPr>
          <w:cantSplit/>
          <w:tblHeader/>
          <w:tblHeader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编号与需求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操作场景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预期结果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AT01</w:t>
              <w:br/>
              <w:t>FR01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1箱=100件，导入2箱；平台不同规格映射同名商品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库存200件；不同实体规格不能自动合并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AT02</w:t>
              <w:br/>
              <w:t>FR03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期初良品100，未发货订单20，安全量5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可用75；重复导入期初批次不变化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AT03</w:t>
              <w:br/>
              <w:t>FR05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采购100，先收60再收40，重复第二次收货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累计100；每个收货业务动作仅一笔有效入账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AT04</w:t>
              <w:br/>
              <w:t>FR07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国内调拨200，目的仓未收到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源仓减200；在途200；目的仓可用不增加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AT05</w:t>
              <w:br/>
              <w:t>FR07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上述收到195，190合格、5破损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良品190、残次5、待查在途5；确认短少后结案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AT06</w:t>
              <w:br/>
              <w:t>FR08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现货10，线下交货3，再重复点击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实物7；仅一次出库，收款状态不改变数量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AT07</w:t>
              <w:br/>
              <w:t>FR09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可用1，同时两笔订单各占用1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最多一笔成功占用，另一笔缺货；库存不为负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AT08</w:t>
              <w:br/>
              <w:t>FR09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订单10，发4，取消剩余6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出库4；释放6；已出库部分不返库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AT09</w:t>
              <w:br/>
              <w:t>FR09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仓库任务已下发，取消请求超时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维持占用与结果未知，查明后处理；不立即释放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AT10</w:t>
              <w:br/>
              <w:t>FR09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美国本地配送单仅中国仓有货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不自动违背时效分仓；进入待处理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AT11</w:t>
              <w:br/>
              <w:t>FR10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已发货仅退款5件；随后实际退回3件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退款时库存不变；实收3件进入收货仓待验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AT12</w:t>
              <w:br/>
              <w:t>FR10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退货10，合格8、残次2，退至不能发货的仓</w:t>
            </w:r>
          </w:p>
        </w:tc>
        <w:tc>
          <w:tcPr>
            <w:tcW w:type="dxa" w:w="46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该仓良品8残次2；渠道可售仍为0，移仓后再发布</w:t>
            </w:r>
          </w:p>
        </w:tc>
      </w:tr>
    </w:tbl>
    <w:p>
      <w:pPr>
        <w:spacing w:after="0" w:line="60" w:lineRule="exact"/>
      </w:pPr>
    </w:p>
    <w:p>
      <w:r>
        <w:rPr>
          <w:rFonts w:ascii="Arial Unicode MS" w:hAnsi="Arial Unicode MS" w:eastAsia="Arial Unicode MS" w:cs="Arial Unicode MS"/>
          <w:b w:val="0"/>
        </w:rPr>
        <w:t>验证数据要求：至少覆盖两个仓、两个可分配渠道、一个货主；权限与隔离测试另增加第二商户。预期量按基础单位核验，跨时区场景保留源事件时间。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15 同步故障与权限验收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104"/>
        <w:gridCol w:w="4550"/>
      </w:tblGrid>
      <w:tr>
        <w:trPr>
          <w:cantSplit/>
          <w:tblHeader/>
          <w:tblHeader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编号与需求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操作场景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预期结果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AT13</w:t>
              <w:br/>
              <w:t>FR12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可分配80，分配40和30；将A的10转给B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A撤回未确认时B不得增加；补拉订单后按实际回收量转移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AT14</w:t>
              <w:br/>
              <w:t>FR12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渠道已卖5但订单通知迟到，旧库存任务仍在队列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旧任务不得盲目补回5；版本核验或保守停写并对账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AT15</w:t>
              <w:br/>
              <w:t>FR13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r>
              <w:t>模式A：有可靠水位的WMS快照已反映出库2，随后迟到覆盖范围内的同次回执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补全履约信息；实物总量不再次减2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AT16</w:t>
              <w:br/>
              <w:t>FR07 FR13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目的仓收货通知重复3次且顺序错乱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累计实收不重复，状态不退回在途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AT17</w:t>
              <w:br/>
              <w:t>FR03 FR13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上线切点之前的历史订单被重新推送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按初始化范围去重，不再次占用或扣减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AT18</w:t>
              <w:br/>
              <w:t>FR11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盘点过程中有销售；店员尝试直接修改库存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按盘点时点或冻结规则算差异；越权修改被拒绝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AT19</w:t>
              <w:br/>
              <w:t>FR13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仓库建单已成功但网络超时，再次处理任务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以业务编号查得原任务，不创建第二张出库单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AT20</w:t>
              <w:br/>
              <w:t>FR12 FR14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授权失效、限流、外部库存过期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待办与时间可见；保留待撤回额度，阻止新增不可信承诺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AT21</w:t>
              <w:br/>
              <w:t>NFR安全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商户A猜测B的订单ID、导出链接或仓库编号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接口、后台任务与附件均拒绝跨商户访问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AT22</w:t>
              <w:br/>
              <w:t>FR04 FR13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数据库提交后进程崩溃，消息发送前重启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Outbox任务恢复发送，库存不回滚或重复变更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AT23</w:t>
              <w:br/>
              <w:t>FR10 FR13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取消消息先到，随后证实商品此前已实际发出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恢复正确出库事实，转售后；不释放成可售库存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AT24</w:t>
              <w:br/>
              <w:t>NFR06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从备份恢复并重放待处理任务</w:t>
            </w:r>
          </w:p>
        </w:tc>
        <w:tc>
          <w:tcPr>
            <w:tcW w:type="dxa" w:w="45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达到RPO与RTO目标；已执行外部任务不重复执行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AT25</w:t>
              <w:br/>
              <w:t>FR04 FR09 FR12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A=10，线上E=10、线下0，线下卖1或调拨1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拒绝直接占用；只有撤回确认并补齐订单后才可消费回收量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AT26</w:t>
              <w:br/>
              <w:t>FR12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U=10，新增发布5超时；再申请分配6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P=5仍占额度，U=5；拒绝分配6；查询结果后才迁移或释放P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AT27</w:t>
              <w:br/>
              <w:t>FR12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A=10、线上E=10，撤回4期间迟到订单消费其中2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订单R增加2，A=8；E=6、W=2；确认后仅回收2；无可靠水位保持W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AT28</w:t>
              <w:br/>
              <w:t>FR13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期初100，出库2事件入账；无水位快照报告98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预期98、报告98；快照不再扣2；迟到旧快照仅保留版本和告警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AT29</w:t>
              <w:br/>
              <w:t>FR11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仓管申请盘亏1；同人批准或直接写余额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均拒绝；另一授权管理员批准才产生一次调整流水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AT30</w:t>
              <w:br/>
              <w:t>FR12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A=10、线上E=10，突发质量冻结3且撤回失败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立即H增加3、A=7、承诺缺口3；冻结新额度，告警；不得宣称外部停卖成功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AT31</w:t>
              <w:br/>
              <w:t>FR13 NFR安全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签名无效消息、重复/乱序分页、过期令牌、猜测附件URL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拒绝无效消息和越权；重叠拉取不漏不重，失败不推进游标；令牌不出现在日志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AT32</w:t>
              <w:br/>
              <w:t>上线回退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已有外部成功出库，切入人工接管后恢复</w:t>
            </w:r>
          </w:p>
        </w:tc>
        <w:tc>
          <w:tcPr>
            <w:tcW w:type="dxa" w:w="45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待履约清单逐单确认、不重复发货；对账通过后仅一个写入主体恢复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发布判定</w:t>
      </w:r>
    </w:p>
    <w:p>
      <w:r>
        <w:rPr>
          <w:rFonts w:ascii="Arial Unicode MS" w:hAnsi="Arial Unicode MS" w:eastAsia="Arial Unicode MS" w:cs="Arial Unicode MS"/>
        </w:rPr>
        <w:t>所有 P0 用例AT01至AT32通过，库存重复扣减、错误入库、跨商户泄露和重复发货类缺陷为0；真实连接器样例闭环通过，业务负责人完成关键数量核对。AT13涉及第二外部渠道时可用测试适配器证明内部额度迁移，但不能代替首接生产渠道与海外仓的真实验证。平台受限能力从承诺中移除并重新审批范围，不以模拟接口替代真实联调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16 开发阶段与排期建议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团队与排期假设</w:t>
      </w:r>
    </w:p>
    <w:p>
      <w:r>
        <w:rPr>
          <w:rFonts w:ascii="Arial Unicode MS" w:hAnsi="Arial Unicode MS" w:eastAsia="Arial Unicode MS" w:cs="Arial Unicode MS"/>
        </w:rPr>
        <w:t>在立项门禁通过后，规划1名产品／实施负责人、1名前端、2名后端含连接器职责、1名测试，设计与运维兼职 [假设]。V0验证独立于研发；之后10至12周仅作为当前范围下的排期基线，未签署人员、接口条件及预算不得承诺交期。单商户先试点，不能把10商户压测基线解释成同时上线10家。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584"/>
        <w:gridCol w:w="6422"/>
      </w:tblGrid>
      <w:tr>
        <w:trPr>
          <w:cantSplit/>
          <w:tblHeader/>
          <w:tblHeader/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时间建议</w:t>
            </w:r>
          </w:p>
        </w:tc>
        <w:tc>
          <w:tcPr>
            <w:tcW w:type="dxa" w:w="6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交付与通过条件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范围与详细设计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第1至2周</w:t>
            </w:r>
          </w:p>
        </w:tc>
        <w:tc>
          <w:tcPr>
            <w:tcW w:type="dxa" w:w="6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承接V0结果冻结原型、接口契约和迁移清单；人员与环境就绪；不得重复把接口可用当假设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库存基础与自营闭环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第3至4周</w:t>
            </w:r>
          </w:p>
        </w:tc>
        <w:tc>
          <w:tcPr>
            <w:tcW w:type="dxa" w:w="6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商品仓库、权限、期初、库存流水、采购收货、线下销售和并发控制；AT01至AT07核心通过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跨境业务与连接器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第5至7周</w:t>
            </w:r>
          </w:p>
        </w:tc>
        <w:tc>
          <w:tcPr>
            <w:tcW w:type="dxa" w:w="6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调拨在途、分仓、仓库建单、退货、配额发布；完成真实渠道至海外仓闭环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可靠性与业务验收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第8至9周</w:t>
            </w:r>
          </w:p>
        </w:tc>
        <w:tc>
          <w:tcPr>
            <w:tcW w:type="dxa" w:w="6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59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对账、异常、并发竞争、快照去重、压测、安全和恢复；AT01至AT32通过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商户试点与修订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第10至12周</w:t>
            </w:r>
          </w:p>
        </w:tc>
        <w:tc>
          <w:tcPr>
            <w:tcW w:type="dxa" w:w="6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期初切换、岗位培训、连续运行观察、差异复盘；满足试点指标后扩仓扩店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开发顺序的理由</w:t>
      </w:r>
    </w:p>
    <w:p>
      <w:r>
        <w:rPr>
          <w:rFonts w:ascii="Arial Unicode MS" w:hAnsi="Arial Unicode MS" w:eastAsia="Arial Unicode MS" w:cs="Arial Unicode MS"/>
          <w:b w:val="0"/>
        </w:rPr>
        <w:t>先验证库存接口的真实权限与语义，再投入大规模页面开发；先完成库存事务和自营收发闭环，再将平台和仓库事件接入相同业务动作。这样可将接口问题与内部账本问题分别定位。</w:t>
      </w:r>
    </w:p>
    <w:p>
      <w:r>
        <w:rPr>
          <w:rFonts w:ascii="Arial Unicode MS" w:hAnsi="Arial Unicode MS" w:eastAsia="Arial Unicode MS" w:cs="Arial Unicode MS"/>
          <w:b w:val="0"/>
        </w:rPr>
        <w:t>每个需求开发完成时，应同时提交交互状态、数据校验、权限、异常路径、流水关联及对应验收用例。连接器与核心领域代码分离，采用统一契约和样例回放测试。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P1 的进入条件</w:t>
      </w:r>
    </w:p>
    <w:p>
      <w:r>
        <w:rPr>
          <w:rFonts w:ascii="Arial Unicode MS" w:hAnsi="Arial Unicode MS" w:eastAsia="Arial Unicode MS" w:cs="Arial Unicode MS"/>
        </w:rPr>
        <w:t>试点连续14个自然日完成每日对账，零重复发货/错账/越权事故、无未结重大差异，并达到第18节样本与效果指标后，才可申请P1；每次只扩一个主要变量。两周无事件但业务样本不足不能判通过；最多延长14天观察，仍不足则保持小范围，不宣传达标。</w:t>
      </w:r>
    </w:p>
    <w:p>
      <w:r>
        <w:rPr>
          <w:rFonts w:ascii="Arial Unicode MS" w:hAnsi="Arial Unicode MS" w:eastAsia="Arial Unicode MS" w:cs="Arial Unicode MS"/>
          <w:b w:val="0"/>
        </w:rPr>
        <w:t>若只有2名全栈开发，优先采用现成连接服务，减少非必要页面与报表，并重新估期；不能通过省略幂等、对账、权限或验收来维持同样工期。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17 方案选择与成本控制建议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采购还是自建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168"/>
        <w:gridCol w:w="4910"/>
      </w:tblGrid>
      <w:tr>
        <w:trPr>
          <w:cantSplit/>
          <w:tblHeader/>
          <w:tblHeader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主要投入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采用条件与不足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轻量跨境SaaS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订阅、配置、商品整理、培训和接口费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单个商户优先；必须实测指定平台与仓库，而非只看宣传支持名单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低代码加连接服务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表单、自动化、连接器及维护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可用于需求验证；高并发库存和跨系统补偿需验证，通常仍要可靠后端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简洁前端加自建账本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研发、运维和成熟连接器采购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适合面向多个商户的产品；可统一交互与规则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全部自研接口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持续接口升级、限流和异常适配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团队长期投入较高，首版不建议广泛铺开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Agent主导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模型、工具、评估及异常纠错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仍需同一套账本与接口，不能替代确定性库存控制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推荐决策</w:t>
      </w:r>
    </w:p>
    <w:p>
      <w:r>
        <w:rPr>
          <w:rFonts w:ascii="Arial Unicode MS" w:hAnsi="Arial Unicode MS" w:eastAsia="Arial Unicode MS" w:cs="Arial Unicode MS"/>
          <w:b w:val="0"/>
        </w:rPr>
        <w:t>若目标是解决一家商户的问题，先用本 PRD 的关键验收场景评估现成跨境 SaaS。若目标是打造义乌商户产品，建议自建统一库存规则与简洁交互，购买或复用成熟连接器。必须检查连接服务是否又形成第二份库存真相来源，明确双方写入责任。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成本估算方法</w:t>
      </w:r>
    </w:p>
    <w:p>
      <w:r>
        <w:rPr>
          <w:rFonts w:ascii="Arial Unicode MS" w:hAnsi="Arial Unicode MS" w:eastAsia="Arial Unicode MS" w:cs="Arial Unicode MS"/>
          <w:b w:val="0"/>
        </w:rPr>
        <w:t>研发估算按角色人周拆分。本排期假设下，产品／实施约8至10人周、前端10至12人周、后端合计20至24人周、测试6至8人周、设计与运维合计3至5人周，总计约47至59人周；另预留20%至30%的接入和数据清理缓冲。角色工时为规划量，可并行，不等于自然周相加。</w:t>
      </w:r>
    </w:p>
    <w:p>
      <w:r>
        <w:rPr>
          <w:rFonts w:ascii="Arial Unicode MS" w:hAnsi="Arial Unicode MS" w:eastAsia="Arial Unicode MS" w:cs="Arial Unicode MS"/>
          <w:b w:val="0"/>
        </w:rPr>
        <w:t>年度总成本包含研发或订阅、平台与仓库接口费、云资源、附件与备份、运维、商户实施、培训及人工异常处理。金额需以具体服务商报价和团队成本计算，此处不编造市场价格。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可核验的经济模型</w:t>
      </w:r>
    </w:p>
    <w:p>
      <w:pPr/>
      <w:r>
        <w:rPr>
          <w:rFonts w:ascii="Arial Unicode MS" w:hAnsi="Arial Unicode MS" w:eastAsia="Arial Unicode MS" w:cs="Arial Unicode MS"/>
        </w:rPr>
        <w:t>以下为立项测算框架，不是售价或收益预测。财务为每项录入低/中/高区间、报价或工时来源、日期、币种及含税口径。自建研发基线47至59人周加20%至30%独立缓冲，约56至77人周 [假设]；缓冲未使用不算实际支出。</w:t>
      </w:r>
    </w:p>
    <w:p>
      <w:pPr/>
      <w:r>
        <w:rPr>
          <w:rFonts w:ascii="Arial Unicode MS" w:hAnsi="Arial Unicode MS" w:eastAsia="Arial Unicode MS" w:cs="Arial Unicode MS"/>
        </w:rPr>
        <w:t>12个月TCO=研发各角色人周×全成本周费率+接口采购/订阅+云资源/附件/备份+实施培训+运维与客服+迁移及退款/赔付准备。采购方案同样计算配置、接口、迁移、维护和退出成本，不能只对比订阅与研发工资。验证费用计入项目现金流，已发生费用不作为继续投入理由。</w:t>
      </w:r>
    </w:p>
    <w:p>
      <w:pPr/>
      <w:r>
        <w:rPr>
          <w:rFonts w:ascii="Arial Unicode MS" w:hAnsi="Arial Unicode MS" w:eastAsia="Arial Unicode MS" w:cs="Arial Unicode MS"/>
        </w:rPr>
        <w:t>单商户月毛利=月确认收入−直接接口/云资源/支持履约成本；单位月贡献=月毛利−随该商户增长的其他变动支出。首次实施收入和实施成本单列；获客成本不能漏掉销售工时。客户回收期按获客及未回收实施成本除以稳定月贡献计算，贡献≤0时无有限回收期。</w:t>
      </w:r>
    </w:p>
    <w:p>
      <w:pPr/>
      <w:r>
        <w:rPr>
          <w:rFonts w:ascii="Arial Unicode MS" w:hAnsi="Arial Unicode MS" w:eastAsia="Arial Unicode MS" w:cs="Arial Unicode MS"/>
        </w:rPr>
        <w:t>项目每月净现金流=当月实际收款−实际现金支出；累计现金流从V0开始，计入研发、试点、退款和付款周期。盈亏平衡付费商户数=月固定运营支出÷正的单位月贡献，向上取整；该值不代表研发投资已回收。内部工具净节省=可兑现的人力节省+有证据的损失减少−新增运营成本，不能把释放时间全部按裁员现金收益计算。</w:t>
      </w:r>
    </w:p>
    <w:p>
      <w:pPr/>
      <w:r>
        <w:rPr>
          <w:rFonts w:ascii="Arial Unicode MS" w:hAnsi="Arial Unicode MS" w:eastAsia="Arial Unicode MS" w:cs="Arial Unicode MS"/>
        </w:rPr>
        <w:t>保守/基准/较好三情景分别改变真实可获取客户数、报价区间、接入延期和每商户支持工时。客户数/价格无证据时不填乐观默认值；经济性仍标 [待验证]。采用成本上界与有证据收入下界的保守情景通过G3；第12个月后如推算回收期，延展现金流到第18个月并明示假设。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投资和运行止损</w:t>
      </w:r>
    </w:p>
    <w:p>
      <w:pPr/>
      <w:r>
        <w:rPr>
          <w:rFonts w:ascii="Arial Unicode MS" w:hAnsi="Arial Unicode MS" w:eastAsia="Arial Unicode MS" w:cs="Arial Unicode MS"/>
        </w:rPr>
        <w:t>投资：D+10门禁缺项维持暂缓；预计投入超过B_dev或单位月贡献≤0，发起人暂停新研发承诺并复审；已有工具满足关键场景且12个月TCO更低时停止自建路线。B_dev、B_val均 [待填写]，不可用人周替代已批准金额。</w:t>
      </w:r>
    </w:p>
    <w:p>
      <w:pPr/>
      <w:r>
        <w:rPr>
          <w:rFonts w:ascii="Arial Unicode MS" w:hAnsi="Arial Unicode MS" w:eastAsia="Arial Unicode MS" w:cs="Arial Unicode MS"/>
        </w:rPr>
        <w:t>运行：出现1次确认重复扣减、错误入库或重复发货即暂停受影响写入；确认1次越权访问或凭据泄露即隔离相关权限并保全证据。未解释库存差异超过滚动24小时核对SKU仓记录的0.5%停止扩大试点并暂停相关商品写入；样本不足200条时任何未解释差异都阻止扩围 [假设]。</w:t>
      </w:r>
    </w:p>
    <w:p>
      <w:pPr/>
      <w:r>
        <w:rPr>
          <w:rFonts w:ascii="Arial Unicode MS" w:hAnsi="Arial Unicode MS" w:eastAsia="Arial Unicode MS" w:cs="Arial Unicode MS"/>
        </w:rPr>
        <w:t>分级以可能性1至5×影响1至5估算：需求经济性4×5=20，库存执行3×5=15，数据授权3×5=15 [假设]；无观测概率不得包装成统计结论。负责人与动作分别为发起人停投、技术/实施隔离并接管、安全负责人隔离数据访问；无法缓解的安全或合规风险直接No-Go。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Agent 的后续位置</w:t>
      </w:r>
    </w:p>
    <w:p>
      <w:r>
        <w:rPr>
          <w:rFonts w:ascii="Arial Unicode MS" w:hAnsi="Arial Unicode MS" w:eastAsia="Arial Unicode MS" w:cs="Arial Unicode MS"/>
        </w:rPr>
        <w:t>P2可评估自然语言查库存、解释变化、识别采购单草稿和整理仓库异常邮件，与第1节范围保持一致。模型只能调用有权限的业务接口；数量、规格和仓库需用户确认后提交。来源不明的邮件或识别文本不得直接触发改账、报损或发货。</w:t>
      </w:r>
    </w:p>
    <w:p>
      <w:r>
        <w:rPr>
          <w:rFonts w:ascii="Arial Unicode MS" w:hAnsi="Arial Unicode MS" w:eastAsia="Arial Unicode MS" w:cs="Arial Unicode MS"/>
          <w:b w:val="0"/>
        </w:rPr>
        <w:t>采购单识别若只需提取字段，可先采用OCR加表单校验；规则补货使用销量和周期计算即可。只有非结构化任务产生足够人工成本时再引入Agent，并单独验证节省时间与错误率。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18 试点上线与待确认事项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上线迁移步骤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准备商品及仓库映射，盘点国内仓，并获得海外仓同一截止时点的快照；记录平台、仓库时区与数据延迟。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确定切换时间T0；导入期初、未发货订单占用、未收采购、调拨在途和待验退货。期初快照覆盖的历史业务不得再次应用。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保留历史ID与源水位，补拉T0前后重叠窗口事件；以幂等和版本核验消除遗漏与重复。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先以只读方式核对，再启用库存回写；启用时确保旧工具不再同时写同一店铺库存。首次额度发布从保守值开始。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试点每日核对畅销SKU、异常订单与调拨差异；第18节效果门槛全部满足后，再按第16节P1门禁逐步扩大。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回退方案</w:t>
      </w:r>
    </w:p>
    <w:p>
      <w:r>
        <w:rPr>
          <w:rFonts w:ascii="Arial Unicode MS" w:hAnsi="Arial Unicode MS" w:eastAsia="Arial Unicode MS" w:cs="Arial Unicode MS"/>
          <w:b w:val="0"/>
        </w:rPr>
        <w:t>出现错误扣减、重复发货风险或大范围差异时，暂停受影响连接器的写入，保留消息接收和审计；冻结新增不可信额度。导出当前待履约和占用供人工接管，确认外部动作结果后再恢复。不得直接恢复旧数据库覆盖已发生的现实发货，也不得让旧系统与新系统同时回写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试点效果的可比口径</w:t>
      </w:r>
    </w:p>
    <w:p>
      <w:pPr/>
      <w:r>
        <w:rPr>
          <w:rFonts w:ascii="Arial Unicode MS" w:hAnsi="Arial Unicode MS" w:eastAsia="Arial Unicode MS" w:cs="Arial Unicode MS"/>
        </w:rPr>
        <w:t>以同一商户相同岗位、仓与业务范围，记录上线前连续14天与上线后连续14天的基线和结果 [假设]。对账耗时按每100笔订单分钟数比较，剔除项及原因留档；目标降低50%，不能靠订单量下降或把工作转给实施人员达标。实施人员代操作和纠错时间同样计入。</w:t>
      </w:r>
    </w:p>
    <w:p>
      <w:pPr/>
      <w:r>
        <w:rPr>
          <w:rFonts w:ascii="Arial Unicode MS" w:hAnsi="Arial Unicode MS" w:eastAsia="Arial Unicode MS" w:cs="Arial Unicode MS"/>
        </w:rPr>
        <w:t>账实一致率按同一截止点的唯一SKU×仓×货主记录计算，目标≥99.5%；至少200条记录，范围不足时全量盘点并连续观察，不用重复抽同一记录凑分母。另报绝对差异件数、未解释差异数与高风险SKU，不能用正负差异相抵。</w:t>
      </w:r>
    </w:p>
    <w:p>
      <w:pPr/>
      <w:r>
        <w:rPr>
          <w:rFonts w:ascii="Arial Unicode MS" w:hAnsi="Arial Unicode MS" w:eastAsia="Arial Unicode MS" w:cs="Arial Unicode MS"/>
        </w:rPr>
        <w:t>操作效率至少采集30次常规单品开单，目标中位数≤20秒；计时从选品至确认成功，包含用户纠错耗时，断网和外部等待单独报告。5名目标岗位试用者经≤30分钟引导后至少4名独立完成开单、收货和退货。</w:t>
      </w:r>
    </w:p>
    <w:p>
      <w:pPr/>
      <w:r>
        <w:rPr>
          <w:rFonts w:ascii="Arial Unicode MS" w:hAnsi="Arial Unicode MS" w:eastAsia="Arial Unicode MS" w:cs="Arial Unicode MS"/>
        </w:rPr>
        <w:t>试点连续14天至少覆盖100笔真实订单，记录全部调拨/退货；低频故障场景以真实连接器受控样例补验，不把模拟量充作真实交易。每日核对待履约、占用和库存，重大缺陷0；样本不足或指标未达标最多延长14天，之后由发起人决定修订或停止，不能自动扩围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上线与恢复签署</w:t>
      </w:r>
    </w:p>
    <w:p>
      <w:pPr/>
      <w:r>
        <w:rPr>
          <w:rFonts w:ascii="Arial Unicode MS" w:hAnsi="Arial Unicode MS" w:eastAsia="Arial Unicode MS" w:cs="Arial Unicode MS"/>
        </w:rPr>
        <w:t>上线需产品确认范围及G1至G3、技术/测试确认AT01至AT32与恢复演练、实施/商户确认期初及岗位培训、安全/合规负责人确认数据流、发起人确认预算。迁移批次保存校验总数、差异和签字；禁止新旧系统同时回写同一库存字段。</w:t>
      </w:r>
    </w:p>
    <w:p>
      <w:pPr/>
      <w:r>
        <w:rPr>
          <w:rFonts w:ascii="Arial Unicode MS" w:hAnsi="Arial Unicode MS" w:eastAsia="Arial Unicode MS" w:cs="Arial Unicode MS"/>
        </w:rPr>
        <w:t>发生停止条件后保留消息接收、暂停相关发布与建单，立即发起外部撤回/停卖并跟踪确认；外部无响应时标记“停卖未确认”，人工联系平台/仓库。30分钟内输出待履约、在途及未知结果清单供实施接管 [假设]，逐单指定执行者。</w:t>
      </w:r>
    </w:p>
    <w:p>
      <w:pPr/>
      <w:r>
        <w:rPr>
          <w:rFonts w:ascii="Arial Unicode MS" w:hAnsi="Arial Unicode MS" w:eastAsia="Arial Unicode MS" w:cs="Arial Unicode MS"/>
        </w:rPr>
        <w:t>恢复前须查清外部未知结果、对账差异归零或有批准依据、完成故障回归与增量补拉，由技术及业务负责人共同签署。恢复从保守额度开始，仅保留一个写入主体；不得用旧库备份抹掉已发生的真实发货。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评审需确认的业务信息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5040"/>
        <w:gridCol w:w="3254"/>
      </w:tblGrid>
      <w:tr>
        <w:trPr>
          <w:cantSplit/>
          <w:tblHeader/>
          <w:tblHeader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当前建议或默认值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影响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首接渠道与国家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未指定；选择订单量最大的一个跨境渠道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接口权限、履约限制、排期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首接海外仓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未指定；需要API和真实样例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收发回执、取消能力、数据时效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平台仓必要性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模型支持；真实接入默认P1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若为主营则调整P0范围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货主与经营主体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支持区分，首版单主体业务优先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跨主体调拨与成本归属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商品复杂度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件数管理；动态套装与效期后置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单位、组装与追溯模型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销量及设备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以第13节为压测假设，手机加现有电脑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性能、扫码与打印适配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退货与审批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r>
              <w:t>先验收后恢复；库存调整由另一管理员审批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岗位权限与处理效率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预算与交付模式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单商户先评估SaaS；产品化再自建</w:t>
            </w:r>
          </w:p>
        </w:tc>
        <w:tc>
          <w:tcPr>
            <w:tcW w:type="dxa" w:w="32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采购决策、团队与排期</w:t>
            </w:r>
          </w:p>
        </w:tc>
      </w:tr>
    </w:tbl>
    <w:p>
      <w:pPr>
        <w:spacing w:after="0" w:line="60" w:lineRule="exact"/>
      </w:pPr>
    </w:p>
    <w:p>
      <w:r>
        <w:rPr>
          <w:rFonts w:ascii="Arial Unicode MS" w:hAnsi="Arial Unicode MS" w:eastAsia="Arial Unicode MS" w:cs="Arial Unicode MS"/>
        </w:rPr>
        <w:t>上述未决项只允许在已批准V0预算内进行原型、数据口径和受控技术验证；渠道、仓库、数据授权、团队与预算必须在完整研发前明确。未经门禁批准不得把完整研发或生产写入视为默认已同意。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附录 官方依据与术语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参考资料</w:t>
      </w:r>
    </w:p>
    <w:p>
      <w:r>
        <w:rPr>
          <w:rFonts w:ascii="Arial Unicode MS" w:hAnsi="Arial Unicode MS" w:eastAsia="Arial Unicode MS" w:cs="Arial Unicode MS"/>
        </w:rPr>
        <w:t>本次复核日期为2026年9月26日。参考资料仅用于核验技术约束，不证明目标账号具备权限或商业可行性。以下链接可随平台版本变动；开发前固定所用API/数据库版本并保留真实响应。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sz w:val="20"/>
        </w:rPr>
        <w:t>[1] Amazon FBA Inventory API</w:t>
        <w:br/>
      </w:r>
      <w:hyperlink r:id="rId11">
        <w:r>
          <w:rPr>
            <w:rFonts w:ascii="Arial Unicode MS" w:hAnsi="Arial Unicode MS" w:eastAsia="Arial Unicode MS" w:cs="Arial Unicode MS"/>
            <w:sz w:val="18"/>
            <w:color w:val="244A73"/>
          </w:rPr>
          <w:t>https://developer-docs.amazon.com/sp-api/docs/fba-inventory-api</w:t>
        </w:r>
      </w:hyperlink>
    </w:p>
    <w:p>
      <w:r>
        <w:rPr>
          <w:rFonts w:ascii="Arial Unicode MS" w:hAnsi="Arial Unicode MS" w:eastAsia="Arial Unicode MS" w:cs="Arial Unicode MS"/>
          <w:b w:val="0"/>
        </w:rPr>
        <w:t>用于确认平台仓存在可履约、在途、预留、不可履约等不同状态；不据此假定所有库存可用于任意渠道。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sz w:val="20"/>
        </w:rPr>
        <w:t>[2] Shopify inventorySetQuantities</w:t>
        <w:br/>
      </w:r>
      <w:hyperlink r:id="rId12">
        <w:r>
          <w:rPr>
            <w:rFonts w:ascii="Arial Unicode MS" w:hAnsi="Arial Unicode MS" w:eastAsia="Arial Unicode MS" w:cs="Arial Unicode MS"/>
            <w:sz w:val="18"/>
            <w:color w:val="244A73"/>
          </w:rPr>
          <w:t>https://shopify.dev/docs/api/admin-graphql/latest/mutations/inventorySetQuantities</w:t>
        </w:r>
      </w:hyperlink>
    </w:p>
    <w:p>
      <w:r>
        <w:rPr>
          <w:rFonts w:ascii="Arial Unicode MS" w:hAnsi="Arial Unicode MS" w:eastAsia="Arial Unicode MS" w:cs="Arial Unicode MS"/>
        </w:rPr>
        <w:t>用于确认绝对值库存更新的权威来源限制、比较更新和幂等要求；当前文档说明2026-04起该操作须使用@idempotent提供幂等键。目标账号与版本仍须实测，不能只照抄示例请求。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sz w:val="20"/>
        </w:rPr>
        <w:t>[3] PostgreSQL Explicit Locking</w:t>
        <w:br/>
      </w:r>
      <w:hyperlink r:id="rId13">
        <w:r>
          <w:rPr>
            <w:rFonts w:ascii="Arial Unicode MS" w:hAnsi="Arial Unicode MS" w:eastAsia="Arial Unicode MS" w:cs="Arial Unicode MS"/>
            <w:sz w:val="18"/>
            <w:color w:val="244A73"/>
          </w:rPr>
          <w:t>https://www.postgresql.org/docs/current/explicit-locking.html</w:t>
        </w:r>
      </w:hyperlink>
    </w:p>
    <w:p>
      <w:r>
        <w:rPr>
          <w:rFonts w:ascii="Arial Unicode MS" w:hAnsi="Arial Unicode MS" w:eastAsia="Arial Unicode MS" w:cs="Arial Unicode MS"/>
          <w:b w:val="0"/>
        </w:rPr>
        <w:t>用于说明数据库行级锁与事务边界。本文的Outbox、领域模块及部署组合为工程建议，不是数据库产品自动提供的完整业务功能。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sz w:val="20"/>
        </w:rPr>
        <w:t>[4] Shopify Manage inventory quantities and states</w:t>
        <w:br/>
      </w:r>
      <w:hyperlink r:id="rId14">
        <w:r>
          <w:rPr>
            <w:rFonts w:ascii="Arial Unicode MS" w:hAnsi="Arial Unicode MS" w:eastAsia="Arial Unicode MS" w:cs="Arial Unicode MS"/>
            <w:sz w:val="18"/>
            <w:color w:val="244A73"/>
          </w:rPr>
          <w:t>https://shopify.dev/docs/apps/build/orders-fulfillment/inventory-management-apps/manage-quantities-states</w:t>
        </w:r>
      </w:hyperlink>
    </w:p>
    <w:p>
      <w:r>
        <w:rPr>
          <w:rFonts w:ascii="Arial Unicode MS" w:hAnsi="Arial Unicode MS" w:eastAsia="Arial Unicode MS" w:cs="Arial Unicode MS"/>
          <w:b w:val="0"/>
        </w:rPr>
        <w:t>用于参考商品与库位、数量状态之间的模型关系。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术语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294"/>
      </w:tblGrid>
      <w:tr>
        <w:trPr>
          <w:cantSplit/>
          <w:tblHeader/>
          <w:tblHeader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术语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本文含义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SKU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可独立识别和履约的商品规格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WMS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仓库管理系统，提供仓内收发与库存事实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占用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尚未出库但已承诺给订单或调拨的数量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配额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从可用量中分给某渠道的剩余销售额度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幂等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同一业务动作重复请求后只生效一次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水位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已处理源事件或快照所覆盖的版本和截止点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P95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95%的观测请求或事件不超过该值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RPO与RTO</w:t>
            </w:r>
          </w:p>
        </w:tc>
        <w:tc>
          <w:tcPr>
            <w:tcW w:type="dxa" w:w="82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keepNext w:val="0"/>
              <w:spacing w:after="60" w:line="259" w:lineRule="auto" w:before="6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可容忍的数据恢复时间差与恢复服务耗时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rPr>
          <w:rFonts w:ascii="Arial Unicode MS" w:hAnsi="Arial Unicode MS" w:eastAsia="Arial Unicode MS" w:cs="Arial Unicode MS"/>
          <w:color w:val="000000"/>
        </w:rPr>
        <w:t>版本记录</w:t>
      </w:r>
    </w:p>
    <w:p>
      <w:r>
        <w:rPr>
          <w:rFonts w:ascii="Arial Unicode MS" w:hAnsi="Arial Unicode MS" w:eastAsia="Arial Unicode MS" w:cs="Arial Unicode MS"/>
        </w:rPr>
        <w:t>v1.0：跨境多仓评审稿，包含业务规则、页面、接口、验收与开发建议；未经过实际商户访谈、服务商联调或成本报价验证。</w:t>
      </w:r>
    </w:p>
    <w:p>
      <w:r>
        <w:rPr>
          <w:rFonts w:ascii="Arial Unicode MS" w:hAnsi="Arial Unicode MS" w:eastAsia="Arial Unicode MS" w:cs="Arial Unicode MS"/>
        </w:rPr>
        <w:t>v1.1：按三问九维评审增加V0及三个立项门禁、责任证据与经济模型；明确P0试点边界；修订渠道额度授权、发布未知结果、无水位快照、盘点双人审批和套装范围；新增AT25至AT32、试点计量及量化止损。当前状态仍为待验证，不宣称研发或上线已获批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</w:rPr>
      <w:t xml:space="preserve">PRD v1.1  2026年9月26日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 w:cs="Arial Unicode MS"/>
        <w:color w:val="000000"/>
        <w:sz w:val="16"/>
      </w:rPr>
      <w:t>义乌商贸库存管家   产品需求与开发建议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480" w:lineRule="exact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exact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40" w:lineRule="exact"/>
      <w:outlineLvl w:val="2"/>
    </w:pPr>
    <w:rPr>
      <w:rFonts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60" w:lineRule="exact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80" w:lineRule="exact"/>
    </w:pPr>
    <w:rPr>
      <w:rFonts w:ascii="Arial Unicode MS" w:hAnsi="Arial Unicode MS" w:eastAsia="Arial Unicode MS" w:cs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20" w:lineRule="exact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-docs.amazon.com/sp-api/docs/fba-inventory-api" TargetMode="External"/><Relationship Id="rId12" Type="http://schemas.openxmlformats.org/officeDocument/2006/relationships/hyperlink" Target="https://shopify.dev/docs/api/admin-graphql/latest/mutations/inventorySetQuantities" TargetMode="External"/><Relationship Id="rId13" Type="http://schemas.openxmlformats.org/officeDocument/2006/relationships/hyperlink" Target="https://www.postgresql.org/docs/current/explicit-locking.html" TargetMode="External"/><Relationship Id="rId14" Type="http://schemas.openxmlformats.org/officeDocument/2006/relationships/hyperlink" Target="https://shopify.dev/docs/apps/build/orders-fulfillment/inventory-management-apps/manage-quantities-st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义乌商贸库存管家跨境多仓产品需求文档</dc:title>
  <dc:subject>v1.1 评审修订版</dc:subject>
  <dc:creator>义乌商贸库存管家项目</dc:creator>
  <cp:keywords>跨境电商 多仓库存 PRD 采购 海外仓 退货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