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73418">
      <w:pPr>
        <w:pStyle w:val="12"/>
        <w:jc w:val="left"/>
      </w:pPr>
      <w:r>
        <w:t>智能体项目</w:t>
      </w:r>
    </w:p>
    <w:p w14:paraId="3AEAD42B">
      <w:pPr>
        <w:pStyle w:val="3"/>
        <w:jc w:val="left"/>
      </w:pPr>
      <w:r>
        <w:t>企业 HR 数字员工</w:t>
      </w:r>
    </w:p>
    <w:p w14:paraId="5C7A2A98">
      <w:pPr>
        <w:jc w:val="left"/>
      </w:pPr>
      <w:r>
        <w:t>功能需求：</w:t>
      </w:r>
    </w:p>
    <w:p w14:paraId="69AB4397">
      <w:pPr>
        <w:numPr>
          <w:ilvl w:val="0"/>
          <w:numId w:val="2"/>
        </w:numPr>
        <w:jc w:val="left"/>
      </w:pPr>
      <w:r>
        <w:t>多意图理解与任务路由</w:t>
      </w:r>
    </w:p>
    <w:p w14:paraId="07E10187">
      <w:pPr>
        <w:numPr>
          <w:ilvl w:val="1"/>
          <w:numId w:val="3"/>
        </w:numPr>
        <w:jc w:val="left"/>
      </w:pPr>
      <w:r>
        <w:t>识别用户意图（招聘咨询、简历解析、入离职办理、考勤查询、薪酬答疑、信息维护等）</w:t>
      </w:r>
    </w:p>
    <w:p w14:paraId="4BD99770">
      <w:pPr>
        <w:numPr>
          <w:ilvl w:val="1"/>
          <w:numId w:val="3"/>
        </w:numPr>
        <w:jc w:val="left"/>
      </w:pPr>
      <w:r>
        <w:t>根据意图自动路由到对应的处理工具</w:t>
      </w:r>
    </w:p>
    <w:p w14:paraId="6B3F0333">
      <w:pPr>
        <w:numPr>
          <w:ilvl w:val="0"/>
          <w:numId w:val="2"/>
        </w:numPr>
        <w:jc w:val="left"/>
      </w:pPr>
      <w:r>
        <w:t>招聘咨询</w:t>
      </w:r>
    </w:p>
    <w:p w14:paraId="11E3D913">
      <w:pPr>
        <w:numPr>
          <w:ilvl w:val="1"/>
          <w:numId w:val="3"/>
        </w:numPr>
        <w:jc w:val="left"/>
      </w:pPr>
      <w:r>
        <w:t>查询岗位招聘进度、面试安排</w:t>
      </w:r>
    </w:p>
    <w:p w14:paraId="061765B5">
      <w:pPr>
        <w:numPr>
          <w:ilvl w:val="1"/>
          <w:numId w:val="3"/>
        </w:numPr>
        <w:jc w:val="left"/>
      </w:pPr>
      <w:r>
        <w:t>安排面试并发送通知</w:t>
      </w:r>
    </w:p>
    <w:p w14:paraId="36A94EB0">
      <w:pPr>
        <w:numPr>
          <w:ilvl w:val="0"/>
          <w:numId w:val="2"/>
        </w:numPr>
        <w:jc w:val="left"/>
      </w:pPr>
      <w:r>
        <w:t>简历解析</w:t>
      </w:r>
    </w:p>
    <w:p w14:paraId="4412CF56">
      <w:pPr>
        <w:numPr>
          <w:ilvl w:val="1"/>
          <w:numId w:val="3"/>
        </w:numPr>
        <w:jc w:val="left"/>
      </w:pPr>
      <w:r>
        <w:t>上传简历文件（PDF/Word），自动提取结构化信息（姓名、电话、邮箱、教育背景、工作经历、技能标签等）</w:t>
      </w:r>
    </w:p>
    <w:p w14:paraId="63F8B920">
      <w:pPr>
        <w:numPr>
          <w:ilvl w:val="1"/>
          <w:numId w:val="3"/>
        </w:numPr>
        <w:jc w:val="left"/>
      </w:pPr>
      <w:r>
        <w:t>将解析结果存入候选人库</w:t>
      </w:r>
    </w:p>
    <w:p w14:paraId="5853D285">
      <w:pPr>
        <w:numPr>
          <w:ilvl w:val="0"/>
          <w:numId w:val="2"/>
        </w:numPr>
        <w:jc w:val="left"/>
      </w:pPr>
      <w:r>
        <w:t>入离职办理</w:t>
      </w:r>
    </w:p>
    <w:p w14:paraId="0A917EAB">
      <w:pPr>
        <w:numPr>
          <w:ilvl w:val="1"/>
          <w:numId w:val="3"/>
        </w:numPr>
        <w:jc w:val="left"/>
      </w:pPr>
      <w:r>
        <w:t>新员工入职办理（生成入职材料、开通账号等）</w:t>
      </w:r>
    </w:p>
    <w:p w14:paraId="40353683">
      <w:pPr>
        <w:numPr>
          <w:ilvl w:val="1"/>
          <w:numId w:val="3"/>
        </w:numPr>
        <w:jc w:val="left"/>
      </w:pPr>
      <w:r>
        <w:t>员工离职办理（生成离职清单、交接确认等）</w:t>
      </w:r>
    </w:p>
    <w:p w14:paraId="367BE997">
      <w:pPr>
        <w:numPr>
          <w:ilvl w:val="0"/>
          <w:numId w:val="2"/>
        </w:numPr>
        <w:jc w:val="left"/>
      </w:pPr>
      <w:r>
        <w:t>考勤查询</w:t>
      </w:r>
    </w:p>
    <w:p w14:paraId="59428D62">
      <w:pPr>
        <w:numPr>
          <w:ilvl w:val="1"/>
          <w:numId w:val="3"/>
        </w:numPr>
        <w:jc w:val="left"/>
      </w:pPr>
      <w:r>
        <w:t>查询员工考勤记录（打卡、请假、加班）</w:t>
      </w:r>
    </w:p>
    <w:p w14:paraId="3662632C">
      <w:pPr>
        <w:numPr>
          <w:ilvl w:val="1"/>
          <w:numId w:val="3"/>
        </w:numPr>
        <w:jc w:val="left"/>
      </w:pPr>
      <w:r>
        <w:t>提交请假申请，自动计算剩余假期天数</w:t>
      </w:r>
    </w:p>
    <w:p w14:paraId="47BCAA3E">
      <w:pPr>
        <w:numPr>
          <w:ilvl w:val="0"/>
          <w:numId w:val="2"/>
        </w:numPr>
        <w:jc w:val="left"/>
      </w:pPr>
      <w:r>
        <w:t>薪酬答疑</w:t>
      </w:r>
    </w:p>
    <w:p w14:paraId="5CB2E2BB">
      <w:pPr>
        <w:numPr>
          <w:ilvl w:val="1"/>
          <w:numId w:val="3"/>
        </w:numPr>
        <w:jc w:val="left"/>
      </w:pPr>
      <w:r>
        <w:t>查询工资明细（基本工资、绩效、补贴、扣款）</w:t>
      </w:r>
    </w:p>
    <w:p w14:paraId="04D67C2D">
      <w:pPr>
        <w:numPr>
          <w:ilvl w:val="1"/>
          <w:numId w:val="3"/>
        </w:numPr>
        <w:jc w:val="left"/>
      </w:pPr>
      <w:r>
        <w:t>计算个人所得税（按最新起征点和税率）</w:t>
      </w:r>
    </w:p>
    <w:p w14:paraId="0656D4B5">
      <w:pPr>
        <w:numPr>
          <w:ilvl w:val="0"/>
          <w:numId w:val="2"/>
        </w:numPr>
        <w:jc w:val="left"/>
      </w:pPr>
      <w:r>
        <w:t>员工信息维护</w:t>
      </w:r>
    </w:p>
    <w:p w14:paraId="0965CAEE">
      <w:pPr>
        <w:numPr>
          <w:ilvl w:val="1"/>
          <w:numId w:val="3"/>
        </w:numPr>
        <w:jc w:val="left"/>
      </w:pPr>
      <w:r>
        <w:t>更新员工信息字段</w:t>
      </w:r>
    </w:p>
    <w:p w14:paraId="3E7CF4B2">
      <w:pPr>
        <w:numPr>
          <w:ilvl w:val="1"/>
          <w:numId w:val="3"/>
        </w:numPr>
        <w:jc w:val="left"/>
      </w:pPr>
      <w:r>
        <w:t>查询组织架构和部门成员信息</w:t>
      </w:r>
    </w:p>
    <w:p w14:paraId="62C2D8EF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项目提示：</w:t>
      </w:r>
    </w:p>
    <w:p w14:paraId="6D418BB2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1. 总体架构设计（三层结构）</w:t>
      </w:r>
    </w:p>
    <w:p w14:paraId="0AC522CC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前端层（Gradio）：提供“聊天对话窗”+“数据看板/查询模拟器”。</w:t>
      </w:r>
    </w:p>
    <w:p w14:paraId="0C7AB237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智能体层（LangChain）：负责意图识别与工具路由。</w:t>
      </w:r>
    </w:p>
    <w:p w14:paraId="327FACAE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数据服务层：</w:t>
      </w:r>
    </w:p>
    <w:p w14:paraId="4CC0D4D2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    关系数据库（结构化数据）：存储员工档案、考勤记录、工资明细等表格数据。</w:t>
      </w:r>
    </w:p>
    <w:p w14:paraId="239C9963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    本地知识库（非结构化数据）：存储《员工手册》、《考勤管理制度》、《个税计算规则》等PDF/Word文档，通过向量检索（Chroma/Faiss）提供制度依据。</w:t>
      </w:r>
    </w:p>
    <w:p w14:paraId="4742EEE4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</w:p>
    <w:p w14:paraId="0F3BA46A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2. 数据库表设计（核心基建）</w:t>
      </w:r>
    </w:p>
    <w:p w14:paraId="18651D63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5 张核心表，并预置模拟数据（20-50条），方便演示：</w:t>
      </w:r>
    </w:p>
    <w:p w14:paraId="509CA315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Employees（员工表）</w:t>
      </w:r>
    </w:p>
    <w:p w14:paraId="3718E430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Attendance（考勤表）</w:t>
      </w:r>
    </w:p>
    <w:p w14:paraId="709521FA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Leave_Requests（请假表）</w:t>
      </w:r>
    </w:p>
    <w:p w14:paraId="70DC3D5F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Payroll（薪酬表）</w:t>
      </w:r>
    </w:p>
    <w:p w14:paraId="2975ABF5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Recruitment（招聘表）</w:t>
      </w:r>
    </w:p>
    <w:p w14:paraId="7B2292F3">
      <w:pPr>
        <w:numPr>
          <w:numId w:val="0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ab/>
      </w:r>
    </w:p>
    <w:p w14:paraId="3774C097">
      <w:pPr>
        <w:numPr>
          <w:ilvl w:val="0"/>
          <w:numId w:val="4"/>
        </w:numPr>
        <w:ind w:left="420" w:left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如有精力可以做简单的查询页面，对员工信息进行查询或者录入等等操作</w:t>
      </w:r>
    </w:p>
    <w:p w14:paraId="128A8591">
      <w:pPr>
        <w:rPr>
          <w:rFonts w:hint="eastAsia"/>
          <w:lang w:eastAsia="zh"/>
        </w:rPr>
      </w:pPr>
      <w:r>
        <w:rPr>
          <w:rFonts w:hint="eastAsia"/>
          <w:lang w:eastAsia="zh"/>
        </w:rPr>
        <w:br w:type="page"/>
      </w:r>
    </w:p>
    <w:p w14:paraId="1E66DDDE">
      <w:pPr>
        <w:pStyle w:val="3"/>
        <w:jc w:val="left"/>
      </w:pPr>
      <w:r>
        <w:t>企业财务报销助手</w:t>
      </w:r>
    </w:p>
    <w:p w14:paraId="1748DE12">
      <w:pPr>
        <w:jc w:val="left"/>
      </w:pPr>
      <w:r>
        <w:t>功能需求：</w:t>
      </w:r>
    </w:p>
    <w:p w14:paraId="47DAE79C">
      <w:pPr>
        <w:numPr>
          <w:ilvl w:val="0"/>
          <w:numId w:val="5"/>
        </w:numPr>
        <w:jc w:val="left"/>
      </w:pPr>
      <w:r>
        <w:t>报销信息接收与意图理解</w:t>
      </w:r>
    </w:p>
    <w:p w14:paraId="52B218C9">
      <w:pPr>
        <w:numPr>
          <w:ilvl w:val="1"/>
          <w:numId w:val="3"/>
        </w:numPr>
        <w:jc w:val="left"/>
      </w:pPr>
      <w:r>
        <w:t>识别用户意图（新建报销、查询进度、修改报销等）</w:t>
      </w:r>
    </w:p>
    <w:p w14:paraId="6E23B830">
      <w:pPr>
        <w:numPr>
          <w:ilvl w:val="1"/>
          <w:numId w:val="3"/>
        </w:numPr>
        <w:jc w:val="left"/>
      </w:pPr>
      <w:r>
        <w:t>提取关键实体（金额、日期、费用类型、部门等）</w:t>
      </w:r>
    </w:p>
    <w:p w14:paraId="26F2CF19">
      <w:pPr>
        <w:numPr>
          <w:ilvl w:val="0"/>
          <w:numId w:val="5"/>
        </w:numPr>
        <w:jc w:val="left"/>
      </w:pPr>
      <w:r>
        <w:t>票据识别</w:t>
      </w:r>
    </w:p>
    <w:p w14:paraId="7FF01E26">
      <w:pPr>
        <w:numPr>
          <w:ilvl w:val="1"/>
          <w:numId w:val="3"/>
        </w:numPr>
        <w:jc w:val="left"/>
      </w:pPr>
      <w:r>
        <w:t>支持上传图片或PDF格式的票据</w:t>
      </w:r>
    </w:p>
    <w:p w14:paraId="70E57D27">
      <w:pPr>
        <w:numPr>
          <w:ilvl w:val="1"/>
          <w:numId w:val="3"/>
        </w:numPr>
        <w:jc w:val="left"/>
      </w:pPr>
      <w:r>
        <w:t>自动识别并输出结构化信息（发票代码、号码、金额、开票日期、购销方信息）</w:t>
      </w:r>
    </w:p>
    <w:p w14:paraId="243057C1">
      <w:pPr>
        <w:numPr>
          <w:ilvl w:val="0"/>
          <w:numId w:val="5"/>
        </w:numPr>
        <w:jc w:val="left"/>
      </w:pPr>
      <w:r>
        <w:t>金额计算与合规审查</w:t>
      </w:r>
    </w:p>
    <w:p w14:paraId="6FA49A39">
      <w:pPr>
        <w:numPr>
          <w:ilvl w:val="1"/>
          <w:numId w:val="3"/>
        </w:numPr>
        <w:jc w:val="left"/>
      </w:pPr>
      <w:r>
        <w:t>自动汇总多张票据总金额</w:t>
      </w:r>
    </w:p>
    <w:p w14:paraId="24D6206A">
      <w:pPr>
        <w:numPr>
          <w:ilvl w:val="1"/>
          <w:numId w:val="3"/>
        </w:numPr>
        <w:jc w:val="left"/>
      </w:pPr>
      <w:r>
        <w:t>校验发票合规性（如是否在公司政策范围内）</w:t>
      </w:r>
    </w:p>
    <w:p w14:paraId="6C1924EC">
      <w:pPr>
        <w:numPr>
          <w:ilvl w:val="1"/>
          <w:numId w:val="3"/>
        </w:numPr>
        <w:jc w:val="left"/>
      </w:pPr>
      <w:r>
        <w:t>检查费用是否符合差旅/招待等标准</w:t>
      </w:r>
    </w:p>
    <w:p w14:paraId="6588A6A9">
      <w:pPr>
        <w:numPr>
          <w:ilvl w:val="0"/>
          <w:numId w:val="5"/>
        </w:numPr>
        <w:jc w:val="left"/>
      </w:pPr>
      <w:r>
        <w:t>预算池控制</w:t>
      </w:r>
    </w:p>
    <w:p w14:paraId="0B75BC5B">
      <w:pPr>
        <w:numPr>
          <w:ilvl w:val="1"/>
          <w:numId w:val="3"/>
        </w:numPr>
        <w:jc w:val="left"/>
      </w:pPr>
      <w:r>
        <w:t>查询部门预算余额</w:t>
      </w:r>
    </w:p>
    <w:p w14:paraId="1B82DB5B">
      <w:pPr>
        <w:numPr>
          <w:ilvl w:val="1"/>
          <w:numId w:val="3"/>
        </w:numPr>
        <w:jc w:val="left"/>
      </w:pPr>
      <w:r>
        <w:t>判断报销金额是否超额，超额时自动标记并触发特殊审批流程</w:t>
      </w:r>
    </w:p>
    <w:p w14:paraId="067BF3CC">
      <w:pPr>
        <w:numPr>
          <w:ilvl w:val="0"/>
          <w:numId w:val="5"/>
        </w:numPr>
        <w:jc w:val="left"/>
      </w:pPr>
      <w:r>
        <w:t>报销单生成与邮件推送</w:t>
      </w:r>
    </w:p>
    <w:p w14:paraId="36869C2E">
      <w:pPr>
        <w:numPr>
          <w:ilvl w:val="1"/>
          <w:numId w:val="3"/>
        </w:numPr>
        <w:jc w:val="left"/>
      </w:pPr>
      <w:r>
        <w:t>自动生成结构化报销单（PDF格式）</w:t>
      </w:r>
    </w:p>
    <w:p w14:paraId="403910D4">
      <w:pPr>
        <w:numPr>
          <w:ilvl w:val="1"/>
          <w:numId w:val="3"/>
        </w:numPr>
        <w:jc w:val="left"/>
      </w:pPr>
      <w:r>
        <w:t>将报销单通过邮件发送给审批人</w:t>
      </w:r>
    </w:p>
    <w:p w14:paraId="6C9E873C">
      <w:pPr>
        <w:numPr>
          <w:ilvl w:val="0"/>
          <w:numId w:val="5"/>
        </w:numPr>
        <w:jc w:val="left"/>
      </w:pPr>
      <w:r>
        <w:t>报销进度查询</w:t>
      </w:r>
    </w:p>
    <w:p w14:paraId="328AA186">
      <w:pPr>
        <w:numPr>
          <w:ilvl w:val="1"/>
          <w:numId w:val="3"/>
        </w:numPr>
        <w:jc w:val="left"/>
      </w:pPr>
      <w:r>
        <w:t>根据报销单号或日期范围查询审批状态（待审批、审批中、已通过、已驳回）</w:t>
      </w:r>
    </w:p>
    <w:p w14:paraId="2E203DCC">
      <w:pPr>
        <w:numPr>
          <w:numId w:val="0"/>
        </w:numPr>
        <w:ind w:left="0" w:leftChars="0" w:firstLine="0" w:firstLineChars="0"/>
        <w:jc w:val="left"/>
      </w:pPr>
    </w:p>
    <w:p w14:paraId="695325F5">
      <w:pPr>
        <w:numPr>
          <w:numId w:val="0"/>
        </w:numPr>
        <w:ind w:left="0" w:leftChars="0" w:firstLine="0" w:firstLineChars="0"/>
        <w:jc w:val="left"/>
      </w:pPr>
    </w:p>
    <w:p w14:paraId="31A08620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项目提示：</w:t>
      </w:r>
    </w:p>
    <w:p w14:paraId="434BCC93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1. 核心架构（三层）</w:t>
      </w:r>
    </w:p>
    <w:p w14:paraId="6A20BB0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前端层（Gradio）：对话交互 + 报销单状态看板。</w:t>
      </w:r>
    </w:p>
    <w:p w14:paraId="61097036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智能体层（LangChain）：create_react_agent + 工具集，负责意图识别与任务路由。</w:t>
      </w:r>
    </w:p>
    <w:p w14:paraId="1363BDB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数据层（关系型数据库）：存储报销单、部门预算、审批记录。</w:t>
      </w:r>
    </w:p>
    <w:p w14:paraId="4761C871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23453813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2. 核心工具与职责</w:t>
      </w:r>
    </w:p>
    <w:p w14:paraId="6AEFBC95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工具</w:t>
      </w:r>
      <w:r>
        <w:rPr>
          <w:rFonts w:hint="eastAsia"/>
          <w:lang w:eastAsia="zh"/>
        </w:rPr>
        <w:tab/>
        <w:t>实现方式</w:t>
      </w:r>
    </w:p>
    <w:p w14:paraId="5DB2BDB9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票据OCR识别/PDF读取  </w:t>
      </w:r>
      <w:r>
        <w:rPr>
          <w:rFonts w:hint="eastAsia"/>
          <w:lang w:eastAsia="zh"/>
        </w:rPr>
        <w:tab/>
        <w:t xml:space="preserve"> 提取发票代码、金额、日期、购销方信息，支持PDF/图片</w:t>
      </w:r>
    </w:p>
    <w:p w14:paraId="358F0310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金额汇总与合规审查</w:t>
      </w:r>
      <w:r>
        <w:rPr>
          <w:rFonts w:hint="eastAsia"/>
          <w:lang w:eastAsia="zh"/>
        </w:rPr>
        <w:tab/>
        <w:t xml:space="preserve">     代码逻辑：汇总多张发票金额；校验是否在公司差旅/招待标准内</w:t>
      </w:r>
    </w:p>
    <w:p w14:paraId="077551E7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预算池控制</w:t>
      </w:r>
      <w:r>
        <w:rPr>
          <w:rFonts w:hint="eastAsia"/>
          <w:lang w:eastAsia="zh"/>
        </w:rPr>
        <w:tab/>
        <w:t xml:space="preserve">             查询数据库中部门预算余额，计算“报销后余额”，超标则标记need_special_approval=True</w:t>
      </w:r>
    </w:p>
    <w:p w14:paraId="64B973D0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报销单生成（PDF）</w:t>
      </w:r>
      <w:r>
        <w:rPr>
          <w:rFonts w:hint="eastAsia"/>
          <w:lang w:eastAsia="zh"/>
        </w:rPr>
        <w:tab/>
        <w:t xml:space="preserve">     将报销信息渲染为标准化PDF报销单</w:t>
      </w:r>
    </w:p>
    <w:p w14:paraId="5000F632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邮件推送</w:t>
      </w:r>
      <w:r>
        <w:rPr>
          <w:rFonts w:hint="eastAsia"/>
          <w:lang w:eastAsia="zh"/>
        </w:rPr>
        <w:tab/>
        <w:t xml:space="preserve">             使用smtplib将PDF发送给审批人邮箱</w:t>
      </w:r>
    </w:p>
    <w:p w14:paraId="31F11813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进度查询</w:t>
      </w:r>
      <w:r>
        <w:rPr>
          <w:rFonts w:hint="eastAsia"/>
          <w:lang w:eastAsia="zh"/>
        </w:rPr>
        <w:tab/>
        <w:t xml:space="preserve">             根据报销单号或日期范围，查询数据库返回审批状态（待批/已批/驳回）</w:t>
      </w:r>
    </w:p>
    <w:p w14:paraId="503E19C9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3. 数据库必备表（预置模拟数据）</w:t>
      </w:r>
    </w:p>
    <w:p w14:paraId="57E5AFD6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Reimbursements（报销申请单主表）</w:t>
      </w:r>
    </w:p>
    <w:p w14:paraId="2CE8537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Department_Budget（部门预算控制表）</w:t>
      </w:r>
    </w:p>
    <w:p w14:paraId="12FDB742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Approval_Records（审批流转记录表）</w:t>
      </w:r>
    </w:p>
    <w:p w14:paraId="66B396E3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46606081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4. Gradio 界面建议</w:t>
      </w:r>
    </w:p>
    <w:p w14:paraId="23BF02E8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1（对话报销）：上传票据 + 输入报销信息，Agent自动处理。</w:t>
      </w:r>
    </w:p>
    <w:p w14:paraId="1C778AD6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310EF861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2（报销看板）：展示部门预算使用情况（环形图/柱状图）。</w:t>
      </w:r>
    </w:p>
    <w:p w14:paraId="1AC3B08D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02826529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3（进度查询）：输入单号，显示当前审批节点。</w:t>
      </w:r>
    </w:p>
    <w:p w14:paraId="6FE6DD0C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36111CCE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5. 模拟系统审批页面等</w:t>
      </w:r>
    </w:p>
    <w:p w14:paraId="09C3943A">
      <w:pPr>
        <w:rPr>
          <w:rFonts w:hint="eastAsia"/>
          <w:lang w:eastAsia="zh"/>
        </w:rPr>
      </w:pPr>
      <w:r>
        <w:rPr>
          <w:rFonts w:hint="eastAsia"/>
          <w:lang w:eastAsia="zh"/>
        </w:rPr>
        <w:br w:type="page"/>
      </w:r>
    </w:p>
    <w:p w14:paraId="149C7F1F">
      <w:pPr>
        <w:pStyle w:val="3"/>
        <w:jc w:val="left"/>
      </w:pPr>
      <w:r>
        <w:t>合同生成审查助手</w:t>
      </w:r>
    </w:p>
    <w:p w14:paraId="3CBD284B">
      <w:pPr>
        <w:jc w:val="left"/>
      </w:pPr>
      <w:r>
        <w:t>功能需求：</w:t>
      </w:r>
    </w:p>
    <w:p w14:paraId="298F9161">
      <w:pPr>
        <w:numPr>
          <w:ilvl w:val="0"/>
          <w:numId w:val="6"/>
        </w:numPr>
        <w:jc w:val="left"/>
      </w:pPr>
      <w:r>
        <w:t>合同类型识别与要素提取</w:t>
      </w:r>
    </w:p>
    <w:p w14:paraId="3B480931">
      <w:pPr>
        <w:numPr>
          <w:ilvl w:val="1"/>
          <w:numId w:val="3"/>
        </w:numPr>
        <w:jc w:val="left"/>
      </w:pPr>
      <w:r>
        <w:t>识别合同类型（保密协议、采购合同、技术服务合同等）</w:t>
      </w:r>
    </w:p>
    <w:p w14:paraId="6A101DDC">
      <w:pPr>
        <w:numPr>
          <w:ilvl w:val="1"/>
          <w:numId w:val="3"/>
        </w:numPr>
        <w:jc w:val="left"/>
      </w:pPr>
      <w:r>
        <w:t>提取关键要素（签约方、金额、期限、标的物、管辖地等）</w:t>
      </w:r>
    </w:p>
    <w:p w14:paraId="75625291">
      <w:pPr>
        <w:numPr>
          <w:ilvl w:val="0"/>
          <w:numId w:val="6"/>
        </w:numPr>
        <w:jc w:val="left"/>
      </w:pPr>
      <w:r>
        <w:t>合同草案生成</w:t>
      </w:r>
    </w:p>
    <w:p w14:paraId="412BD7F6">
      <w:pPr>
        <w:numPr>
          <w:ilvl w:val="1"/>
          <w:numId w:val="3"/>
        </w:numPr>
        <w:jc w:val="left"/>
      </w:pPr>
      <w:r>
        <w:t>根据合同类型和提取的要素，基于标准化模板生成完整合同草案</w:t>
      </w:r>
    </w:p>
    <w:p w14:paraId="3CF2A446">
      <w:pPr>
        <w:numPr>
          <w:ilvl w:val="1"/>
          <w:numId w:val="3"/>
        </w:numPr>
        <w:jc w:val="left"/>
      </w:pPr>
      <w:r>
        <w:t>支持模板占位符自动填充</w:t>
      </w:r>
    </w:p>
    <w:p w14:paraId="6DFEE4EC">
      <w:pPr>
        <w:numPr>
          <w:ilvl w:val="0"/>
          <w:numId w:val="6"/>
        </w:numPr>
        <w:jc w:val="left"/>
      </w:pPr>
      <w:r>
        <w:t>合同上传与解析</w:t>
      </w:r>
    </w:p>
    <w:p w14:paraId="66C0AC8B">
      <w:pPr>
        <w:numPr>
          <w:ilvl w:val="1"/>
          <w:numId w:val="3"/>
        </w:numPr>
        <w:jc w:val="left"/>
      </w:pPr>
      <w:r>
        <w:t>支持上传Word或PDF格式的合同文件</w:t>
      </w:r>
    </w:p>
    <w:p w14:paraId="04B8991C">
      <w:pPr>
        <w:numPr>
          <w:ilvl w:val="1"/>
          <w:numId w:val="3"/>
        </w:numPr>
        <w:jc w:val="left"/>
      </w:pPr>
      <w:r>
        <w:t>自动解析为结构化文本，保留段落和章节标记</w:t>
      </w:r>
    </w:p>
    <w:p w14:paraId="68544D0D">
      <w:pPr>
        <w:numPr>
          <w:ilvl w:val="0"/>
          <w:numId w:val="6"/>
        </w:numPr>
        <w:jc w:val="left"/>
      </w:pPr>
      <w:r>
        <w:t>合同风险审查</w:t>
      </w:r>
    </w:p>
    <w:p w14:paraId="0A4E1A3E">
      <w:pPr>
        <w:numPr>
          <w:ilvl w:val="1"/>
          <w:numId w:val="3"/>
        </w:numPr>
        <w:jc w:val="left"/>
      </w:pPr>
      <w:r>
        <w:t>检测缺失的关键条款（如管辖条款、保密义务、违约责任等）</w:t>
      </w:r>
    </w:p>
    <w:p w14:paraId="2B6097BB">
      <w:pPr>
        <w:numPr>
          <w:ilvl w:val="1"/>
          <w:numId w:val="3"/>
        </w:numPr>
        <w:jc w:val="left"/>
      </w:pPr>
      <w:r>
        <w:t>高亮风险用语（如“免责”“违约金上限过低”“单方解除权”等）</w:t>
      </w:r>
    </w:p>
    <w:p w14:paraId="65B0270B">
      <w:pPr>
        <w:numPr>
          <w:ilvl w:val="1"/>
          <w:numId w:val="3"/>
        </w:numPr>
        <w:jc w:val="left"/>
      </w:pPr>
      <w:r>
        <w:t>针对每个风险点生成具体修改建议与法理依据</w:t>
      </w:r>
    </w:p>
    <w:p w14:paraId="05681AEC">
      <w:pPr>
        <w:numPr>
          <w:ilvl w:val="0"/>
          <w:numId w:val="6"/>
        </w:numPr>
        <w:jc w:val="left"/>
      </w:pPr>
      <w:r>
        <w:t>多轮修订对话</w:t>
      </w:r>
    </w:p>
    <w:p w14:paraId="4F84A458">
      <w:pPr>
        <w:numPr>
          <w:ilvl w:val="1"/>
          <w:numId w:val="3"/>
        </w:numPr>
        <w:jc w:val="left"/>
      </w:pPr>
      <w:r>
        <w:t>用户可就审查结果提出修改意见</w:t>
      </w:r>
    </w:p>
    <w:p w14:paraId="29DCCCD5">
      <w:pPr>
        <w:numPr>
          <w:ilvl w:val="1"/>
          <w:numId w:val="3"/>
        </w:numPr>
        <w:jc w:val="left"/>
      </w:pPr>
      <w:r>
        <w:t>智能体联动调整合同内容，生成新版本</w:t>
      </w:r>
    </w:p>
    <w:p w14:paraId="6792A148">
      <w:pPr>
        <w:numPr>
          <w:ilvl w:val="0"/>
          <w:numId w:val="6"/>
        </w:numPr>
        <w:jc w:val="left"/>
      </w:pPr>
      <w:r>
        <w:t>版本对比报告生成</w:t>
      </w:r>
    </w:p>
    <w:p w14:paraId="0CF94665">
      <w:pPr>
        <w:numPr>
          <w:ilvl w:val="1"/>
          <w:numId w:val="3"/>
        </w:numPr>
        <w:jc w:val="left"/>
      </w:pPr>
      <w:r>
        <w:t>输出修订版合同（Word/PDF）</w:t>
      </w:r>
    </w:p>
    <w:p w14:paraId="349FC7DA">
      <w:pPr>
        <w:numPr>
          <w:ilvl w:val="1"/>
          <w:numId w:val="3"/>
        </w:numPr>
        <w:jc w:val="left"/>
      </w:pPr>
      <w:r>
        <w:t>生成原版与修订版的差异对比报告，标出增删改的段落</w:t>
      </w:r>
    </w:p>
    <w:p w14:paraId="566D22F0">
      <w:pPr>
        <w:numPr>
          <w:numId w:val="0"/>
        </w:numPr>
        <w:ind w:left="420" w:leftChars="0"/>
        <w:jc w:val="left"/>
      </w:pPr>
    </w:p>
    <w:p w14:paraId="430822D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项目提示：</w:t>
      </w:r>
    </w:p>
    <w:p w14:paraId="79042A31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1. 核心架构（三层）</w:t>
      </w:r>
    </w:p>
    <w:p w14:paraId="739037FE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前端层（Gradio）：对话交互 + 文件上传 + 版本对比视图。</w:t>
      </w:r>
    </w:p>
    <w:p w14:paraId="11EC5485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智能体层（LangChain）：create_react_agent + 工具集，负责意图识别与任务路由。</w:t>
      </w:r>
    </w:p>
    <w:p w14:paraId="744BF897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数据层（数据库 + 模板库）：存储合同模板（按类型预置）、历史合同记录、审查日志。</w:t>
      </w:r>
    </w:p>
    <w:p w14:paraId="4773ADB1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4545E187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2. 核心工具与职责</w:t>
      </w:r>
    </w:p>
    <w:p w14:paraId="4C67EEBE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工具</w:t>
      </w:r>
      <w:r>
        <w:rPr>
          <w:rFonts w:hint="eastAsia"/>
          <w:lang w:eastAsia="zh"/>
        </w:rPr>
        <w:tab/>
        <w:t>实现方式</w:t>
      </w:r>
    </w:p>
    <w:p w14:paraId="7C1E9059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合同类型识别与要素提取</w:t>
      </w:r>
      <w:r>
        <w:rPr>
          <w:rFonts w:hint="eastAsia"/>
          <w:lang w:eastAsia="zh"/>
        </w:rPr>
        <w:tab/>
        <w:t>大模型 with_structured_output 强制输出结构化参数（签约方、金额、期限、标的物等）</w:t>
      </w:r>
    </w:p>
    <w:p w14:paraId="4BF4DED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合同草案生成（模板填充）</w:t>
      </w:r>
      <w:r>
        <w:rPr>
          <w:rFonts w:hint="eastAsia"/>
          <w:lang w:eastAsia="zh"/>
        </w:rPr>
        <w:tab/>
        <w:t>预置3类模板（保密协议、采购合同、技术服务合同），使用 python-docx 占位符替换，生成为Word文档</w:t>
      </w:r>
    </w:p>
    <w:p w14:paraId="440D0E7F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合同上传与解析</w:t>
      </w:r>
      <w:r>
        <w:rPr>
          <w:rFonts w:hint="eastAsia"/>
          <w:lang w:eastAsia="zh"/>
        </w:rPr>
        <w:tab/>
        <w:t>PyPDF2 或 python-docx 读取全文，保留章节结构（按“第X条”切分为片段列表）</w:t>
      </w:r>
    </w:p>
    <w:p w14:paraId="4B5B5006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风险审查</w:t>
      </w:r>
      <w:r>
        <w:rPr>
          <w:rFonts w:hint="eastAsia"/>
          <w:lang w:eastAsia="zh"/>
        </w:rPr>
        <w:tab/>
        <w:t xml:space="preserve">    构建审查Prompt + Pydantic输出Schema，返回缺失条款列表、风险用语列表、修改建议+法理依据</w:t>
      </w:r>
    </w:p>
    <w:p w14:paraId="76831282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多轮修订对话</w:t>
      </w:r>
      <w:r>
        <w:rPr>
          <w:rFonts w:hint="eastAsia"/>
          <w:lang w:eastAsia="zh"/>
        </w:rPr>
        <w:tab/>
        <w:t>LangGraph维护 version 状态，每次修改生成新版本号（v1→v2），只替换变动条款</w:t>
      </w:r>
    </w:p>
    <w:p w14:paraId="74C5D42D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版本对比报告</w:t>
      </w:r>
      <w:r>
        <w:rPr>
          <w:rFonts w:hint="eastAsia"/>
          <w:lang w:eastAsia="zh"/>
        </w:rPr>
        <w:tab/>
        <w:t>difflib 逐段对比原版与修订版，生成带颜色标记（红色删除、绿色新增）的Word报告</w:t>
      </w:r>
    </w:p>
    <w:p w14:paraId="6D688CC4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3. 数据库必备表</w:t>
      </w:r>
    </w:p>
    <w:p w14:paraId="0560536A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Contract_Templates：id, type（保密协议/采购合同/技术服务合同）, template_content（模板文本，用{甲方}等占位符标记），required_clauses（该类型必备条款清单，JSON格式）</w:t>
      </w:r>
    </w:p>
    <w:p w14:paraId="436BB1DC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Contract_History：id, user_id, contract_type, original_text, revised_text, version, created_at（存每次修订的快照）</w:t>
      </w:r>
    </w:p>
    <w:p w14:paraId="40786A8D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Review_Logs：id, contract_id, clause_name, risk_level, original_text, suggested_text, legal_basis</w:t>
      </w:r>
    </w:p>
    <w:p w14:paraId="6A209653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</w:p>
    <w:p w14:paraId="4027206B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4. Gradio 界面建议</w:t>
      </w:r>
    </w:p>
    <w:p w14:paraId="40797B1F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1（生成合同）：下拉选择合同类型 → 填写要素表单（签约方、金额等）→ 点击生成 → 预览草案 + 下载Word。</w:t>
      </w:r>
    </w:p>
    <w:p w14:paraId="20EFBABE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2（审查合同）：上传文件（PDF/Word）→ Agent自动审查 → 显示风险清单（条款编号 + 风险等级颜色标注 + 修改建议）。</w:t>
      </w:r>
    </w:p>
    <w:p w14:paraId="00421FFE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Tab 3（版本对比）：选择历史版本 → 并排显示原版vs修订版，差异段落高亮，并生成对比报告下载。</w:t>
      </w:r>
    </w:p>
    <w:p w14:paraId="5D812FA9">
      <w:pPr>
        <w:numPr>
          <w:numId w:val="0"/>
        </w:numPr>
        <w:ind w:left="0" w:leftChars="0" w:firstLine="0" w:firstLineChars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ab/>
      </w:r>
      <w:bookmarkStart w:id="0" w:name="_GoBack"/>
      <w:bookmarkEnd w:id="0"/>
    </w:p>
    <w:p w14:paraId="0EF5224F">
      <w:pPr>
        <w:pStyle w:val="3"/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egoe UI Emoji">
    <w:altName w:val="DejaVu Sans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君黑KW 55J">
    <w:panose1 w:val="00020600040101010101"/>
    <w:charset w:val="86"/>
    <w:family w:val="auto"/>
    <w:pitch w:val="default"/>
    <w:sig w:usb0="A00002BF" w:usb1="0A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E66ED"/>
    <w:multiLevelType w:val="singleLevel"/>
    <w:tmpl w:val="D7FE66ED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BF066F"/>
    <w:rsid w:val="6A2FD8EE"/>
    <w:rsid w:val="F9FD34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 WWO_wpscloud_20251223211022-ce96ae1422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2026-06-23T02:19:00Z</dcterms:created>
  <dc:creator>webotl</dc:creator>
  <cp:lastModifiedBy>webotl</cp:lastModifiedBy>
  <dcterms:modified xsi:type="dcterms:W3CDTF">2026-06-25T14:53:44Z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2052-12.9.0.24132</vt:lpwstr>
  </property>
  <property fmtid="{D5CDD505-2E9C-101B-9397-08002B2CF9AE}" pid="4" name="ICV">
    <vt:lpwstr>3C23F781EB087A5378D03C6A164856DB_43</vt:lpwstr>
  </property>
</Properties>
</file>