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01162" w14:textId="77777777" w:rsidR="005F7AE9" w:rsidRPr="00660D51" w:rsidRDefault="005F7AE9" w:rsidP="005F7AE9">
      <w:pPr>
        <w:rPr>
          <w:rFonts w:eastAsiaTheme="minorEastAsia"/>
        </w:rPr>
      </w:pPr>
      <w:r w:rsidRPr="00660D51">
        <w:rPr>
          <w:b/>
          <w:bCs/>
        </w:rPr>
        <w:t>[Core] 6.</w:t>
      </w:r>
      <w:r w:rsidRPr="00660D51">
        <w:rPr>
          <w:b/>
          <w:bCs/>
        </w:rPr>
        <w:fldChar w:fldCharType="begin"/>
      </w:r>
      <w:r w:rsidRPr="00660D51">
        <w:rPr>
          <w:b/>
          <w:bCs/>
        </w:rPr>
        <w:instrText xml:space="preserve"> seq Core </w:instrText>
      </w:r>
      <w:r w:rsidRPr="00660D51">
        <w:rPr>
          <w:b/>
          <w:bCs/>
        </w:rPr>
        <w:fldChar w:fldCharType="separate"/>
      </w:r>
      <w:r w:rsidRPr="00660D51">
        <w:rPr>
          <w:b/>
          <w:bCs/>
          <w:noProof/>
        </w:rPr>
        <w:t>4</w:t>
      </w:r>
      <w:r w:rsidRPr="00660D51">
        <w:rPr>
          <w:b/>
          <w:bCs/>
        </w:rPr>
        <w:fldChar w:fldCharType="end"/>
      </w:r>
      <w:r w:rsidRPr="00660D51">
        <w:rPr>
          <w:b/>
          <w:bCs/>
        </w:rPr>
        <w:t xml:space="preserve"> Example</w:t>
      </w:r>
      <w:r w:rsidRPr="00660D5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 w:rsidRPr="00660D5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4,2</m:t>
            </m:r>
          </m:sub>
        </m:sSub>
      </m:oMath>
      <w:r w:rsidRPr="00660D51">
        <w:rPr>
          <w:rFonts w:eastAsiaTheme="minorEastAsia"/>
        </w:rPr>
        <w:t>.</w:t>
      </w:r>
    </w:p>
    <w:p w14:paraId="19F79B05" w14:textId="77777777" w:rsidR="005F7AE9" w:rsidRPr="00660D51" w:rsidRDefault="005F7AE9" w:rsidP="005F7AE9">
      <w:pPr>
        <w:rPr>
          <w:rFonts w:eastAsiaTheme="minorEastAsia"/>
        </w:rPr>
      </w:pPr>
      <w:r w:rsidRPr="00660D51">
        <w:rPr>
          <w:rFonts w:eastAsiaTheme="minorEastAsia"/>
        </w:rPr>
        <w:t xml:space="preserve">We have FD Complexes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660D51"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Pr="00660D51"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4,2</m:t>
            </m:r>
          </m:sub>
        </m:sSub>
      </m:oMath>
      <w:r w:rsidRPr="00660D51">
        <w:rPr>
          <w:rFonts w:eastAsiaTheme="minorEastAsia"/>
        </w:rPr>
        <w:t xml:space="preserve"> for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4,2</m:t>
            </m:r>
          </m:sub>
        </m:sSub>
      </m:oMath>
      <w:r w:rsidRPr="00660D51">
        <w:rPr>
          <w:rFonts w:eastAsiaTheme="minorEastAsia"/>
        </w:rPr>
        <w:t xml:space="preserve">. </w:t>
      </w:r>
    </w:p>
    <w:p w14:paraId="4B02CE0E" w14:textId="77777777" w:rsidR="005F7AE9" w:rsidRPr="00660D51" w:rsidRDefault="005F7AE9" w:rsidP="005F7AE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=E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4,2</m:t>
                </m:r>
              </m:sub>
            </m:sSub>
          </m:e>
        </m:d>
        <m:r>
          <w:rPr>
            <w:rFonts w:ascii="Cambria Math" w:eastAsiaTheme="minorEastAsia" w:hAnsi="Cambria Math"/>
          </w:rPr>
          <m:t>={1,2,3,4}</m:t>
        </m:r>
      </m:oMath>
      <w:r w:rsidRPr="00660D51">
        <w:rPr>
          <w:rFonts w:eastAsiaTheme="minorEastAsia"/>
        </w:rPr>
        <w:t xml:space="preserve"> </w:t>
      </w:r>
    </w:p>
    <w:p w14:paraId="45A7D49D" w14:textId="77777777" w:rsidR="005F7AE9" w:rsidRPr="00660D51" w:rsidRDefault="005F7AE9" w:rsidP="005F7AE9">
      <w:pPr>
        <w:rPr>
          <w:rFonts w:eastAsiaTheme="minorEastAsia"/>
        </w:rPr>
      </w:pPr>
      <m:oMath>
        <m:r>
          <m:rPr>
            <m:scr m:val="script"/>
          </m:rPr>
          <w:rPr>
            <w:rFonts w:ascii="Cambria Math" w:eastAsiaTheme="minorEastAsia" w:hAnsi="Cambria Math"/>
          </w:rPr>
          <m:t>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m:rPr>
            <m:scr m:val="script"/>
          </m:rPr>
          <w:rPr>
            <w:rFonts w:ascii="Cambria Math" w:eastAsiaTheme="minorEastAsia" w:hAnsi="Cambria Math"/>
          </w:rPr>
          <m:t>=I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U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4,2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≤2</m:t>
            </m:r>
          </m:sub>
        </m:sSub>
        <m:r>
          <w:rPr>
            <w:rFonts w:ascii="Cambria Math" w:eastAsiaTheme="minorEastAsia" w:hAnsi="Cambria Math"/>
          </w:rPr>
          <m:t>(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1,2,3,4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660D51">
        <w:rPr>
          <w:rFonts w:eastAsiaTheme="minorEastAsia"/>
        </w:rPr>
        <w:t xml:space="preserve"> </w:t>
      </w:r>
    </w:p>
    <w:p w14:paraId="52946998" w14:textId="77777777" w:rsidR="005F7AE9" w:rsidRPr="00660D51" w:rsidRDefault="005F7AE9" w:rsidP="005F7AE9">
      <w:pPr>
        <w:ind w:left="720" w:hanging="720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cr m:val="fraktur"/>
                  </m:rPr>
                  <w:rPr>
                    <w:rFonts w:ascii="Cambria Math" w:eastAsiaTheme="minorEastAsia" w:hAnsi="Cambria Math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func>
        <m:r>
          <w:rPr>
            <w:rFonts w:ascii="Cambria Math" w:eastAsiaTheme="minorEastAsia" w:hAnsi="Cambria Math"/>
          </w:rPr>
          <m:t>={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∅</m:t>
            </m:r>
            <m:ctrlPr>
              <w:rPr>
                <w:rFonts w:ascii="Cambria Math" w:hAnsi="Cambria Math" w:cs="Cambria Math"/>
                <w:i/>
              </w:rPr>
            </m:ctrlPr>
          </m:e>
        </m:d>
        <m:r>
          <w:rPr>
            <w:rFonts w:ascii="Cambria Math" w:hAnsi="Cambria Math" w:cs="Cambria Math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Cambria Math"/>
                <w:i/>
              </w:rPr>
            </m:ctrlPr>
          </m:dPr>
          <m:e>
            <m:r>
              <w:rPr>
                <w:rFonts w:ascii="Cambria Math" w:hAnsi="Cambria Math" w:cs="Cambria Math"/>
              </w:rPr>
              <m:t>∅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3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4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1,3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1,4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2,3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2,4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 xml:space="preserve">, 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  <m:ctrlPr>
              <w:rPr>
                <w:rFonts w:ascii="Cambria Math" w:hAnsi="Cambria Math" w:cs="Times New Roman"/>
                <w:i/>
              </w:rPr>
            </m:ctrlPr>
          </m:e>
        </m:d>
        <m:r>
          <w:rPr>
            <w:rFonts w:ascii="Cambria Math" w:hAnsi="Cambria Math" w:cs="Times New Roman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/>
              </w:rPr>
              <m:t>3,4</m:t>
            </m:r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}</m:t>
        </m:r>
      </m:oMath>
      <w:r w:rsidRPr="00660D51">
        <w:rPr>
          <w:rFonts w:eastAsiaTheme="minorEastAsia"/>
        </w:rPr>
        <w:t xml:space="preserve"> </w:t>
      </w:r>
    </w:p>
    <w:p w14:paraId="22A3CEE7" w14:textId="77777777" w:rsidR="005F7AE9" w:rsidRPr="00660D51" w:rsidRDefault="005F7AE9" w:rsidP="005F7AE9">
      <w:pPr>
        <w:ind w:left="720" w:hanging="720"/>
        <w:rPr>
          <w:rFonts w:eastAsiaTheme="minorEastAsia"/>
        </w:rPr>
      </w:pPr>
      <m:oMath>
        <m:r>
          <w:rPr>
            <w:rFonts w:ascii="Cambria Math" w:hAnsi="Cambria Math"/>
          </w:rPr>
          <m:t>⊆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d>
                  <m:dPr>
                    <m:begChr m:val="{"/>
                    <m:endChr m:val="}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∅</m:t>
                        </m:r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∅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4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1,2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1,3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1,4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2,3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2,4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/>
                      </w:rPr>
                      <m:t xml:space="preserve">, 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3,4</m:t>
                        </m: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e>
                    </m:d>
                    <m:r>
                      <w:rPr>
                        <w:rFonts w:ascii="Cambria Math" w:hAnsi="Cambria Math" w:cs="Times New Roman"/>
                      </w:rPr>
                      <m:t>→</m:t>
                    </m:r>
                    <m:d>
                      <m:dPr>
                        <m:begChr m:val="{"/>
                        <m:endChr m:val="}"/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e>
                    </m:d>
                  </m:e>
                </m:d>
              </m:e>
            </m:d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 w:rsidRPr="00660D51">
        <w:rPr>
          <w:rFonts w:eastAsiaTheme="minorEastAsia"/>
        </w:rPr>
        <w:t xml:space="preserve">  </w:t>
      </w:r>
    </w:p>
    <w:p w14:paraId="01452FDD" w14:textId="77777777" w:rsidR="005F7AE9" w:rsidRPr="00660D51" w:rsidRDefault="005F7AE9" w:rsidP="005F7AE9">
      <w:pPr>
        <w:ind w:left="720" w:hanging="720"/>
        <w:rPr>
          <w:rFonts w:eastAsiaTheme="minorEastAsia"/>
        </w:rPr>
      </w:pPr>
      <m:oMath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fName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m:rPr>
                        <m:scr m:val="fraktur"/>
                      </m:rP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4,2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</m:e>
            </m:func>
            <m:ctrlPr>
              <w:rPr>
                <w:rFonts w:ascii="Cambria Math" w:hAnsi="Cambria Math"/>
                <w:i/>
              </w:rPr>
            </m:ctrlPr>
          </m:e>
          <m:sup>
            <m:r>
              <w:rPr>
                <w:rFonts w:ascii="Cambria Math" w:eastAsiaTheme="minorEastAsia" w:hAnsi="Cambria Math"/>
              </w:rPr>
              <m:t>+</m:t>
            </m:r>
          </m:sup>
        </m:sSup>
        <m:r>
          <w:rPr>
            <w:rFonts w:ascii="Cambria Math" w:eastAsiaTheme="minorEastAsia" w:hAnsi="Cambria Math"/>
          </w:rPr>
          <m:t>=F(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fraktur"/>
              </m:rP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4,2</m:t>
            </m:r>
          </m:sub>
        </m:sSub>
        <m:r>
          <w:rPr>
            <w:rFonts w:ascii="Cambria Math" w:eastAsiaTheme="minorEastAsia" w:hAnsi="Cambria Math"/>
          </w:rPr>
          <m:t>)</m:t>
        </m:r>
      </m:oMath>
      <w:r w:rsidRPr="00660D51">
        <w:rPr>
          <w:rFonts w:eastAsiaTheme="minorEastAsia"/>
        </w:rPr>
        <w:t xml:space="preserve"> </w:t>
      </w:r>
    </w:p>
    <w:p w14:paraId="5649F0C0" w14:textId="77777777" w:rsidR="005F7AE9" w:rsidRPr="00660D51" w:rsidRDefault="005F7AE9" w:rsidP="005F7AE9">
      <w:pPr>
        <w:ind w:left="720" w:hanging="720"/>
        <w:rPr>
          <w:rFonts w:eastAsiaTheme="minorEastAsia"/>
        </w:rPr>
      </w:pPr>
      <w:r w:rsidRPr="00660D51">
        <w:rPr>
          <w:rFonts w:eastAsiaTheme="minorEastAsia"/>
        </w:rPr>
        <w:t xml:space="preserve">by </w:t>
      </w:r>
      <w:r w:rsidRPr="00660D51">
        <w:rPr>
          <w:rFonts w:eastAsiaTheme="minorEastAsia"/>
          <w:iCs/>
        </w:rPr>
        <w:t xml:space="preserve">Corollary </w:t>
      </w:r>
      <w:r w:rsidRPr="00660D51">
        <w:rPr>
          <w:rFonts w:eastAsiaTheme="minorEastAsia"/>
          <w:iCs/>
        </w:rPr>
        <w:fldChar w:fldCharType="begin"/>
      </w:r>
      <w:r w:rsidRPr="00660D51">
        <w:rPr>
          <w:rFonts w:eastAsiaTheme="minorEastAsia"/>
          <w:iCs/>
        </w:rPr>
        <w:instrText xml:space="preserve"> REF KyCl10 \h </w:instrText>
      </w:r>
      <w:r w:rsidRPr="00660D51">
        <w:rPr>
          <w:rFonts w:eastAsiaTheme="minorEastAsia"/>
          <w:iCs/>
        </w:rPr>
      </w:r>
      <w:r>
        <w:rPr>
          <w:rFonts w:eastAsiaTheme="minorEastAsia"/>
          <w:iCs/>
        </w:rPr>
        <w:instrText xml:space="preserve"> \* MERGEFORMAT </w:instrText>
      </w:r>
      <w:r w:rsidRPr="00660D51">
        <w:rPr>
          <w:rFonts w:eastAsiaTheme="minorEastAsia"/>
          <w:iCs/>
        </w:rPr>
        <w:fldChar w:fldCharType="separate"/>
      </w:r>
      <w:r w:rsidRPr="00660D51">
        <w:rPr>
          <w:b/>
          <w:bCs/>
        </w:rPr>
        <w:t xml:space="preserve"> [KyCl] 4.</w:t>
      </w:r>
      <w:r w:rsidRPr="00660D51">
        <w:rPr>
          <w:b/>
          <w:bCs/>
          <w:noProof/>
        </w:rPr>
        <w:t>10</w:t>
      </w:r>
      <w:r w:rsidRPr="00660D51">
        <w:rPr>
          <w:rFonts w:eastAsiaTheme="minorEastAsia"/>
          <w:iCs/>
        </w:rPr>
        <w:fldChar w:fldCharType="end"/>
      </w:r>
      <w:r w:rsidRPr="00660D51">
        <w:rPr>
          <w:rFonts w:eastAsiaTheme="minorEastAsia"/>
          <w:iCs/>
        </w:rPr>
        <w:t>.</w:t>
      </w:r>
    </w:p>
    <w:p w14:paraId="6DA5C9D1" w14:textId="77777777" w:rsidR="005F7AE9" w:rsidRPr="00660D51" w:rsidRDefault="005F7AE9" w:rsidP="005F7AE9">
      <w:pPr>
        <w:ind w:left="720" w:hanging="720"/>
        <w:rPr>
          <w:rFonts w:eastAsiaTheme="minorEastAsia"/>
        </w:rPr>
      </w:pPr>
      <m:oMath>
        <m:r>
          <w:rPr>
            <w:rFonts w:ascii="Cambria Math" w:hAnsi="Cambria Math"/>
          </w:rPr>
          <m:t>□</m:t>
        </m:r>
      </m:oMath>
      <w:r w:rsidRPr="00660D51">
        <w:rPr>
          <w:rFonts w:eastAsiaTheme="minorEastAsia"/>
        </w:rPr>
        <w:t xml:space="preserve">  </w:t>
      </w:r>
    </w:p>
    <w:p w14:paraId="0C3C5AF4" w14:textId="36FA1B0B" w:rsidR="005F7AE9" w:rsidRPr="00660D51" w:rsidRDefault="005F7AE9" w:rsidP="005F7AE9">
      <w:r w:rsidRPr="00660D51">
        <w:t xml:space="preserve">We are ready to prove the other definitive properties of Core FD Complexes. </w:t>
      </w:r>
      <w:r w:rsidRPr="00660D51">
        <w:rPr>
          <w:iCs/>
        </w:rPr>
        <w:t xml:space="preserve">The tetrahedral FD Complex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m:rPr>
                <m:scr m:val="fraktur"/>
              </m:rP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60D51">
        <w:rPr>
          <w:iCs/>
        </w:rPr>
        <w:t xml:space="preserve">  does not satisfy </w:t>
      </w:r>
      <w:r w:rsidRPr="00660D51">
        <w:t>(FD 4</w:t>
      </w:r>
      <w:r w:rsidRPr="00660D51">
        <w:t>) and</w:t>
      </w:r>
      <w:r w:rsidRPr="00660D51">
        <w:t xml:space="preserve"> already demonstrate failure of these properties. </w:t>
      </w:r>
    </w:p>
    <w:p w14:paraId="0279F838" w14:textId="77777777" w:rsidR="005F7AE9" w:rsidRPr="00660D51" w:rsidRDefault="005F7AE9" w:rsidP="005F7AE9">
      <w:bookmarkStart w:id="0" w:name="Core7"/>
      <w:r w:rsidRPr="00660D51">
        <w:rPr>
          <w:b/>
          <w:bCs/>
        </w:rPr>
        <w:t>[Core] 6.</w:t>
      </w:r>
      <w:r w:rsidRPr="00660D51">
        <w:rPr>
          <w:b/>
          <w:bCs/>
        </w:rPr>
        <w:fldChar w:fldCharType="begin"/>
      </w:r>
      <w:r w:rsidRPr="00660D51">
        <w:rPr>
          <w:b/>
          <w:bCs/>
        </w:rPr>
        <w:instrText xml:space="preserve"> SEQ Core </w:instrText>
      </w:r>
      <w:r w:rsidRPr="00660D51">
        <w:rPr>
          <w:b/>
          <w:bCs/>
        </w:rPr>
        <w:fldChar w:fldCharType="separate"/>
      </w:r>
      <w:r w:rsidRPr="00660D51">
        <w:rPr>
          <w:b/>
          <w:bCs/>
          <w:noProof/>
        </w:rPr>
        <w:t>5</w:t>
      </w:r>
      <w:r w:rsidRPr="00660D51">
        <w:rPr>
          <w:b/>
          <w:bCs/>
          <w:noProof/>
        </w:rPr>
        <w:fldChar w:fldCharType="end"/>
      </w:r>
      <w:r w:rsidRPr="00660D51">
        <w:rPr>
          <w:b/>
          <w:bCs/>
        </w:rPr>
        <w:t xml:space="preserve"> </w:t>
      </w:r>
      <w:bookmarkStart w:id="1" w:name="_Ref176433843"/>
      <w:r w:rsidRPr="00660D51">
        <w:rPr>
          <w:b/>
          <w:bCs/>
        </w:rPr>
        <w:t>Theorem</w:t>
      </w:r>
      <w:bookmarkEnd w:id="0"/>
      <w:bookmarkEnd w:id="1"/>
      <w:r w:rsidRPr="00660D51">
        <w:rPr>
          <w:b/>
          <w:bCs/>
        </w:rPr>
        <w:t>:</w:t>
      </w:r>
      <w:r w:rsidRPr="00660D51">
        <w:t xml:space="preserve"> Core FD Complexes are Well Behaved  </w:t>
      </w:r>
    </w:p>
    <w:p w14:paraId="1C342AF4" w14:textId="77777777" w:rsidR="005F7AE9" w:rsidRPr="00660D51" w:rsidRDefault="005F7AE9" w:rsidP="005F7AE9">
      <w:r w:rsidRPr="00660D51">
        <w:t>The following are equivalent:</w:t>
      </w:r>
    </w:p>
    <w:p w14:paraId="1860855F" w14:textId="77777777" w:rsidR="005F7AE9" w:rsidRPr="00660D51" w:rsidRDefault="005F7AE9" w:rsidP="005F7AE9">
      <w:pPr>
        <w:pStyle w:val="ListParagraph"/>
        <w:numPr>
          <w:ilvl w:val="0"/>
          <w:numId w:val="1"/>
        </w:numPr>
        <w:spacing w:before="240" w:line="360" w:lineRule="auto"/>
      </w:pPr>
      <m:oMath>
        <m:r>
          <m:rPr>
            <m:scr m:val="fraktur"/>
          </m:rPr>
          <w:rPr>
            <w:rFonts w:ascii="Cambria Math" w:hAnsi="Cambria Math"/>
          </w:rPr>
          <m:t>F</m:t>
        </m:r>
      </m:oMath>
      <w:r w:rsidRPr="00660D51">
        <w:t xml:space="preserve"> is a Core FD Complex.</w:t>
      </w:r>
    </w:p>
    <w:p w14:paraId="49E956DE" w14:textId="77777777" w:rsidR="005F7AE9" w:rsidRPr="00660D51" w:rsidRDefault="005F7AE9" w:rsidP="005F7AE9">
      <w:pPr>
        <w:pStyle w:val="ListParagraph"/>
        <w:numPr>
          <w:ilvl w:val="0"/>
          <w:numId w:val="1"/>
        </w:numPr>
        <w:spacing w:before="240" w:line="360" w:lineRule="auto"/>
      </w:pPr>
      <w:r w:rsidRPr="00660D51">
        <w:t xml:space="preserve">If </w:t>
      </w:r>
      <m:oMath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Cambria Math"/>
              </w:rPr>
              <m:t>I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m:rPr>
                <m:scr m:val="fraktur"/>
              </m:rPr>
              <w:rPr>
                <w:rFonts w:ascii="Cambria Math"/>
              </w:rPr>
              <m:t>F</m:t>
            </m:r>
          </m:sub>
        </m:sSub>
      </m:oMath>
      <w:r w:rsidRPr="00660D51">
        <w:t xml:space="preserve"> is an independent subset of </w:t>
      </w:r>
      <m:oMath>
        <m:r>
          <w:rPr>
            <w:rFonts w:ascii="Cambria Math" w:hAnsi="Cambria Math"/>
          </w:rPr>
          <m:t>X⊆E</m:t>
        </m:r>
      </m:oMath>
      <w:r w:rsidRPr="00660D51">
        <w:t xml:space="preserve"> then there is a key </w:t>
      </w:r>
      <m:oMath>
        <m:sSub>
          <m:sSubPr>
            <m:ctrlPr>
              <w:rPr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 w:cs="Cambria Math"/>
          </w:rPr>
          <m:t>∈</m:t>
        </m:r>
        <m:sSub>
          <m:sSubPr>
            <m:ctrlPr>
              <w:rPr>
                <w:rFonts w:ascii="Cambria Math" w:hAnsi="Cambria Math" w:cs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/>
              </w:rPr>
              <m:t>F</m:t>
            </m:r>
          </m:sub>
        </m:sSub>
      </m:oMath>
      <w:r w:rsidRPr="00660D51">
        <w:t xml:space="preserve"> of </w:t>
      </w:r>
      <m:oMath>
        <m:r>
          <w:rPr>
            <w:rFonts w:ascii="Cambria Math" w:hAnsi="Cambria Math"/>
          </w:rPr>
          <m:t>X</m:t>
        </m:r>
      </m:oMath>
      <w:r w:rsidRPr="00660D51">
        <w:t xml:space="preserve"> with </w:t>
      </w:r>
      <m:oMath>
        <m:r>
          <w:rPr>
            <w:rFonts w:ascii="Cambria Math" w:hAnsi="Cambria Math"/>
          </w:rPr>
          <m:t>K⊆</m:t>
        </m:r>
        <m:sSub>
          <m:sSubPr>
            <m:ctrlPr>
              <w:rPr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60D51">
        <w:t>.</w:t>
      </w:r>
    </w:p>
    <w:p w14:paraId="17B655D2" w14:textId="77777777" w:rsidR="005F7AE9" w:rsidRPr="00660D51" w:rsidRDefault="005F7AE9" w:rsidP="005F7AE9">
      <w:pPr>
        <w:pStyle w:val="ListParagraph"/>
        <w:numPr>
          <w:ilvl w:val="0"/>
          <w:numId w:val="1"/>
        </w:numPr>
        <w:spacing w:before="240" w:line="360" w:lineRule="auto"/>
      </w:pPr>
      <w:r w:rsidRPr="00660D51">
        <w:t xml:space="preserve">If </w:t>
      </w:r>
      <m:oMath>
        <m:r>
          <w:rPr>
            <w:rFonts w:ascii="Cambria Math" w:hAnsi="Cambria Math"/>
          </w:rPr>
          <m:t>I</m:t>
        </m:r>
      </m:oMath>
      <w:r w:rsidRPr="00660D51">
        <w:t xml:space="preserve"> is a maximal independent subset of </w:t>
      </w:r>
      <m:oMath>
        <m:r>
          <w:rPr>
            <w:rFonts w:ascii="Cambria Math" w:hAnsi="Cambria Math"/>
          </w:rPr>
          <m:t>X⊆E</m:t>
        </m:r>
      </m:oMath>
      <w:r w:rsidRPr="00660D51">
        <w:t xml:space="preserve"> then </w:t>
      </w:r>
      <m:oMath>
        <m:r>
          <w:rPr>
            <w:rFonts w:ascii="Cambria Math" w:hAnsi="Cambria Math"/>
          </w:rPr>
          <m:t>I</m:t>
        </m:r>
      </m:oMath>
      <w:r w:rsidRPr="00660D51">
        <w:t xml:space="preserve"> is a key of </w:t>
      </w:r>
      <m:oMath>
        <m:r>
          <w:rPr>
            <w:rFonts w:ascii="Cambria Math" w:hAnsi="Cambria Math"/>
          </w:rPr>
          <m:t>X</m:t>
        </m:r>
      </m:oMath>
      <w:r w:rsidRPr="00660D51">
        <w:t>.</w:t>
      </w:r>
    </w:p>
    <w:p w14:paraId="49072497" w14:textId="77777777" w:rsidR="005F7AE9" w:rsidRPr="00660D51" w:rsidRDefault="005F7AE9" w:rsidP="005F7AE9">
      <w:pPr>
        <w:pStyle w:val="ListParagraph"/>
        <w:numPr>
          <w:ilvl w:val="0"/>
          <w:numId w:val="1"/>
        </w:numPr>
        <w:spacing w:before="240" w:line="360" w:lineRule="auto"/>
      </w:pPr>
      <w:r w:rsidRPr="00660D51">
        <w:t xml:space="preserve">Every md-set in </w:t>
      </w:r>
      <m:oMath>
        <m:r>
          <w:rPr>
            <w:rFonts w:ascii="Cambria Math" w:hAnsi="Cambria Math"/>
          </w:rPr>
          <m:t>E</m:t>
        </m:r>
      </m:oMath>
      <w:r w:rsidRPr="00660D51">
        <w:t xml:space="preserve"> is circuit.</w:t>
      </w:r>
    </w:p>
    <w:p w14:paraId="3213A3C0" w14:textId="77777777" w:rsidR="005F7AE9" w:rsidRPr="00660D51" w:rsidRDefault="005F7AE9" w:rsidP="005F7AE9">
      <w:pPr>
        <w:pStyle w:val="ListParagraph"/>
        <w:numPr>
          <w:ilvl w:val="0"/>
          <w:numId w:val="1"/>
        </w:numPr>
        <w:spacing w:before="240" w:line="360" w:lineRule="auto"/>
      </w:pPr>
      <w:r w:rsidRPr="00660D51">
        <w:t xml:space="preserve">If </w:t>
      </w:r>
      <m:oMath>
        <m:r>
          <w:rPr>
            <w:rFonts w:ascii="Cambria Math" w:hAnsi="Cambria Math"/>
          </w:rPr>
          <m:t>C</m:t>
        </m:r>
      </m:oMath>
      <w:r w:rsidRPr="00660D51">
        <w:t xml:space="preserve"> is an md-set, </w:t>
      </w:r>
      <m:oMath>
        <m:r>
          <w:rPr>
            <w:rFonts w:ascii="Cambria Math" w:hAnsi="Cambria Math"/>
          </w:rPr>
          <m:t>e∈C</m:t>
        </m:r>
      </m:oMath>
      <w:r w:rsidRPr="00660D51">
        <w:t xml:space="preserve"> and</w:t>
      </w:r>
      <w:r w:rsidRPr="00660D51">
        <w:rPr>
          <w:b/>
          <w:bCs/>
        </w:rPr>
        <w:t xml:space="preserve"> </w:t>
      </w:r>
      <m:oMath>
        <m:r>
          <w:rPr>
            <w:rFonts w:ascii="Cambria Math" w:hAnsi="Cambria Math"/>
          </w:rPr>
          <m:t>C-e⊆S</m:t>
        </m:r>
      </m:oMath>
      <w:r w:rsidRPr="00660D51">
        <w:t xml:space="preserve"> a closed then </w:t>
      </w:r>
      <m:oMath>
        <m:r>
          <w:rPr>
            <w:rFonts w:ascii="Cambria Math" w:hAnsi="Cambria Math"/>
          </w:rPr>
          <m:t>e∈S</m:t>
        </m:r>
      </m:oMath>
      <w:r w:rsidRPr="00660D51">
        <w:t>.</w:t>
      </w:r>
    </w:p>
    <w:p w14:paraId="367DCFFF" w14:textId="77777777" w:rsidR="005F7AE9" w:rsidRPr="00660D51" w:rsidRDefault="005F7AE9" w:rsidP="005F7AE9">
      <w:pPr>
        <w:rPr>
          <w:i/>
          <w:iCs/>
        </w:rPr>
      </w:pPr>
      <w:r w:rsidRPr="00660D51">
        <w:rPr>
          <w:i/>
          <w:iCs/>
        </w:rPr>
        <w:t>Proof:</w:t>
      </w:r>
    </w:p>
    <w:p w14:paraId="2225C7E3" w14:textId="13A13BE9" w:rsidR="005F7AE9" w:rsidRDefault="005F7AE9" w:rsidP="005F7AE9"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⇒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</m:d>
      </m:oMath>
      <w:r w:rsidRPr="00660D51">
        <w:t xml:space="preserve">: 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K,X</m:t>
            </m:r>
          </m:sub>
        </m:sSub>
        <m:r>
          <w:rPr>
            <w:rFonts w:ascii="Cambria Math" w:hAnsi="Cambria Math"/>
          </w:rPr>
          <m:t>=</m:t>
        </m:r>
        <m:r>
          <m:rPr>
            <m:lit/>
          </m:rPr>
          <w:rPr>
            <w:rFonts w:ascii="Cambria Math" w:hAnsi="Cambria Math"/>
          </w:rPr>
          <m:t>|</m:t>
        </m:r>
        <m:r>
          <w:rPr>
            <w:rFonts w:ascii="Cambria Math" w:hAnsi="Cambria Math"/>
          </w:rPr>
          <m:t>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  <m:r>
          <m:rPr>
            <m:lit/>
          </m:rPr>
          <w:rPr>
            <w:rFonts w:ascii="Cambria Math" w:hAnsi="Cambria Math"/>
          </w:rPr>
          <m:t>|</m:t>
        </m:r>
      </m:oMath>
      <w:r w:rsidRPr="00660D51">
        <w:t xml:space="preserve">. We will induct 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K,X</m:t>
            </m:r>
          </m:sub>
        </m:sSub>
      </m:oMath>
      <w:r w:rsidRPr="00660D51">
        <w:t xml:space="preserve">. If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K,X</m:t>
            </m:r>
          </m:sub>
        </m:sSub>
        <m:r>
          <w:rPr>
            <w:rFonts w:ascii="Cambria Math" w:hAnsi="Cambria Math"/>
          </w:rPr>
          <m:t>=0</m:t>
        </m:r>
      </m:oMath>
      <w:r w:rsidRPr="00660D51">
        <w:t xml:space="preserve"> then </w:t>
      </w:r>
      <m:oMath>
        <m:r>
          <w:rPr>
            <w:rFonts w:ascii="Cambria Math" w:hAnsi="Cambria Math"/>
          </w:rPr>
          <m:t>K=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60D51">
        <w:t xml:space="preserve">. Suppose there is a desired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K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</m:oMath>
      <w:r w:rsidRPr="00660D51">
        <w:t xml:space="preserve"> whenever </w:t>
      </w:r>
      <m:oMath>
        <m:r>
          <w:rPr>
            <w:rFonts w:ascii="Cambria Math" w:hAnsi="Cambria Math"/>
          </w:rPr>
          <m:t>0≤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K,X</m:t>
            </m:r>
          </m:sub>
        </m:sSub>
        <m:r>
          <w:rPr>
            <w:rFonts w:ascii="Cambria Math" w:hAnsi="Cambria Math"/>
          </w:rPr>
          <m:t>&lt;n</m:t>
        </m:r>
      </m:oMath>
      <w:r w:rsidRPr="00660D51">
        <w:t xml:space="preserve">, and suppose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K,X</m:t>
            </m:r>
          </m:sub>
        </m:sSub>
        <m:r>
          <w:rPr>
            <w:rFonts w:ascii="Cambria Math" w:hAnsi="Cambria Math"/>
          </w:rPr>
          <m:t>=n</m:t>
        </m:r>
      </m:oMath>
      <w:r w:rsidRPr="00660D51">
        <w:t xml:space="preserve">. There is an </w:t>
      </w:r>
      <m:oMath>
        <m:r>
          <w:rPr>
            <w:rFonts w:ascii="Cambria Math" w:hAnsi="Cambria Math"/>
          </w:rPr>
          <m:t>e∈X</m:t>
        </m:r>
        <w:bookmarkStart w:id="2" w:name="_Hlk188255734"/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bookmarkEnd w:id="2"/>
      <w:r w:rsidRPr="00660D51">
        <w:t xml:space="preserve">. </w:t>
      </w:r>
      <m:oMath>
        <m:r>
          <w:rPr>
            <w:rFonts w:ascii="Cambria Math" w:hAnsi="Cambria Math"/>
          </w:rPr>
          <m:t>e∉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ϕ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</m:e>
        </m:d>
      </m:oMath>
      <w:r w:rsidRPr="00660D51">
        <w:t xml:space="preserve"> implies </w:t>
      </w:r>
      <m:oMath>
        <m:r>
          <w:rPr>
            <w:rFonts w:ascii="Cambria Math" w:hAnsi="Cambria Math"/>
          </w:rPr>
          <m:t>K→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660D51">
        <w:t xml:space="preserve"> by </w:t>
      </w:r>
      <w:r w:rsidRPr="00660D51">
        <w:fldChar w:fldCharType="begin"/>
      </w:r>
      <w:r w:rsidRPr="00660D51">
        <w:instrText xml:space="preserve"> REF KyCl5 \h  \* MERGEFORMAT </w:instrText>
      </w:r>
      <w:r w:rsidRPr="00660D51">
        <w:fldChar w:fldCharType="separate"/>
      </w:r>
      <w:r w:rsidRPr="00660D51">
        <w:rPr>
          <w:b/>
          <w:bCs/>
        </w:rPr>
        <w:t>Lemma [KyCl] 4.5</w:t>
      </w:r>
      <w:r w:rsidRPr="00660D51">
        <w:fldChar w:fldCharType="end"/>
      </w:r>
      <w:r w:rsidRPr="00660D51">
        <w:t xml:space="preserve">(c). We have, </w:t>
      </w:r>
      <m:oMath>
        <m:r>
          <w:rPr>
            <w:rFonts w:ascii="Cambria Math" w:hAnsi="Cambria Math"/>
          </w:rPr>
          <m:t>K∈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660D51">
        <w:t xml:space="preserve">, </w:t>
      </w:r>
      <m:oMath>
        <m:r>
          <w:rPr>
            <w:rFonts w:ascii="Cambria Math" w:hAnsi="Cambria Math"/>
          </w:rPr>
          <m:t>e∈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  <m:r>
          <w:rPr>
            <w:rFonts w:ascii="Cambria Math" w:hAnsi="Cambria Math"/>
          </w:rPr>
          <m:t>-K</m:t>
        </m:r>
      </m:oMath>
      <w:r w:rsidRPr="00660D51">
        <w:t xml:space="preserve"> and </w:t>
      </w:r>
      <m:oMath>
        <m:r>
          <w:rPr>
            <w:rFonts w:ascii="Cambria Math" w:hAnsi="Cambria Math"/>
          </w:rPr>
          <m:t>K→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e</m:t>
            </m:r>
          </m:e>
        </m:d>
        <m:r>
          <w:rPr>
            <w:rFonts w:ascii="Cambria Math" w:hAnsi="Cambria Math"/>
          </w:rPr>
          <m:t>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660D51">
        <w:t xml:space="preserve">. By the strong extension </w:t>
      </w:r>
      <w:r w:rsidRPr="00660D51">
        <w:fldChar w:fldCharType="begin"/>
      </w:r>
      <w:r w:rsidRPr="00660D51">
        <w:instrText xml:space="preserve"> REF Clo4c \h </w:instrText>
      </w:r>
      <w:r>
        <w:instrText xml:space="preserve"> \* MERGEFORMAT </w:instrText>
      </w:r>
      <w:r w:rsidRPr="00660D51">
        <w:fldChar w:fldCharType="separate"/>
      </w:r>
      <w:r w:rsidRPr="00660D51">
        <w:t xml:space="preserve">(FD 4 contra.) </w:t>
      </w:r>
      <w:r w:rsidRPr="00660D51">
        <w:fldChar w:fldCharType="end"/>
      </w:r>
      <w:r w:rsidRPr="00660D51">
        <w:rPr>
          <w:rFonts w:eastAsiaTheme="minorEastAsia"/>
        </w:rPr>
        <w:t xml:space="preserve"> </w:t>
      </w:r>
      <m:oMath>
        <m:r>
          <w:rPr>
            <w:rFonts w:ascii="Cambria Math" w:hAnsi="Cambria Math"/>
          </w:rPr>
          <m:t>K∪e∈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cr m:val="fraktur"/>
              </m:rPr>
              <w:rPr>
                <w:rFonts w:ascii="Cambria Math" w:hAnsi="Cambria Math"/>
              </w:rPr>
              <m:t>F</m:t>
            </m:r>
          </m:sub>
        </m:sSub>
      </m:oMath>
      <w:r w:rsidRPr="00660D51">
        <w:rPr>
          <w:iCs/>
        </w:rPr>
        <w:t xml:space="preserve">. This means that </w:t>
      </w:r>
      <m:oMath>
        <m:r>
          <w:rPr>
            <w:rFonts w:ascii="Cambria Math" w:hAnsi="Cambria Math"/>
          </w:rPr>
          <m:t>K∪e</m:t>
        </m:r>
      </m:oMath>
      <w:r w:rsidRPr="00660D51">
        <w:rPr>
          <w:iCs/>
        </w:rPr>
        <w:t xml:space="preserve"> is an independent subset of </w:t>
      </w:r>
      <m:oMath>
        <m:r>
          <w:rPr>
            <w:rFonts w:ascii="Cambria Math" w:hAnsi="Cambria Math"/>
          </w:rPr>
          <m:t>X∪e</m:t>
        </m:r>
      </m:oMath>
      <w:r w:rsidRPr="00660D51">
        <w:t>,</w:t>
      </w:r>
    </w:p>
    <w:sectPr w:rsidR="005F7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27878"/>
    <w:multiLevelType w:val="hybridMultilevel"/>
    <w:tmpl w:val="E47AB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3960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AE9"/>
    <w:rsid w:val="005F7AE9"/>
    <w:rsid w:val="007D3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6AF95"/>
  <w15:chartTrackingRefBased/>
  <w15:docId w15:val="{B545B1DF-6FD5-44DA-8144-60D55E8B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7AE9"/>
    <w:pPr>
      <w:spacing w:before="40" w:after="120" w:line="283" w:lineRule="auto"/>
    </w:pPr>
    <w:rPr>
      <w:rFonts w:ascii="Palatino Linotype" w:hAnsi="Palatino Linotype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7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AE9"/>
    <w:pPr>
      <w:keepNext/>
      <w:keepLines/>
      <w:spacing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AE9"/>
    <w:pPr>
      <w:keepNext/>
      <w:keepLines/>
      <w:spacing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AE9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F7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248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Dick</dc:creator>
  <cp:keywords/>
  <dc:description/>
  <cp:lastModifiedBy>Wayne Dick</cp:lastModifiedBy>
  <cp:revision>1</cp:revision>
  <dcterms:created xsi:type="dcterms:W3CDTF">2026-03-01T21:48:00Z</dcterms:created>
  <dcterms:modified xsi:type="dcterms:W3CDTF">2026-03-01T21:50:00Z</dcterms:modified>
</cp:coreProperties>
</file>