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C554" w14:textId="77777777" w:rsidR="005A55F9" w:rsidRDefault="00F75816" w:rsidP="0019024A">
      <w:pPr>
        <w:ind w:firstLine="0"/>
      </w:pPr>
      <w:r>
        <w:br/>
      </w:r>
      <w:r>
        <w:br/>
      </w:r>
      <w:r>
        <w:br/>
      </w:r>
      <w:r>
        <w:br/>
      </w:r>
    </w:p>
    <w:p w14:paraId="01B20AA6" w14:textId="77777777" w:rsidR="005A55F9" w:rsidRPr="0019024A" w:rsidRDefault="00F75816" w:rsidP="0019024A">
      <w:pPr>
        <w:spacing w:after="240" w:line="240" w:lineRule="auto"/>
        <w:ind w:firstLine="0"/>
        <w:jc w:val="center"/>
        <w:rPr>
          <w:sz w:val="40"/>
          <w:szCs w:val="36"/>
          <w:lang w:eastAsia="zh-CN"/>
        </w:rPr>
      </w:pPr>
      <w:r w:rsidRPr="0019024A">
        <w:rPr>
          <w:rFonts w:eastAsia="黑体"/>
          <w:b/>
          <w:sz w:val="72"/>
          <w:szCs w:val="36"/>
          <w:lang w:eastAsia="zh-CN"/>
        </w:rPr>
        <w:t>多核</w:t>
      </w:r>
      <w:r w:rsidRPr="0019024A">
        <w:rPr>
          <w:rFonts w:eastAsia="黑体"/>
          <w:b/>
          <w:sz w:val="72"/>
          <w:szCs w:val="36"/>
          <w:lang w:eastAsia="zh-CN"/>
        </w:rPr>
        <w:t>Ring</w:t>
      </w:r>
      <w:r w:rsidRPr="0019024A">
        <w:rPr>
          <w:rFonts w:eastAsia="黑体"/>
          <w:b/>
          <w:sz w:val="72"/>
          <w:szCs w:val="36"/>
          <w:lang w:eastAsia="zh-CN"/>
        </w:rPr>
        <w:t>总线</w:t>
      </w:r>
      <w:r w:rsidRPr="0019024A">
        <w:rPr>
          <w:rFonts w:eastAsia="黑体"/>
          <w:b/>
          <w:sz w:val="72"/>
          <w:szCs w:val="36"/>
          <w:lang w:eastAsia="zh-CN"/>
        </w:rPr>
        <w:t>ESL</w:t>
      </w:r>
      <w:r w:rsidRPr="0019024A">
        <w:rPr>
          <w:rFonts w:eastAsia="黑体"/>
          <w:b/>
          <w:sz w:val="72"/>
          <w:szCs w:val="36"/>
          <w:lang w:eastAsia="zh-CN"/>
        </w:rPr>
        <w:t>模型</w:t>
      </w:r>
    </w:p>
    <w:p w14:paraId="264F41B2" w14:textId="77777777" w:rsidR="005A55F9" w:rsidRPr="0019024A" w:rsidRDefault="00F75816" w:rsidP="0019024A">
      <w:pPr>
        <w:spacing w:after="440" w:line="240" w:lineRule="auto"/>
        <w:ind w:firstLine="0"/>
        <w:jc w:val="center"/>
        <w:rPr>
          <w:sz w:val="40"/>
          <w:szCs w:val="36"/>
          <w:lang w:eastAsia="zh-CN"/>
        </w:rPr>
      </w:pPr>
      <w:r w:rsidRPr="0019024A">
        <w:rPr>
          <w:rFonts w:eastAsia="黑体"/>
          <w:b/>
          <w:sz w:val="52"/>
          <w:szCs w:val="36"/>
          <w:lang w:eastAsia="zh-CN"/>
        </w:rPr>
        <w:t>架构与详细设计</w:t>
      </w:r>
    </w:p>
    <w:p w14:paraId="499816C4" w14:textId="77777777" w:rsidR="005A55F9" w:rsidRPr="0019024A" w:rsidRDefault="005A55F9">
      <w:pPr>
        <w:pBdr>
          <w:bottom w:val="single" w:sz="8" w:space="5" w:color="A6A6A6"/>
        </w:pBdr>
        <w:spacing w:after="400"/>
        <w:ind w:firstLine="0"/>
        <w:rPr>
          <w:sz w:val="48"/>
          <w:szCs w:val="44"/>
          <w:lang w:eastAsia="zh-CN"/>
        </w:rPr>
      </w:pPr>
    </w:p>
    <w:p w14:paraId="6AAE4A85" w14:textId="77777777" w:rsidR="005A55F9" w:rsidRPr="0019024A" w:rsidRDefault="00F75816">
      <w:pPr>
        <w:spacing w:after="2200" w:line="276" w:lineRule="auto"/>
        <w:ind w:firstLine="0"/>
        <w:jc w:val="center"/>
        <w:rPr>
          <w:sz w:val="48"/>
          <w:szCs w:val="44"/>
          <w:lang w:eastAsia="zh-CN"/>
        </w:rPr>
      </w:pPr>
      <w:r w:rsidRPr="0019024A">
        <w:rPr>
          <w:sz w:val="44"/>
          <w:szCs w:val="44"/>
          <w:lang w:eastAsia="zh-CN"/>
        </w:rPr>
        <w:t>H/V</w:t>
      </w:r>
      <w:r w:rsidRPr="0019024A">
        <w:rPr>
          <w:sz w:val="44"/>
          <w:szCs w:val="44"/>
          <w:lang w:eastAsia="zh-CN"/>
        </w:rPr>
        <w:t>多</w:t>
      </w:r>
      <w:r w:rsidRPr="0019024A">
        <w:rPr>
          <w:sz w:val="44"/>
          <w:szCs w:val="44"/>
          <w:lang w:eastAsia="zh-CN"/>
        </w:rPr>
        <w:t>Ring</w:t>
      </w:r>
      <w:r w:rsidRPr="0019024A">
        <w:rPr>
          <w:sz w:val="44"/>
          <w:szCs w:val="44"/>
          <w:lang w:eastAsia="zh-CN"/>
        </w:rPr>
        <w:t>拓扑、核心架构与接口</w:t>
      </w:r>
      <w:r w:rsidRPr="0019024A">
        <w:rPr>
          <w:sz w:val="44"/>
          <w:szCs w:val="44"/>
          <w:lang w:eastAsia="zh-CN"/>
        </w:rPr>
        <w:br/>
      </w:r>
      <w:r w:rsidRPr="0019024A">
        <w:rPr>
          <w:sz w:val="44"/>
          <w:szCs w:val="44"/>
          <w:lang w:eastAsia="zh-CN"/>
        </w:rPr>
        <w:t>活性保障、包级时序与存储侧聚合</w:t>
      </w:r>
    </w:p>
    <w:p w14:paraId="3B6DD10B" w14:textId="77777777" w:rsidR="005A55F9" w:rsidRDefault="00F75816">
      <w:pPr>
        <w:ind w:firstLine="0"/>
        <w:jc w:val="center"/>
      </w:pPr>
      <w:r>
        <w:t>2026</w:t>
      </w:r>
      <w:r>
        <w:t>年</w:t>
      </w:r>
      <w:r>
        <w:t>9</w:t>
      </w:r>
      <w:r>
        <w:t>月</w:t>
      </w:r>
      <w:r>
        <w:t>6</w:t>
      </w:r>
      <w:r>
        <w:t>日</w:t>
      </w:r>
    </w:p>
    <w:p w14:paraId="7EF96F14" w14:textId="77777777" w:rsidR="005A55F9" w:rsidRDefault="00F75816">
      <w:r>
        <w:br w:type="page"/>
      </w:r>
    </w:p>
    <w:p w14:paraId="42275B89" w14:textId="77777777" w:rsidR="005A55F9" w:rsidRDefault="00F75816">
      <w:pPr>
        <w:pStyle w:val="ContentsTitle"/>
      </w:pPr>
      <w:r>
        <w:lastRenderedPageBreak/>
        <w:t>目录</w:t>
      </w:r>
    </w:p>
    <w:p w14:paraId="7AACBCC8" w14:textId="1874DF6D" w:rsidR="003F4C6B" w:rsidRDefault="00810935">
      <w:pPr>
        <w:pStyle w:val="TOC1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869340" w:history="1">
        <w:r w:rsidR="003F4C6B" w:rsidRPr="007D3EAE">
          <w:rPr>
            <w:rStyle w:val="aff9"/>
            <w:rFonts w:eastAsia="黑体"/>
            <w:noProof/>
            <w:lang w:eastAsia="zh-CN"/>
          </w:rPr>
          <w:t>摘要</w:t>
        </w:r>
        <w:r w:rsidR="003F4C6B">
          <w:rPr>
            <w:rFonts w:hint="eastAsia"/>
            <w:noProof/>
            <w:webHidden/>
          </w:rPr>
          <w:tab/>
        </w:r>
        <w:r w:rsidR="003F4C6B">
          <w:rPr>
            <w:rFonts w:hint="eastAsia"/>
            <w:noProof/>
            <w:webHidden/>
          </w:rPr>
          <w:fldChar w:fldCharType="begin"/>
        </w:r>
        <w:r w:rsidR="003F4C6B">
          <w:rPr>
            <w:rFonts w:hint="eastAsia"/>
            <w:noProof/>
            <w:webHidden/>
          </w:rPr>
          <w:instrText xml:space="preserve"> </w:instrText>
        </w:r>
        <w:r w:rsidR="003F4C6B">
          <w:rPr>
            <w:noProof/>
            <w:webHidden/>
          </w:rPr>
          <w:instrText>PAGEREF _Toc239869340 \h</w:instrText>
        </w:r>
        <w:r w:rsidR="003F4C6B">
          <w:rPr>
            <w:rFonts w:hint="eastAsia"/>
            <w:noProof/>
            <w:webHidden/>
          </w:rPr>
          <w:instrText xml:space="preserve"> </w:instrText>
        </w:r>
        <w:r w:rsidR="003F4C6B">
          <w:rPr>
            <w:rFonts w:hint="eastAsia"/>
            <w:noProof/>
            <w:webHidden/>
          </w:rPr>
        </w:r>
        <w:r w:rsidR="003F4C6B">
          <w:rPr>
            <w:rFonts w:hint="eastAsia"/>
            <w:noProof/>
            <w:webHidden/>
          </w:rPr>
          <w:fldChar w:fldCharType="separate"/>
        </w:r>
        <w:r w:rsidR="003F4C6B">
          <w:rPr>
            <w:noProof/>
            <w:webHidden/>
          </w:rPr>
          <w:t>4</w:t>
        </w:r>
        <w:r w:rsidR="003F4C6B">
          <w:rPr>
            <w:rFonts w:hint="eastAsia"/>
            <w:noProof/>
            <w:webHidden/>
          </w:rPr>
          <w:fldChar w:fldCharType="end"/>
        </w:r>
      </w:hyperlink>
    </w:p>
    <w:p w14:paraId="4FD3302D" w14:textId="2101CA75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41" w:history="1">
        <w:r w:rsidRPr="007D3EAE">
          <w:rPr>
            <w:rStyle w:val="aff9"/>
            <w:rFonts w:eastAsia="黑体"/>
            <w:noProof/>
            <w:lang w:eastAsia="zh-CN"/>
          </w:rPr>
          <w:t>设计特性一览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EC215C" w14:textId="65AFE9E3" w:rsidR="003F4C6B" w:rsidRDefault="003F4C6B">
      <w:pPr>
        <w:pStyle w:val="TOC1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42" w:history="1">
        <w:r w:rsidRPr="007D3EAE">
          <w:rPr>
            <w:rStyle w:val="aff9"/>
            <w:noProof/>
          </w:rPr>
          <w:t xml:space="preserve">1 </w:t>
        </w:r>
        <w:r w:rsidRPr="007D3EAE">
          <w:rPr>
            <w:rStyle w:val="aff9"/>
            <w:noProof/>
          </w:rPr>
          <w:t>设计背景与竞品分析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C8BFA8" w14:textId="7F6F3F66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43" w:history="1">
        <w:r w:rsidRPr="007D3EAE">
          <w:rPr>
            <w:rStyle w:val="aff9"/>
            <w:noProof/>
          </w:rPr>
          <w:t xml:space="preserve">1.1 </w:t>
        </w:r>
        <w:r w:rsidRPr="007D3EAE">
          <w:rPr>
            <w:rStyle w:val="aff9"/>
            <w:noProof/>
          </w:rPr>
          <w:t>多核竞争与建模动机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6D65F9" w14:textId="5670C458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44" w:history="1">
        <w:r w:rsidRPr="007D3EAE">
          <w:rPr>
            <w:rStyle w:val="aff9"/>
            <w:noProof/>
          </w:rPr>
          <w:t xml:space="preserve">1.2 </w:t>
        </w:r>
        <w:r w:rsidRPr="007D3EAE">
          <w:rPr>
            <w:rStyle w:val="aff9"/>
            <w:noProof/>
          </w:rPr>
          <w:t>比较对象与参数口径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EDE868" w14:textId="2FE0F595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45" w:history="1">
        <w:r w:rsidRPr="007D3EAE">
          <w:rPr>
            <w:rStyle w:val="aff9"/>
            <w:noProof/>
          </w:rPr>
          <w:t xml:space="preserve">1.3 </w:t>
        </w:r>
        <w:r w:rsidRPr="007D3EAE">
          <w:rPr>
            <w:rStyle w:val="aff9"/>
            <w:noProof/>
          </w:rPr>
          <w:t>架构机制与多核竞争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F9CDA6" w14:textId="265C9AF3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46" w:history="1">
        <w:r w:rsidRPr="007D3EAE">
          <w:rPr>
            <w:rStyle w:val="aff9"/>
            <w:noProof/>
          </w:rPr>
          <w:t xml:space="preserve">1.4 </w:t>
        </w:r>
        <w:r w:rsidRPr="007D3EAE">
          <w:rPr>
            <w:rStyle w:val="aff9"/>
            <w:noProof/>
          </w:rPr>
          <w:t>论文证据与测量启示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533A69" w14:textId="2C3FA80D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47" w:history="1">
        <w:r w:rsidRPr="007D3EAE">
          <w:rPr>
            <w:rStyle w:val="aff9"/>
            <w:noProof/>
          </w:rPr>
          <w:t xml:space="preserve">1.5 </w:t>
        </w:r>
        <w:r w:rsidRPr="007D3EAE">
          <w:rPr>
            <w:rStyle w:val="aff9"/>
            <w:noProof/>
          </w:rPr>
          <w:t>带宽上界与流量成本推导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F4B791" w14:textId="31EB023E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48" w:history="1">
        <w:r w:rsidRPr="007D3EAE">
          <w:rPr>
            <w:rStyle w:val="aff9"/>
            <w:noProof/>
          </w:rPr>
          <w:t xml:space="preserve">1.6 </w:t>
        </w:r>
        <w:r w:rsidRPr="007D3EAE">
          <w:rPr>
            <w:rStyle w:val="aff9"/>
            <w:noProof/>
          </w:rPr>
          <w:t>面向本设计的竞品实验方案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332552" w14:textId="69DB9A35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49" w:history="1">
        <w:r w:rsidRPr="007D3EAE">
          <w:rPr>
            <w:rStyle w:val="aff9"/>
            <w:noProof/>
          </w:rPr>
          <w:t xml:space="preserve">1.7 </w:t>
        </w:r>
        <w:r w:rsidRPr="007D3EAE">
          <w:rPr>
            <w:rStyle w:val="aff9"/>
            <w:noProof/>
          </w:rPr>
          <w:t>设计目标与模型边界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B86FE" w14:textId="2F1CCE04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50" w:history="1">
        <w:r w:rsidRPr="007D3EAE">
          <w:rPr>
            <w:rStyle w:val="aff9"/>
            <w:noProof/>
          </w:rPr>
          <w:t xml:space="preserve">1.8 </w:t>
        </w:r>
        <w:r w:rsidRPr="007D3EAE">
          <w:rPr>
            <w:rStyle w:val="aff9"/>
            <w:noProof/>
          </w:rPr>
          <w:t>参考资料与证据索引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E68DB3" w14:textId="616D37AB" w:rsidR="003F4C6B" w:rsidRDefault="003F4C6B">
      <w:pPr>
        <w:pStyle w:val="TOC1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51" w:history="1">
        <w:r w:rsidRPr="007D3EAE">
          <w:rPr>
            <w:rStyle w:val="aff9"/>
            <w:rFonts w:eastAsia="黑体"/>
            <w:noProof/>
            <w:lang w:eastAsia="zh-CN"/>
          </w:rPr>
          <w:t xml:space="preserve">2 </w:t>
        </w:r>
        <w:r w:rsidRPr="007D3EAE">
          <w:rPr>
            <w:rStyle w:val="aff9"/>
            <w:rFonts w:eastAsia="黑体"/>
            <w:noProof/>
            <w:lang w:eastAsia="zh-CN"/>
          </w:rPr>
          <w:t>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D6D42F" w14:textId="58180C0E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52" w:history="1">
        <w:r w:rsidRPr="007D3EAE">
          <w:rPr>
            <w:rStyle w:val="aff9"/>
            <w:rFonts w:eastAsia="黑体"/>
            <w:noProof/>
            <w:lang w:eastAsia="zh-CN"/>
          </w:rPr>
          <w:t xml:space="preserve">2.1 </w:t>
        </w:r>
        <w:r w:rsidRPr="007D3EAE">
          <w:rPr>
            <w:rStyle w:val="aff9"/>
            <w:rFonts w:eastAsia="黑体"/>
            <w:noProof/>
            <w:lang w:eastAsia="zh-CN"/>
          </w:rPr>
          <w:t>分层结构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96E5D8" w14:textId="085B9F5C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53" w:history="1">
        <w:r w:rsidRPr="007D3EAE">
          <w:rPr>
            <w:rStyle w:val="aff9"/>
            <w:rFonts w:eastAsia="黑体"/>
            <w:noProof/>
            <w:lang w:eastAsia="zh-CN"/>
          </w:rPr>
          <w:t>2.2 H/V Ring</w:t>
        </w:r>
        <w:r w:rsidRPr="007D3EAE">
          <w:rPr>
            <w:rStyle w:val="aff9"/>
            <w:rFonts w:eastAsia="黑体"/>
            <w:noProof/>
            <w:lang w:eastAsia="zh-CN"/>
          </w:rPr>
          <w:t>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FC4FFC" w14:textId="35AC01B2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54" w:history="1">
        <w:r w:rsidRPr="007D3EAE">
          <w:rPr>
            <w:rStyle w:val="aff9"/>
            <w:rFonts w:eastAsia="黑体"/>
            <w:noProof/>
          </w:rPr>
          <w:t>2.3 Ring</w:t>
        </w:r>
        <w:r w:rsidRPr="007D3EAE">
          <w:rPr>
            <w:rStyle w:val="aff9"/>
            <w:rFonts w:eastAsia="黑体"/>
            <w:noProof/>
          </w:rPr>
          <w:t>域和路由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953915" w14:textId="3521296F" w:rsidR="003F4C6B" w:rsidRDefault="003F4C6B">
      <w:pPr>
        <w:pStyle w:val="TOC1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55" w:history="1">
        <w:r w:rsidRPr="007D3EAE">
          <w:rPr>
            <w:rStyle w:val="aff9"/>
            <w:rFonts w:eastAsia="黑体"/>
            <w:noProof/>
            <w:lang w:eastAsia="zh-CN"/>
          </w:rPr>
          <w:t xml:space="preserve">3 </w:t>
        </w:r>
        <w:r w:rsidRPr="007D3EAE">
          <w:rPr>
            <w:rStyle w:val="aff9"/>
            <w:rFonts w:eastAsia="黑体"/>
            <w:noProof/>
            <w:lang w:eastAsia="zh-CN"/>
          </w:rPr>
          <w:t>协议与事务路径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BCB53" w14:textId="1DC1A278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56" w:history="1">
        <w:r w:rsidRPr="007D3EAE">
          <w:rPr>
            <w:rStyle w:val="aff9"/>
            <w:rFonts w:eastAsia="黑体"/>
            <w:noProof/>
            <w:lang w:eastAsia="zh-CN"/>
          </w:rPr>
          <w:t xml:space="preserve">3.1 </w:t>
        </w:r>
        <w:r w:rsidRPr="007D3EAE">
          <w:rPr>
            <w:rStyle w:val="aff9"/>
            <w:rFonts w:eastAsia="黑体"/>
            <w:noProof/>
            <w:lang w:eastAsia="zh-CN"/>
          </w:rPr>
          <w:t>子网与载荷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73E9D2" w14:textId="3344440A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57" w:history="1">
        <w:r w:rsidRPr="007D3EAE">
          <w:rPr>
            <w:rStyle w:val="aff9"/>
            <w:rFonts w:eastAsia="黑体"/>
            <w:noProof/>
            <w:lang w:eastAsia="zh-CN"/>
          </w:rPr>
          <w:t xml:space="preserve">3.2 </w:t>
        </w:r>
        <w:r w:rsidRPr="007D3EAE">
          <w:rPr>
            <w:rStyle w:val="aff9"/>
            <w:rFonts w:eastAsia="黑体"/>
            <w:noProof/>
            <w:lang w:eastAsia="zh-CN"/>
          </w:rPr>
          <w:t>读写事务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DDFFBF" w14:textId="7192810F" w:rsidR="003F4C6B" w:rsidRDefault="003F4C6B">
      <w:pPr>
        <w:pStyle w:val="TOC1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58" w:history="1">
        <w:r w:rsidRPr="007D3EAE">
          <w:rPr>
            <w:rStyle w:val="aff9"/>
            <w:rFonts w:eastAsia="黑体"/>
            <w:noProof/>
            <w:lang w:eastAsia="zh-CN"/>
          </w:rPr>
          <w:t xml:space="preserve">4 </w:t>
        </w:r>
        <w:r w:rsidRPr="007D3EAE">
          <w:rPr>
            <w:rStyle w:val="aff9"/>
            <w:rFonts w:eastAsia="黑体"/>
            <w:noProof/>
            <w:lang w:eastAsia="zh-CN"/>
          </w:rPr>
          <w:t>互连核心模块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A90FCA" w14:textId="47148700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59" w:history="1">
        <w:r w:rsidRPr="007D3EAE">
          <w:rPr>
            <w:rStyle w:val="aff9"/>
            <w:rFonts w:eastAsia="黑体"/>
            <w:noProof/>
            <w:lang w:eastAsia="zh-CN"/>
          </w:rPr>
          <w:t xml:space="preserve">4.1 </w:t>
        </w:r>
        <w:r w:rsidRPr="007D3EAE">
          <w:rPr>
            <w:rStyle w:val="aff9"/>
            <w:rFonts w:eastAsia="黑体"/>
            <w:noProof/>
            <w:lang w:eastAsia="zh-CN"/>
          </w:rPr>
          <w:t>模块职责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CF8436" w14:textId="08AB68B3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60" w:history="1">
        <w:r w:rsidRPr="007D3EAE">
          <w:rPr>
            <w:rStyle w:val="aff9"/>
            <w:rFonts w:eastAsia="黑体"/>
            <w:noProof/>
          </w:rPr>
          <w:t>4.2 Cross Station</w:t>
        </w:r>
        <w:r w:rsidRPr="007D3EAE">
          <w:rPr>
            <w:rStyle w:val="aff9"/>
            <w:rFonts w:eastAsia="黑体"/>
            <w:noProof/>
          </w:rPr>
          <w:t>调度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0FDE90" w14:textId="4B7F9CB8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61" w:history="1">
        <w:r w:rsidRPr="007D3EAE">
          <w:rPr>
            <w:rStyle w:val="aff9"/>
            <w:rFonts w:eastAsia="黑体"/>
            <w:noProof/>
          </w:rPr>
          <w:t>4.3 Conn</w:t>
        </w:r>
        <w:r w:rsidRPr="007D3EAE">
          <w:rPr>
            <w:rStyle w:val="aff9"/>
            <w:rFonts w:eastAsia="黑体"/>
            <w:noProof/>
          </w:rPr>
          <w:t>与</w:t>
        </w:r>
        <w:r w:rsidRPr="007D3EAE">
          <w:rPr>
            <w:rStyle w:val="aff9"/>
            <w:rFonts w:eastAsia="黑体"/>
            <w:noProof/>
          </w:rPr>
          <w:t>Slot Pool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DA1713" w14:textId="5D779E00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62" w:history="1">
        <w:r w:rsidRPr="007D3EAE">
          <w:rPr>
            <w:rStyle w:val="aff9"/>
            <w:rFonts w:eastAsia="黑体"/>
            <w:noProof/>
            <w:lang w:eastAsia="zh-CN"/>
          </w:rPr>
          <w:t>4.4 RBRG</w:t>
        </w:r>
        <w:r w:rsidRPr="007D3EAE">
          <w:rPr>
            <w:rStyle w:val="aff9"/>
            <w:rFonts w:eastAsia="黑体"/>
            <w:noProof/>
            <w:lang w:eastAsia="zh-CN"/>
          </w:rPr>
          <w:t>跨环转发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B408CB" w14:textId="6BEF6927" w:rsidR="003F4C6B" w:rsidRDefault="003F4C6B">
      <w:pPr>
        <w:pStyle w:val="TOC1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63" w:history="1">
        <w:r w:rsidRPr="007D3EAE">
          <w:rPr>
            <w:rStyle w:val="aff9"/>
            <w:rFonts w:eastAsia="黑体"/>
            <w:noProof/>
            <w:lang w:eastAsia="zh-CN"/>
          </w:rPr>
          <w:t xml:space="preserve">5 </w:t>
        </w:r>
        <w:r w:rsidRPr="007D3EAE">
          <w:rPr>
            <w:rStyle w:val="aff9"/>
            <w:rFonts w:eastAsia="黑体"/>
            <w:noProof/>
            <w:lang w:eastAsia="zh-CN"/>
          </w:rPr>
          <w:t>存储侧聚合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C24C3B" w14:textId="1365388E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64" w:history="1">
        <w:r w:rsidRPr="007D3EAE">
          <w:rPr>
            <w:rStyle w:val="aff9"/>
            <w:rFonts w:eastAsia="黑体"/>
            <w:noProof/>
            <w:lang w:eastAsia="zh-CN"/>
          </w:rPr>
          <w:t>5.1 HA</w:t>
        </w:r>
        <w:r w:rsidRPr="007D3EAE">
          <w:rPr>
            <w:rStyle w:val="aff9"/>
            <w:rFonts w:eastAsia="黑体"/>
            <w:noProof/>
            <w:lang w:eastAsia="zh-CN"/>
          </w:rPr>
          <w:t>、</w:t>
        </w:r>
        <w:r w:rsidRPr="007D3EAE">
          <w:rPr>
            <w:rStyle w:val="aff9"/>
            <w:rFonts w:eastAsia="黑体"/>
            <w:noProof/>
            <w:lang w:eastAsia="zh-CN"/>
          </w:rPr>
          <w:t>L2 Buffer</w:t>
        </w:r>
        <w:r w:rsidRPr="007D3EAE">
          <w:rPr>
            <w:rStyle w:val="aff9"/>
            <w:rFonts w:eastAsia="黑体"/>
            <w:noProof/>
            <w:lang w:eastAsia="zh-CN"/>
          </w:rPr>
          <w:t>与</w:t>
        </w:r>
        <w:r w:rsidRPr="007D3EAE">
          <w:rPr>
            <w:rStyle w:val="aff9"/>
            <w:rFonts w:eastAsia="黑体"/>
            <w:noProof/>
            <w:lang w:eastAsia="zh-CN"/>
          </w:rPr>
          <w:t>TmMem</w:t>
        </w:r>
        <w:r w:rsidRPr="007D3EAE">
          <w:rPr>
            <w:rStyle w:val="aff9"/>
            <w:rFonts w:eastAsia="黑体"/>
            <w:noProof/>
            <w:lang w:eastAsia="zh-CN"/>
          </w:rPr>
          <w:t>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F35046" w14:textId="3FE1AE52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65" w:history="1">
        <w:r w:rsidRPr="007D3EAE">
          <w:rPr>
            <w:rStyle w:val="aff9"/>
            <w:rFonts w:eastAsia="黑体"/>
            <w:noProof/>
            <w:lang w:eastAsia="zh-CN"/>
          </w:rPr>
          <w:t xml:space="preserve">5.2 </w:t>
        </w:r>
        <w:r w:rsidRPr="007D3EAE">
          <w:rPr>
            <w:rStyle w:val="aff9"/>
            <w:rFonts w:eastAsia="黑体"/>
            <w:noProof/>
            <w:lang w:eastAsia="zh-CN"/>
          </w:rPr>
          <w:t>两级聚合与返回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5B42ED" w14:textId="43998442" w:rsidR="003F4C6B" w:rsidRDefault="003F4C6B">
      <w:pPr>
        <w:pStyle w:val="TOC1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66" w:history="1">
        <w:r w:rsidRPr="007D3EAE">
          <w:rPr>
            <w:rStyle w:val="aff9"/>
            <w:rFonts w:eastAsia="黑体"/>
            <w:noProof/>
            <w:lang w:eastAsia="zh-CN"/>
          </w:rPr>
          <w:t xml:space="preserve">6 </w:t>
        </w:r>
        <w:r w:rsidRPr="007D3EAE">
          <w:rPr>
            <w:rStyle w:val="aff9"/>
            <w:rFonts w:eastAsia="黑体"/>
            <w:noProof/>
            <w:lang w:eastAsia="zh-CN"/>
          </w:rPr>
          <w:t>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237277" w14:textId="3962461F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67" w:history="1">
        <w:r w:rsidRPr="007D3EAE">
          <w:rPr>
            <w:rStyle w:val="aff9"/>
            <w:rFonts w:eastAsia="黑体"/>
            <w:noProof/>
            <w:lang w:eastAsia="zh-CN"/>
          </w:rPr>
          <w:t xml:space="preserve">6.1 </w:t>
        </w:r>
        <w:r w:rsidRPr="007D3EAE">
          <w:rPr>
            <w:rStyle w:val="aff9"/>
            <w:rFonts w:eastAsia="黑体"/>
            <w:noProof/>
            <w:lang w:eastAsia="zh-CN"/>
          </w:rPr>
          <w:t>统一接口语义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EAF614" w14:textId="60C63CFA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68" w:history="1">
        <w:r w:rsidRPr="007D3EAE">
          <w:rPr>
            <w:rStyle w:val="aff9"/>
            <w:rFonts w:eastAsia="黑体"/>
            <w:noProof/>
            <w:lang w:eastAsia="zh-CN"/>
          </w:rPr>
          <w:t xml:space="preserve">6.2 </w:t>
        </w:r>
        <w:r w:rsidRPr="007D3EAE">
          <w:rPr>
            <w:rStyle w:val="aff9"/>
            <w:rFonts w:eastAsia="黑体"/>
            <w:noProof/>
            <w:lang w:eastAsia="zh-CN"/>
          </w:rPr>
          <w:t>互连与拓扑接口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EF359B" w14:textId="0EC28B1F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69" w:history="1">
        <w:r w:rsidRPr="007D3EAE">
          <w:rPr>
            <w:rStyle w:val="aff9"/>
            <w:rFonts w:eastAsia="黑体"/>
            <w:noProof/>
          </w:rPr>
          <w:t>6.3 RBRG</w:t>
        </w:r>
        <w:r w:rsidRPr="007D3EAE">
          <w:rPr>
            <w:rStyle w:val="aff9"/>
            <w:rFonts w:eastAsia="黑体"/>
            <w:noProof/>
          </w:rPr>
          <w:t>与存储接口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85B11" w14:textId="70293C3A" w:rsidR="003F4C6B" w:rsidRDefault="003F4C6B">
      <w:pPr>
        <w:pStyle w:val="TOC1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70" w:history="1">
        <w:r w:rsidRPr="007D3EAE">
          <w:rPr>
            <w:rStyle w:val="aff9"/>
            <w:rFonts w:eastAsia="黑体"/>
            <w:noProof/>
          </w:rPr>
          <w:t xml:space="preserve">7 </w:t>
        </w:r>
        <w:r w:rsidRPr="007D3EAE">
          <w:rPr>
            <w:rStyle w:val="aff9"/>
            <w:rFonts w:eastAsia="黑体"/>
            <w:noProof/>
          </w:rPr>
          <w:t>仲裁活性与时序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FA7A43" w14:textId="6C869F3B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71" w:history="1">
        <w:r w:rsidRPr="007D3EAE">
          <w:rPr>
            <w:rStyle w:val="aff9"/>
            <w:rFonts w:eastAsia="黑体"/>
            <w:noProof/>
          </w:rPr>
          <w:t>7.1 I-tag</w:t>
        </w:r>
        <w:r w:rsidRPr="007D3EAE">
          <w:rPr>
            <w:rStyle w:val="aff9"/>
            <w:rFonts w:eastAsia="黑体"/>
            <w:noProof/>
          </w:rPr>
          <w:t>、</w:t>
        </w:r>
        <w:r w:rsidRPr="007D3EAE">
          <w:rPr>
            <w:rStyle w:val="aff9"/>
            <w:rFonts w:eastAsia="黑体"/>
            <w:noProof/>
          </w:rPr>
          <w:t>E-tag</w:t>
        </w:r>
        <w:r w:rsidRPr="007D3EAE">
          <w:rPr>
            <w:rStyle w:val="aff9"/>
            <w:rFonts w:eastAsia="黑体"/>
            <w:noProof/>
          </w:rPr>
          <w:t>与偏转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12312" w14:textId="67DB0A91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72" w:history="1">
        <w:r w:rsidRPr="007D3EAE">
          <w:rPr>
            <w:rStyle w:val="aff9"/>
            <w:rFonts w:eastAsia="黑体"/>
            <w:noProof/>
            <w:lang w:eastAsia="zh-CN"/>
          </w:rPr>
          <w:t xml:space="preserve">7.2 </w:t>
        </w:r>
        <w:r w:rsidRPr="007D3EAE">
          <w:rPr>
            <w:rStyle w:val="aff9"/>
            <w:rFonts w:eastAsia="黑体"/>
            <w:noProof/>
            <w:lang w:eastAsia="zh-CN"/>
          </w:rPr>
          <w:t>包级时序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1B555D" w14:textId="528BFA87" w:rsidR="003F4C6B" w:rsidRDefault="003F4C6B">
      <w:pPr>
        <w:pStyle w:val="TOC1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73" w:history="1">
        <w:r w:rsidRPr="007D3EAE">
          <w:rPr>
            <w:rStyle w:val="aff9"/>
            <w:rFonts w:eastAsia="黑体"/>
            <w:noProof/>
            <w:lang w:eastAsia="zh-CN"/>
          </w:rPr>
          <w:t xml:space="preserve">8 </w:t>
        </w:r>
        <w:r w:rsidRPr="007D3EAE">
          <w:rPr>
            <w:rStyle w:val="aff9"/>
            <w:rFonts w:eastAsia="黑体"/>
            <w:noProof/>
            <w:lang w:eastAsia="zh-CN"/>
          </w:rPr>
          <w:t>地址映射与关键参数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A692DF" w14:textId="0B98E9CE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74" w:history="1">
        <w:r w:rsidRPr="007D3EAE">
          <w:rPr>
            <w:rStyle w:val="aff9"/>
            <w:rFonts w:eastAsia="黑体"/>
            <w:noProof/>
            <w:lang w:eastAsia="zh-CN"/>
          </w:rPr>
          <w:t xml:space="preserve">8.1 </w:t>
        </w:r>
        <w:r w:rsidRPr="007D3EAE">
          <w:rPr>
            <w:rStyle w:val="aff9"/>
            <w:rFonts w:eastAsia="黑体"/>
            <w:noProof/>
            <w:lang w:eastAsia="zh-CN"/>
          </w:rPr>
          <w:t>地址到目标端的映射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5D56CB" w14:textId="478D2B28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75" w:history="1">
        <w:r w:rsidRPr="007D3EAE">
          <w:rPr>
            <w:rStyle w:val="aff9"/>
            <w:rFonts w:eastAsia="黑体"/>
            <w:noProof/>
            <w:lang w:eastAsia="zh-CN"/>
          </w:rPr>
          <w:t xml:space="preserve">8.2 </w:t>
        </w:r>
        <w:r w:rsidRPr="007D3EAE">
          <w:rPr>
            <w:rStyle w:val="aff9"/>
            <w:rFonts w:eastAsia="黑体"/>
            <w:noProof/>
            <w:lang w:eastAsia="zh-CN"/>
          </w:rPr>
          <w:t>关键参数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D78528" w14:textId="39935DEF" w:rsidR="003F4C6B" w:rsidRDefault="003F4C6B">
      <w:pPr>
        <w:pStyle w:val="TOC1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76" w:history="1">
        <w:r w:rsidRPr="007D3EAE">
          <w:rPr>
            <w:rStyle w:val="aff9"/>
            <w:rFonts w:eastAsia="黑体"/>
            <w:noProof/>
            <w:lang w:eastAsia="zh-CN"/>
          </w:rPr>
          <w:t xml:space="preserve">9 </w:t>
        </w:r>
        <w:r w:rsidRPr="007D3EAE">
          <w:rPr>
            <w:rStyle w:val="aff9"/>
            <w:rFonts w:eastAsia="黑体"/>
            <w:noProof/>
            <w:lang w:eastAsia="zh-CN"/>
          </w:rPr>
          <w:t>性能观测与验证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1C4074" w14:textId="165F0A19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77" w:history="1">
        <w:r w:rsidRPr="007D3EAE">
          <w:rPr>
            <w:rStyle w:val="aff9"/>
            <w:rFonts w:eastAsia="黑体"/>
            <w:noProof/>
            <w:lang w:eastAsia="zh-CN"/>
          </w:rPr>
          <w:t>9.1 PMU</w:t>
        </w:r>
        <w:r w:rsidRPr="007D3EAE">
          <w:rPr>
            <w:rStyle w:val="aff9"/>
            <w:rFonts w:eastAsia="黑体"/>
            <w:noProof/>
            <w:lang w:eastAsia="zh-CN"/>
          </w:rPr>
          <w:t>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14B6D" w14:textId="15BFF8D1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78" w:history="1">
        <w:r w:rsidRPr="007D3EAE">
          <w:rPr>
            <w:rStyle w:val="aff9"/>
            <w:rFonts w:eastAsia="黑体"/>
            <w:noProof/>
            <w:lang w:eastAsia="zh-CN"/>
          </w:rPr>
          <w:t xml:space="preserve">9.2 </w:t>
        </w:r>
        <w:r w:rsidRPr="007D3EAE">
          <w:rPr>
            <w:rStyle w:val="aff9"/>
            <w:rFonts w:eastAsia="黑体"/>
            <w:noProof/>
            <w:lang w:eastAsia="zh-CN"/>
          </w:rPr>
          <w:t>验证要点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1771AA" w14:textId="5B250D82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79" w:history="1">
        <w:r w:rsidRPr="007D3EAE">
          <w:rPr>
            <w:rStyle w:val="aff9"/>
            <w:rFonts w:eastAsia="黑体"/>
            <w:noProof/>
            <w:lang w:eastAsia="zh-CN"/>
          </w:rPr>
          <w:t>9.3 L2</w:t>
        </w:r>
        <w:r w:rsidRPr="007D3EAE">
          <w:rPr>
            <w:rStyle w:val="aff9"/>
            <w:rFonts w:eastAsia="黑体"/>
            <w:noProof/>
            <w:lang w:eastAsia="zh-CN"/>
          </w:rPr>
          <w:t>命中率对带宽的影响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70392F" w14:textId="61898EE3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80" w:history="1">
        <w:r w:rsidRPr="007D3EAE">
          <w:rPr>
            <w:rStyle w:val="aff9"/>
            <w:rFonts w:eastAsia="黑体"/>
            <w:noProof/>
            <w:lang w:eastAsia="zh-CN"/>
          </w:rPr>
          <w:t xml:space="preserve">9.4 </w:t>
        </w:r>
        <w:r w:rsidRPr="007D3EAE">
          <w:rPr>
            <w:rStyle w:val="aff9"/>
            <w:rFonts w:eastAsia="黑体"/>
            <w:noProof/>
            <w:lang w:eastAsia="zh-CN"/>
          </w:rPr>
          <w:t>并发请求数量与资源压力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4EA347" w14:textId="05B2DCF5" w:rsidR="003F4C6B" w:rsidRDefault="003F4C6B">
      <w:pPr>
        <w:pStyle w:val="TOC2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81" w:history="1">
        <w:r w:rsidRPr="007D3EAE">
          <w:rPr>
            <w:rStyle w:val="aff9"/>
            <w:rFonts w:eastAsia="黑体"/>
            <w:noProof/>
            <w:lang w:eastAsia="zh-CN"/>
          </w:rPr>
          <w:t xml:space="preserve">9.5 </w:t>
        </w:r>
        <w:r w:rsidRPr="007D3EAE">
          <w:rPr>
            <w:rStyle w:val="aff9"/>
            <w:rFonts w:eastAsia="黑体"/>
            <w:noProof/>
            <w:lang w:eastAsia="zh-CN"/>
          </w:rPr>
          <w:t>请求大小与数据聚合收益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DAC784" w14:textId="7E5B5F50" w:rsidR="003F4C6B" w:rsidRDefault="003F4C6B">
      <w:pPr>
        <w:pStyle w:val="TOC1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69382" w:history="1">
        <w:r w:rsidRPr="007D3EAE">
          <w:rPr>
            <w:rStyle w:val="aff9"/>
            <w:rFonts w:eastAsia="黑体"/>
            <w:noProof/>
            <w:lang w:eastAsia="zh-CN"/>
          </w:rPr>
          <w:t xml:space="preserve">10 </w:t>
        </w:r>
        <w:r w:rsidRPr="007D3EAE">
          <w:rPr>
            <w:rStyle w:val="aff9"/>
            <w:rFonts w:eastAsia="黑体"/>
            <w:noProof/>
            <w:lang w:eastAsia="zh-CN"/>
          </w:rPr>
          <w:t>设计总结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_Toc239869382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CE765" w14:textId="1924DBF0" w:rsidR="00F47C0E" w:rsidRDefault="00810935" w:rsidP="00721495">
      <w:pPr>
        <w:spacing w:line="340" w:lineRule="exact"/>
        <w:ind w:firstLine="0"/>
      </w:pPr>
      <w:r>
        <w:fldChar w:fldCharType="end"/>
      </w:r>
      <w:r w:rsidR="00F47C0E">
        <w:br w:type="page"/>
      </w:r>
    </w:p>
    <w:p w14:paraId="37B5F073" w14:textId="77777777" w:rsidR="005A55F9" w:rsidRDefault="00F75816">
      <w:pPr>
        <w:pStyle w:val="1"/>
        <w:rPr>
          <w:lang w:eastAsia="zh-CN"/>
        </w:rPr>
      </w:pPr>
      <w:bookmarkStart w:id="0" w:name="_Toc239869340"/>
      <w:r>
        <w:rPr>
          <w:rFonts w:ascii="Times New Roman" w:eastAsia="黑体" w:hAnsi="Times New Roman"/>
          <w:lang w:eastAsia="zh-CN"/>
        </w:rPr>
        <w:lastRenderedPageBreak/>
        <w:t>摘要</w:t>
      </w:r>
      <w:bookmarkEnd w:id="0"/>
    </w:p>
    <w:p w14:paraId="59D62EB0" w14:textId="77777777" w:rsidR="005A55F9" w:rsidRDefault="00F75816">
      <w:pPr>
        <w:rPr>
          <w:lang w:eastAsia="zh-CN"/>
        </w:rPr>
      </w:pPr>
      <w:r>
        <w:t>本文面向多核</w:t>
      </w:r>
      <w:r>
        <w:t xml:space="preserve"> AI SoC </w:t>
      </w:r>
      <w:r>
        <w:t>的总线性能探索，构建</w:t>
      </w:r>
      <w:r>
        <w:t>ESL</w:t>
      </w:r>
      <w:r>
        <w:t>模型，用于分析计算核规模、拓扑组织、链路带宽、队列容量和存储访问模式对系统性能的影响。模型采用多条垂直环汇聚至共享水平环的分层结构，将局部通信限制在较小的垂直环（</w:t>
      </w:r>
      <w:r>
        <w:t>V-Ring</w:t>
      </w:r>
      <w:r>
        <w:t>）内，并通过环间桥接模块（</w:t>
      </w:r>
      <w:r>
        <w:t>RBRG</w:t>
      </w:r>
      <w:r>
        <w:t>，沿用源码模块名称）接入水平环（</w:t>
      </w:r>
      <w:r>
        <w:t>H-Ring</w:t>
      </w:r>
      <w:r>
        <w:t>）和共享存储端。</w:t>
      </w:r>
    </w:p>
    <w:p w14:paraId="08C9F7A6" w14:textId="77777777" w:rsidR="005A55F9" w:rsidRDefault="00F75816">
      <w:pPr>
        <w:rPr>
          <w:lang w:eastAsia="zh-CN"/>
        </w:rPr>
      </w:pPr>
      <w:r>
        <w:rPr>
          <w:lang w:eastAsia="zh-CN"/>
        </w:rPr>
        <w:t>模型以包级槽位（</w:t>
      </w:r>
      <w:r>
        <w:rPr>
          <w:lang w:eastAsia="zh-CN"/>
        </w:rPr>
        <w:t>packet-slot</w:t>
      </w:r>
      <w:r>
        <w:rPr>
          <w:lang w:eastAsia="zh-CN"/>
        </w:rPr>
        <w:t>）作为调度与计时抽象。请求、完成响应和数据分别使用</w:t>
      </w:r>
      <w:r>
        <w:rPr>
          <w:lang w:eastAsia="zh-CN"/>
        </w:rPr>
        <w:t>REQ</w:t>
      </w:r>
      <w:r>
        <w:rPr>
          <w:lang w:eastAsia="zh-CN"/>
        </w:rPr>
        <w:t>、</w:t>
      </w:r>
      <w:r>
        <w:rPr>
          <w:lang w:eastAsia="zh-CN"/>
        </w:rPr>
        <w:t>RSP</w:t>
      </w:r>
      <w:r>
        <w:rPr>
          <w:lang w:eastAsia="zh-CN"/>
        </w:rPr>
        <w:t>、</w:t>
      </w:r>
      <w:r>
        <w:rPr>
          <w:lang w:eastAsia="zh-CN"/>
        </w:rPr>
        <w:t>DAT</w:t>
      </w:r>
      <w:r>
        <w:rPr>
          <w:lang w:eastAsia="zh-CN"/>
        </w:rPr>
        <w:t>三类子网；存储侧由归属代理（</w:t>
      </w:r>
      <w:r>
        <w:rPr>
          <w:lang w:eastAsia="zh-CN"/>
        </w:rPr>
        <w:t>Home Agent</w:t>
      </w:r>
      <w:r>
        <w:rPr>
          <w:lang w:eastAsia="zh-CN"/>
        </w:rPr>
        <w:t>，</w:t>
      </w:r>
      <w:r>
        <w:rPr>
          <w:lang w:eastAsia="zh-CN"/>
        </w:rPr>
        <w:t>HA</w:t>
      </w:r>
      <w:r>
        <w:rPr>
          <w:lang w:eastAsia="zh-CN"/>
        </w:rPr>
        <w:t>）合并同一缓存行的读取请求，再由</w:t>
      </w:r>
      <w:r>
        <w:rPr>
          <w:lang w:eastAsia="zh-CN"/>
        </w:rPr>
        <w:t>L2 Buffer</w:t>
      </w:r>
      <w:r>
        <w:rPr>
          <w:lang w:eastAsia="zh-CN"/>
        </w:rPr>
        <w:t>按照目标</w:t>
      </w:r>
      <w:r>
        <w:rPr>
          <w:lang w:eastAsia="zh-CN"/>
        </w:rPr>
        <w:t>V-Ring</w:t>
      </w:r>
      <w:r>
        <w:rPr>
          <w:lang w:eastAsia="zh-CN"/>
        </w:rPr>
        <w:t>组织单播、多播或分散返回。本文重点说明系统架构、模块接口、事务路径、活性机制、时序模型、地址映射和关键参数。该模型用于事务流程验证和性能趋势分析，不替代寄存器传输级（</w:t>
      </w:r>
      <w:r>
        <w:rPr>
          <w:lang w:eastAsia="zh-CN"/>
        </w:rPr>
        <w:t>Register Transfer Level</w:t>
      </w:r>
      <w:r>
        <w:rPr>
          <w:lang w:eastAsia="zh-CN"/>
        </w:rPr>
        <w:t>，</w:t>
      </w:r>
      <w:r>
        <w:rPr>
          <w:lang w:eastAsia="zh-CN"/>
        </w:rPr>
        <w:t>RTL</w:t>
      </w:r>
      <w:r>
        <w:rPr>
          <w:lang w:eastAsia="zh-CN"/>
        </w:rPr>
        <w:t>）实现或完整的微片（</w:t>
      </w:r>
      <w:r>
        <w:rPr>
          <w:lang w:eastAsia="zh-CN"/>
        </w:rPr>
        <w:t>flit</w:t>
      </w:r>
      <w:r>
        <w:rPr>
          <w:lang w:eastAsia="zh-CN"/>
        </w:rPr>
        <w:t>）级片上网络模型。</w:t>
      </w:r>
    </w:p>
    <w:p w14:paraId="472E4963" w14:textId="77777777" w:rsidR="005A55F9" w:rsidRDefault="00F75816">
      <w:pPr>
        <w:pStyle w:val="21"/>
        <w:rPr>
          <w:lang w:eastAsia="zh-CN"/>
        </w:rPr>
      </w:pPr>
      <w:bookmarkStart w:id="1" w:name="_Toc239869341"/>
      <w:r>
        <w:rPr>
          <w:rFonts w:ascii="Times New Roman" w:eastAsia="黑体" w:hAnsi="Times New Roman"/>
          <w:lang w:eastAsia="zh-CN"/>
        </w:rPr>
        <w:t>设计特性一览</w:t>
      </w:r>
      <w:bookmarkEnd w:id="1"/>
    </w:p>
    <w:p w14:paraId="55C229A3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0.1 </w:t>
      </w:r>
      <w:r>
        <w:rPr>
          <w:lang w:eastAsia="zh-CN"/>
        </w:rPr>
        <w:t>设计特性一览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912"/>
        <w:gridCol w:w="3866"/>
        <w:gridCol w:w="3576"/>
      </w:tblGrid>
      <w:tr w:rsidR="005A55F9" w14:paraId="3C42F2E6" w14:textId="77777777">
        <w:trPr>
          <w:cantSplit/>
          <w:tblHeader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47C8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维度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76E8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设计方案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8568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作用</w:t>
            </w:r>
          </w:p>
        </w:tc>
      </w:tr>
      <w:tr w:rsidR="005A55F9" w14:paraId="5FE66A3F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2ECE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拓扑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791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一条共享</w:t>
            </w:r>
            <w:r>
              <w:rPr>
                <w:sz w:val="21"/>
              </w:rPr>
              <w:t>H-Ring</w:t>
            </w:r>
            <w:r>
              <w:rPr>
                <w:sz w:val="21"/>
              </w:rPr>
              <w:t>与多条自动分组</w:t>
            </w:r>
            <w:r>
              <w:rPr>
                <w:sz w:val="21"/>
              </w:rPr>
              <w:t>V-Ring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42B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限制单环节点数和局部竞争范围</w:t>
            </w:r>
          </w:p>
        </w:tc>
      </w:tr>
      <w:tr w:rsidR="005A55F9" w14:paraId="613D426C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ECF2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流量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D5A2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REQ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RSP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DAT</w:t>
            </w:r>
            <w:r>
              <w:rPr>
                <w:sz w:val="21"/>
                <w:lang w:eastAsia="zh-CN"/>
              </w:rPr>
              <w:t>独立子网，</w:t>
            </w:r>
            <w:r>
              <w:rPr>
                <w:sz w:val="21"/>
                <w:lang w:eastAsia="zh-CN"/>
              </w:rPr>
              <w:t>CW/CCW</w:t>
            </w:r>
            <w:r>
              <w:rPr>
                <w:sz w:val="21"/>
                <w:lang w:eastAsia="zh-CN"/>
              </w:rPr>
              <w:t>双向传输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79E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隔离控制包、完成响应和数据包的资源占用</w:t>
            </w:r>
          </w:p>
        </w:tc>
      </w:tr>
      <w:tr w:rsidR="005A55F9" w14:paraId="49197401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095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调度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36B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先进先出队首、</w:t>
            </w:r>
            <w:r>
              <w:rPr>
                <w:sz w:val="21"/>
              </w:rPr>
              <w:t>Transit/Local</w:t>
            </w:r>
            <w:r>
              <w:rPr>
                <w:sz w:val="21"/>
              </w:rPr>
              <w:t>轮询仲裁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BC9C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保持顺序并在环上转发与本地注入之间提供公平性</w:t>
            </w:r>
          </w:p>
        </w:tc>
      </w:tr>
      <w:tr w:rsidR="005A55F9" w14:paraId="07FFC840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213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跨环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B5B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每条</w:t>
            </w:r>
            <w:r>
              <w:rPr>
                <w:sz w:val="21"/>
              </w:rPr>
              <w:t>V-Ring</w:t>
            </w:r>
            <w:r>
              <w:rPr>
                <w:sz w:val="21"/>
              </w:rPr>
              <w:t>配置一个</w:t>
            </w:r>
            <w:r>
              <w:rPr>
                <w:sz w:val="21"/>
              </w:rPr>
              <w:t>RBRG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D23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</w:t>
            </w:r>
            <w:r>
              <w:rPr>
                <w:sz w:val="21"/>
                <w:lang w:eastAsia="zh-CN"/>
              </w:rPr>
              <w:t>H/V</w:t>
            </w:r>
            <w:r>
              <w:rPr>
                <w:sz w:val="21"/>
                <w:lang w:eastAsia="zh-CN"/>
              </w:rPr>
              <w:t>域之间重建路由并重新支付序列化开销</w:t>
            </w:r>
          </w:p>
        </w:tc>
      </w:tr>
      <w:tr w:rsidR="005A55F9" w14:paraId="204CB290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F62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活性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D54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槽位池、</w:t>
            </w:r>
            <w:r>
              <w:rPr>
                <w:sz w:val="21"/>
              </w:rPr>
              <w:t>I-tag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E-tag</w:t>
            </w:r>
            <w:r>
              <w:rPr>
                <w:sz w:val="21"/>
              </w:rPr>
              <w:t>与偏转协同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C79E3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避免共享弹出队列和闭环反压形成永久等待</w:t>
            </w:r>
          </w:p>
        </w:tc>
      </w:tr>
      <w:tr w:rsidR="005A55F9" w14:paraId="78418F20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018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存储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48E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读合并与</w:t>
            </w:r>
            <w:r>
              <w:rPr>
                <w:sz w:val="21"/>
                <w:lang w:eastAsia="zh-CN"/>
              </w:rPr>
              <w:t>L2</w:t>
            </w:r>
            <w:r>
              <w:rPr>
                <w:sz w:val="21"/>
                <w:lang w:eastAsia="zh-CN"/>
              </w:rPr>
              <w:t>多接收端扇出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6384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减少重复后端读取和重复</w:t>
            </w:r>
            <w:r>
              <w:rPr>
                <w:sz w:val="21"/>
                <w:lang w:eastAsia="zh-CN"/>
              </w:rPr>
              <w:t>DAT</w:t>
            </w:r>
            <w:r>
              <w:rPr>
                <w:sz w:val="21"/>
                <w:lang w:eastAsia="zh-CN"/>
              </w:rPr>
              <w:t>物理传输</w:t>
            </w:r>
          </w:p>
        </w:tc>
      </w:tr>
      <w:tr w:rsidR="005A55F9" w14:paraId="50759CB8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A61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时序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077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每个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段仅在首跳计入一次包序列化延迟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4548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保留多跳观察延迟，每条</w:t>
            </w:r>
            <w:r>
              <w:rPr>
                <w:sz w:val="21"/>
                <w:lang w:eastAsia="zh-CN"/>
              </w:rPr>
              <w:t>Conn</w:t>
            </w:r>
            <w:r>
              <w:rPr>
                <w:sz w:val="21"/>
                <w:lang w:eastAsia="zh-CN"/>
              </w:rPr>
              <w:t>仍独立占用序列化周期</w:t>
            </w:r>
          </w:p>
        </w:tc>
      </w:tr>
    </w:tbl>
    <w:p w14:paraId="4B0A1636" w14:textId="77777777" w:rsidR="005A55F9" w:rsidRDefault="005A55F9">
      <w:pPr>
        <w:ind w:firstLine="0"/>
        <w:rPr>
          <w:lang w:eastAsia="zh-CN"/>
        </w:rPr>
      </w:pPr>
    </w:p>
    <w:p w14:paraId="5D02E783" w14:textId="77777777" w:rsidR="00AD1609" w:rsidRDefault="00C06D8A">
      <w:pPr>
        <w:pStyle w:val="1"/>
      </w:pPr>
      <w:bookmarkStart w:id="2" w:name="_Toc239869342"/>
      <w:r>
        <w:lastRenderedPageBreak/>
        <w:t xml:space="preserve">1 </w:t>
      </w:r>
      <w:r>
        <w:t>设计背景与竞品分析</w:t>
      </w:r>
      <w:bookmarkEnd w:id="2"/>
    </w:p>
    <w:p w14:paraId="53787AE2" w14:textId="77777777" w:rsidR="00AD1609" w:rsidRDefault="00C06D8A">
      <w:pPr>
        <w:pStyle w:val="21"/>
      </w:pPr>
      <w:bookmarkStart w:id="3" w:name="_Toc239869343"/>
      <w:r>
        <w:t xml:space="preserve">1.1 </w:t>
      </w:r>
      <w:r>
        <w:t>多核竞争与建模动机</w:t>
      </w:r>
      <w:bookmarkEnd w:id="3"/>
    </w:p>
    <w:p w14:paraId="500F1853" w14:textId="77777777" w:rsidR="00AD1609" w:rsidRDefault="00C06D8A">
      <w:r>
        <w:t>本设计面向多核</w:t>
      </w:r>
      <w:r>
        <w:t xml:space="preserve"> AI SoC </w:t>
      </w:r>
      <w:r>
        <w:t>的片上互连与共享存储性能探索。随着计算核数量和并发访存请求增加，计算性能能否继续扩展，取决于请求能否均衡到达存储端，以及读返回能否及时送达各核。链路序列化、目标端热点、队首阻塞和反压会使系统吞吐提前饱和；多个核读取相同数据时，重复访存与重复返回又可能消耗大量物理带宽。因此，需要在架构阶段建立能够描述竞争过程的</w:t>
      </w:r>
      <w:r>
        <w:t xml:space="preserve"> ESL </w:t>
      </w:r>
      <w:r>
        <w:t>模型，识别首要瓶颈并评价设计取舍。</w:t>
      </w:r>
    </w:p>
    <w:p w14:paraId="6E251B64" w14:textId="77777777" w:rsidR="00AD1609" w:rsidRDefault="00C06D8A">
      <w:r>
        <w:t>本设计采用多条</w:t>
      </w:r>
      <w:r>
        <w:t xml:space="preserve"> V-Ring </w:t>
      </w:r>
      <w:r>
        <w:t>连接一条共享</w:t>
      </w:r>
      <w:r>
        <w:t xml:space="preserve"> H-Ring </w:t>
      </w:r>
      <w:r>
        <w:t>的分层结构，以</w:t>
      </w:r>
      <w:r>
        <w:t xml:space="preserve"> RBRG </w:t>
      </w:r>
      <w:r>
        <w:t>完成跨环转发；存储侧通过</w:t>
      </w:r>
      <w:r>
        <w:t xml:space="preserve"> HA </w:t>
      </w:r>
      <w:r>
        <w:t>读合并减少重复后端请求，通过</w:t>
      </w:r>
      <w:r>
        <w:t xml:space="preserve"> L2 Buffer </w:t>
      </w:r>
      <w:r>
        <w:t>按目标</w:t>
      </w:r>
      <w:r>
        <w:t xml:space="preserve"> V-Ring </w:t>
      </w:r>
      <w:r>
        <w:t>组织数据返回。分层能够缩小单个局部环的规模，但访问共享存储仍需经过</w:t>
      </w:r>
      <w:r>
        <w:t xml:space="preserve"> H-Ring</w:t>
      </w:r>
      <w:r>
        <w:t>。核数增加、地址集中和跨环共享分别会改变网络负载，不能仅凭拓扑名称或单条链路宽度判断系统性能。</w:t>
      </w:r>
    </w:p>
    <w:p w14:paraId="2098B31B" w14:textId="77777777" w:rsidR="00AD1609" w:rsidRDefault="00C06D8A">
      <w:r>
        <w:t>本章选取</w:t>
      </w:r>
      <w:r>
        <w:t xml:space="preserve"> NVIDIA </w:t>
      </w:r>
      <w:r>
        <w:t>和寒武纪作为竞品，比较计算域、片上存储、全局互连和存储接口的组织方式。比较的目的，是把公开架构事实转化为本设计可验证的实验问题：在相同有效工作量下，扩展并行访存路径、提高局部复用率与合并共享请求，分别在什么条件下有效。本文不将商业芯片的整机性能归因于某一个总线机制，也不预设本设计优于竞品。</w:t>
      </w:r>
    </w:p>
    <w:p w14:paraId="1D1BDC51" w14:textId="77777777" w:rsidR="00AD1609" w:rsidRDefault="00C06D8A">
      <w:pPr>
        <w:pStyle w:val="21"/>
      </w:pPr>
      <w:bookmarkStart w:id="4" w:name="_Toc239869344"/>
      <w:r>
        <w:t xml:space="preserve">1.2 </w:t>
      </w:r>
      <w:r>
        <w:t>比较对象与参数口径</w:t>
      </w:r>
      <w:bookmarkEnd w:id="4"/>
    </w:p>
    <w:p w14:paraId="50DFCA2B" w14:textId="77777777" w:rsidR="00AD1609" w:rsidRDefault="00C06D8A">
      <w:r>
        <w:t xml:space="preserve">NVIDIA </w:t>
      </w:r>
      <w:r>
        <w:t>以</w:t>
      </w:r>
      <w:r>
        <w:t xml:space="preserve"> H100 SXM </w:t>
      </w:r>
      <w:r>
        <w:t>为单芯片架构基准，以</w:t>
      </w:r>
      <w:r>
        <w:t xml:space="preserve"> B200 </w:t>
      </w:r>
      <w:r>
        <w:t>为跨裸片扩展示例；寒武纪以</w:t>
      </w:r>
      <w:r>
        <w:t xml:space="preserve"> MLU270 </w:t>
      </w:r>
      <w:r>
        <w:t>的公开硬件文档分析片上</w:t>
      </w:r>
      <w:r>
        <w:t xml:space="preserve"> NoC</w:t>
      </w:r>
      <w:r>
        <w:t>，以</w:t>
      </w:r>
      <w:r>
        <w:t xml:space="preserve"> MLU290-M5 </w:t>
      </w:r>
      <w:r>
        <w:t>的</w:t>
      </w:r>
      <w:r>
        <w:t xml:space="preserve"> HBM </w:t>
      </w:r>
      <w:r>
        <w:t>带宽作为训练产品参照，以</w:t>
      </w:r>
      <w:r>
        <w:t xml:space="preserve"> MLU370-X4/X8 </w:t>
      </w:r>
      <w:r>
        <w:t>的官方规格和</w:t>
      </w:r>
      <w:r>
        <w:t xml:space="preserve"> BANG C </w:t>
      </w:r>
      <w:r>
        <w:t>文档分析共享存储与数据搬运。不同型号承担不同证据角色，不把</w:t>
      </w:r>
      <w:r>
        <w:t xml:space="preserve"> MLU270 </w:t>
      </w:r>
      <w:r>
        <w:t>的拓扑细节直接套用到</w:t>
      </w:r>
      <w:r>
        <w:t xml:space="preserve"> MLU290 </w:t>
      </w:r>
      <w:r>
        <w:t>或</w:t>
      </w:r>
      <w:r>
        <w:t xml:space="preserve"> MLU370</w:t>
      </w:r>
      <w:r>
        <w:t>，也不把这些较早型号视为寒武纪当前最高性能产品。</w:t>
      </w:r>
    </w:p>
    <w:p w14:paraId="345BBD0C" w14:textId="77777777" w:rsidR="00AD1609" w:rsidRDefault="00C06D8A">
      <w:r>
        <w:t>数据分为四类：厂商规格与架构文档、论文测量结果、本设计源码和测试配置、带条件的理论推导。带宽统一按十进制</w:t>
      </w:r>
      <w:r>
        <w:t xml:space="preserve"> GB/s </w:t>
      </w:r>
      <w:r>
        <w:t>与</w:t>
      </w:r>
      <w:r>
        <w:t xml:space="preserve"> TB/s </w:t>
      </w:r>
      <w:r>
        <w:t>表示，并明确单芯片、单卡、单方向或双向合计；周期级模型保留</w:t>
      </w:r>
      <w:r>
        <w:t xml:space="preserve"> B/</w:t>
      </w:r>
      <w:r>
        <w:t>周期。显存带宽表示存储接口的能力，</w:t>
      </w:r>
      <w:r>
        <w:t xml:space="preserve">NVLink </w:t>
      </w:r>
      <w:r>
        <w:t>和</w:t>
      </w:r>
      <w:r>
        <w:t xml:space="preserve"> MLU-Link </w:t>
      </w:r>
      <w:r>
        <w:t>表示芯片间通信能力，均不能直接填作片上</w:t>
      </w:r>
      <w:r>
        <w:t xml:space="preserve"> Ring </w:t>
      </w:r>
      <w:r>
        <w:t>或</w:t>
      </w:r>
      <w:r>
        <w:t xml:space="preserve"> NoC </w:t>
      </w:r>
      <w:r>
        <w:t>的链路带宽。资料检索截止于</w:t>
      </w:r>
      <w:r>
        <w:t xml:space="preserve"> 2026 </w:t>
      </w:r>
      <w:r>
        <w:t>年</w:t>
      </w:r>
      <w:r>
        <w:t xml:space="preserve"> 9 </w:t>
      </w:r>
      <w:r>
        <w:t>月</w:t>
      </w:r>
      <w:r>
        <w:t xml:space="preserve"> 9 </w:t>
      </w:r>
      <w:r>
        <w:t>日。</w:t>
      </w:r>
    </w:p>
    <w:p w14:paraId="3E703EA4" w14:textId="77777777" w:rsidR="00AD1609" w:rsidRDefault="00C06D8A">
      <w:pPr>
        <w:pStyle w:val="TableCaption"/>
        <w:pageBreakBefore/>
      </w:pPr>
      <w:r>
        <w:lastRenderedPageBreak/>
        <w:t>表</w:t>
      </w:r>
      <w:r>
        <w:t xml:space="preserve">1.1 </w:t>
      </w:r>
      <w:r>
        <w:t>公开产品规格与模型参数的比较边界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AD1609" w14:paraId="58E88FC9" w14:textId="77777777">
        <w:trPr>
          <w:cantSplit/>
          <w:tblHeader/>
          <w:jc w:val="center"/>
        </w:trPr>
        <w:tc>
          <w:tcPr>
            <w:tcW w:w="1417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FE5C7" w14:textId="77777777" w:rsidR="00AD1609" w:rsidRDefault="00C06D8A">
            <w:pPr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w="3402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EF915" w14:textId="77777777" w:rsidR="00AD1609" w:rsidRDefault="00C06D8A">
            <w:pPr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存储容量与带宽</w:t>
            </w:r>
          </w:p>
        </w:tc>
        <w:tc>
          <w:tcPr>
            <w:tcW w:w="4535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6662CA" w14:textId="77777777" w:rsidR="00AD1609" w:rsidRDefault="00C06D8A">
            <w:pPr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互连信息与适用范围</w:t>
            </w:r>
          </w:p>
        </w:tc>
      </w:tr>
      <w:tr w:rsidR="00AD1609" w14:paraId="23083A2E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0F8E5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本设计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B95218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存储端由</w:t>
            </w:r>
            <w:r>
              <w:rPr>
                <w:sz w:val="21"/>
              </w:rPr>
              <w:t xml:space="preserve"> TmMem </w:t>
            </w:r>
            <w:r>
              <w:rPr>
                <w:sz w:val="21"/>
              </w:rPr>
              <w:t>配置；无统一实芯片</w:t>
            </w:r>
            <w:r>
              <w:rPr>
                <w:sz w:val="21"/>
              </w:rPr>
              <w:t xml:space="preserve"> GB/s </w:t>
            </w:r>
            <w:r>
              <w:rPr>
                <w:sz w:val="21"/>
              </w:rPr>
              <w:t>指标</w:t>
            </w:r>
          </w:p>
        </w:tc>
        <w:tc>
          <w:tcPr>
            <w:tcW w:w="45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8F2196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H/V Ring</w:t>
            </w:r>
            <w:r>
              <w:rPr>
                <w:sz w:val="21"/>
              </w:rPr>
              <w:t>；默认链路</w:t>
            </w:r>
            <w:r>
              <w:rPr>
                <w:sz w:val="21"/>
              </w:rPr>
              <w:t xml:space="preserve"> 16 B/</w:t>
            </w:r>
            <w:r>
              <w:rPr>
                <w:sz w:val="21"/>
              </w:rPr>
              <w:t>周期、</w:t>
            </w:r>
            <w:r>
              <w:rPr>
                <w:sz w:val="21"/>
              </w:rPr>
              <w:t>RBRG 128 B/</w:t>
            </w:r>
            <w:r>
              <w:rPr>
                <w:sz w:val="21"/>
              </w:rPr>
              <w:t>周期；部分多环测试将链路设为</w:t>
            </w:r>
            <w:r>
              <w:rPr>
                <w:sz w:val="21"/>
              </w:rPr>
              <w:t xml:space="preserve"> 128 B/</w:t>
            </w:r>
            <w:r>
              <w:rPr>
                <w:sz w:val="21"/>
              </w:rPr>
              <w:t>周期</w:t>
            </w:r>
            <w:r>
              <w:rPr>
                <w:sz w:val="21"/>
              </w:rPr>
              <w:t xml:space="preserve"> [17]</w:t>
            </w:r>
          </w:p>
        </w:tc>
      </w:tr>
      <w:tr w:rsidR="00AD1609" w14:paraId="5FD3F312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CC384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H100 SXM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55966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80 GB HBM3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3.35 TB/s [1,2]</w:t>
            </w:r>
          </w:p>
        </w:tc>
        <w:tc>
          <w:tcPr>
            <w:tcW w:w="45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6B9C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50 MB L2</w:t>
            </w:r>
            <w:r>
              <w:rPr>
                <w:sz w:val="21"/>
              </w:rPr>
              <w:t>，采用分区交叉开关；</w:t>
            </w:r>
            <w:r>
              <w:rPr>
                <w:sz w:val="21"/>
              </w:rPr>
              <w:t xml:space="preserve">NVLink 900 GB/s </w:t>
            </w:r>
            <w:r>
              <w:rPr>
                <w:sz w:val="21"/>
              </w:rPr>
              <w:t>为</w:t>
            </w:r>
            <w:r>
              <w:rPr>
                <w:sz w:val="21"/>
              </w:rPr>
              <w:t xml:space="preserve"> GPU </w:t>
            </w:r>
            <w:r>
              <w:rPr>
                <w:sz w:val="21"/>
              </w:rPr>
              <w:t>间双向合计带宽</w:t>
            </w:r>
            <w:r>
              <w:rPr>
                <w:sz w:val="21"/>
              </w:rPr>
              <w:t xml:space="preserve"> [1,2]</w:t>
            </w:r>
          </w:p>
        </w:tc>
      </w:tr>
      <w:tr w:rsidR="00AD1609" w14:paraId="2451435B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0EA9B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B200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D519D2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以</w:t>
            </w:r>
            <w:r>
              <w:rPr>
                <w:sz w:val="21"/>
              </w:rPr>
              <w:t xml:space="preserve"> DGX B200 </w:t>
            </w:r>
            <w:r>
              <w:rPr>
                <w:sz w:val="21"/>
              </w:rPr>
              <w:t>配置折算：</w:t>
            </w:r>
            <w:r>
              <w:rPr>
                <w:sz w:val="21"/>
              </w:rPr>
              <w:t>180 GB HBM3e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8 TB/s </w:t>
            </w:r>
            <w:r>
              <w:rPr>
                <w:sz w:val="21"/>
              </w:rPr>
              <w:t>每</w:t>
            </w:r>
            <w:r>
              <w:rPr>
                <w:sz w:val="21"/>
              </w:rPr>
              <w:t xml:space="preserve"> GPU [3]</w:t>
            </w:r>
          </w:p>
        </w:tc>
        <w:tc>
          <w:tcPr>
            <w:tcW w:w="45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4C5B23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双裸片由</w:t>
            </w:r>
            <w:r>
              <w:rPr>
                <w:sz w:val="21"/>
              </w:rPr>
              <w:t xml:space="preserve"> NV-HBI </w:t>
            </w:r>
            <w:r>
              <w:rPr>
                <w:sz w:val="21"/>
              </w:rPr>
              <w:t>连接，</w:t>
            </w:r>
            <w:r>
              <w:rPr>
                <w:sz w:val="21"/>
              </w:rPr>
              <w:t xml:space="preserve">10 TB/s </w:t>
            </w:r>
            <w:r>
              <w:rPr>
                <w:sz w:val="21"/>
              </w:rPr>
              <w:t>为双向合计；</w:t>
            </w:r>
            <w:r>
              <w:rPr>
                <w:sz w:val="21"/>
              </w:rPr>
              <w:t xml:space="preserve">NVLink </w:t>
            </w:r>
            <w:r>
              <w:rPr>
                <w:sz w:val="21"/>
              </w:rPr>
              <w:t>为另一层级</w:t>
            </w:r>
            <w:r>
              <w:rPr>
                <w:sz w:val="21"/>
              </w:rPr>
              <w:t xml:space="preserve"> [4]</w:t>
            </w:r>
          </w:p>
        </w:tc>
      </w:tr>
      <w:tr w:rsidR="00AD1609" w14:paraId="17F079EF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1B46D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MLU270-S4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3A68B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16 GB DDR4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102 GB/s [6]</w:t>
            </w:r>
          </w:p>
        </w:tc>
        <w:tc>
          <w:tcPr>
            <w:tcW w:w="45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90061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个计算核、每</w:t>
            </w:r>
            <w:r>
              <w:rPr>
                <w:sz w:val="21"/>
              </w:rPr>
              <w:t xml:space="preserve"> 4 </w:t>
            </w:r>
            <w:r>
              <w:rPr>
                <w:sz w:val="21"/>
              </w:rPr>
              <w:t>核一簇、</w:t>
            </w:r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>个</w:t>
            </w:r>
            <w:r>
              <w:rPr>
                <w:sz w:val="21"/>
              </w:rPr>
              <w:t xml:space="preserve"> DDR </w:t>
            </w:r>
            <w:r>
              <w:rPr>
                <w:sz w:val="21"/>
              </w:rPr>
              <w:t>通道经</w:t>
            </w:r>
            <w:r>
              <w:rPr>
                <w:sz w:val="21"/>
              </w:rPr>
              <w:t xml:space="preserve"> NoC </w:t>
            </w:r>
            <w:r>
              <w:rPr>
                <w:sz w:val="21"/>
              </w:rPr>
              <w:t>连接；内部链路带宽未获披露</w:t>
            </w:r>
            <w:r>
              <w:rPr>
                <w:sz w:val="21"/>
              </w:rPr>
              <w:t xml:space="preserve"> [7]</w:t>
            </w:r>
          </w:p>
        </w:tc>
      </w:tr>
      <w:tr w:rsidR="00AD1609" w14:paraId="15989550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2807D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MLU290-M5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8443B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32 GB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2021 </w:t>
            </w:r>
            <w:r>
              <w:rPr>
                <w:sz w:val="21"/>
              </w:rPr>
              <w:t>年官方发布带宽</w:t>
            </w:r>
            <w:r>
              <w:rPr>
                <w:sz w:val="21"/>
              </w:rPr>
              <w:t xml:space="preserve"> 1.23 TB/s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2020 </w:t>
            </w:r>
            <w:r>
              <w:rPr>
                <w:sz w:val="21"/>
              </w:rPr>
              <w:t>年初步手册为</w:t>
            </w:r>
            <w:r>
              <w:rPr>
                <w:sz w:val="21"/>
              </w:rPr>
              <w:t xml:space="preserve"> 1.024 TB/s [8,9]</w:t>
            </w:r>
          </w:p>
        </w:tc>
        <w:tc>
          <w:tcPr>
            <w:tcW w:w="45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E58FD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64 </w:t>
            </w:r>
            <w:r>
              <w:rPr>
                <w:sz w:val="21"/>
              </w:rPr>
              <w:t>个</w:t>
            </w:r>
            <w:r>
              <w:rPr>
                <w:sz w:val="21"/>
              </w:rPr>
              <w:t xml:space="preserve"> MLU Core [8]</w:t>
            </w:r>
            <w:r>
              <w:rPr>
                <w:sz w:val="21"/>
              </w:rPr>
              <w:t>；初步手册列</w:t>
            </w:r>
            <w:r>
              <w:rPr>
                <w:sz w:val="21"/>
              </w:rPr>
              <w:t xml:space="preserve"> CCLINK 6 </w:t>
            </w:r>
            <w:r>
              <w:rPr>
                <w:sz w:val="21"/>
              </w:rPr>
              <w:t>端口、</w:t>
            </w:r>
            <w:r>
              <w:rPr>
                <w:sz w:val="21"/>
              </w:rPr>
              <w:t>600 GB/s</w:t>
            </w:r>
            <w:r>
              <w:rPr>
                <w:sz w:val="21"/>
              </w:rPr>
              <w:t>，属于芯片间接口</w:t>
            </w:r>
            <w:r>
              <w:rPr>
                <w:sz w:val="21"/>
              </w:rPr>
              <w:t xml:space="preserve"> [9]</w:t>
            </w:r>
          </w:p>
        </w:tc>
      </w:tr>
      <w:tr w:rsidR="00AD1609" w14:paraId="4540422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A4E8C5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MLU370-X4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8284B6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24 GB LPDDR5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307.2 GB/s [10]</w:t>
            </w:r>
          </w:p>
        </w:tc>
        <w:tc>
          <w:tcPr>
            <w:tcW w:w="45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A2E55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采用</w:t>
            </w:r>
            <w:r>
              <w:rPr>
                <w:sz w:val="21"/>
              </w:rPr>
              <w:t xml:space="preserve"> MLUarch03</w:t>
            </w:r>
            <w:r>
              <w:rPr>
                <w:sz w:val="21"/>
              </w:rPr>
              <w:t>；片内拓扑与链路宽度未由本章资料确定</w:t>
            </w:r>
          </w:p>
        </w:tc>
      </w:tr>
      <w:tr w:rsidR="00AD1609" w14:paraId="151A59E4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6B2C0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MLU370-X8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744EC2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48 GB LPDDR5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614.4 GB/s</w:t>
            </w:r>
            <w:r>
              <w:rPr>
                <w:sz w:val="21"/>
              </w:rPr>
              <w:t>，均为该卡规格</w:t>
            </w:r>
            <w:r>
              <w:rPr>
                <w:sz w:val="21"/>
              </w:rPr>
              <w:t xml:space="preserve"> [11]</w:t>
            </w:r>
          </w:p>
        </w:tc>
        <w:tc>
          <w:tcPr>
            <w:tcW w:w="45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FE4E9A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MLU-Link </w:t>
            </w:r>
            <w:r>
              <w:rPr>
                <w:sz w:val="21"/>
              </w:rPr>
              <w:t>聚合</w:t>
            </w:r>
            <w:r>
              <w:rPr>
                <w:sz w:val="21"/>
              </w:rPr>
              <w:t xml:space="preserve"> 200 GB/s</w:t>
            </w:r>
            <w:r>
              <w:rPr>
                <w:sz w:val="21"/>
              </w:rPr>
              <w:t>，官方明确为双向；不能解释为内部</w:t>
            </w:r>
            <w:r>
              <w:rPr>
                <w:sz w:val="21"/>
              </w:rPr>
              <w:t xml:space="preserve"> NoC </w:t>
            </w:r>
            <w:r>
              <w:rPr>
                <w:sz w:val="21"/>
              </w:rPr>
              <w:t>带宽</w:t>
            </w:r>
            <w:r>
              <w:rPr>
                <w:sz w:val="21"/>
              </w:rPr>
              <w:t xml:space="preserve"> [11]</w:t>
            </w:r>
          </w:p>
        </w:tc>
      </w:tr>
    </w:tbl>
    <w:p w14:paraId="2EF741B1" w14:textId="77777777" w:rsidR="00AD1609" w:rsidRDefault="00C06D8A">
      <w:pPr>
        <w:spacing w:line="300" w:lineRule="exact"/>
        <w:ind w:firstLine="0"/>
      </w:pPr>
      <w:r>
        <w:rPr>
          <w:sz w:val="21"/>
        </w:rPr>
        <w:t xml:space="preserve">B200 </w:t>
      </w:r>
      <w:r>
        <w:rPr>
          <w:sz w:val="21"/>
        </w:rPr>
        <w:t>一行由官方</w:t>
      </w:r>
      <w:r>
        <w:rPr>
          <w:sz w:val="21"/>
        </w:rPr>
        <w:t xml:space="preserve"> DGX B200 </w:t>
      </w:r>
      <w:r>
        <w:rPr>
          <w:sz w:val="21"/>
        </w:rPr>
        <w:t>的</w:t>
      </w:r>
      <w:r>
        <w:rPr>
          <w:sz w:val="21"/>
        </w:rPr>
        <w:t xml:space="preserve"> 8 GPU</w:t>
      </w:r>
      <w:r>
        <w:rPr>
          <w:sz w:val="21"/>
        </w:rPr>
        <w:t>、</w:t>
      </w:r>
      <w:r>
        <w:rPr>
          <w:sz w:val="21"/>
        </w:rPr>
        <w:t xml:space="preserve">1,440 GB </w:t>
      </w:r>
      <w:r>
        <w:rPr>
          <w:sz w:val="21"/>
        </w:rPr>
        <w:t>和</w:t>
      </w:r>
      <w:r>
        <w:rPr>
          <w:sz w:val="21"/>
        </w:rPr>
        <w:t xml:space="preserve"> 64 TB/s </w:t>
      </w:r>
      <w:r>
        <w:rPr>
          <w:sz w:val="21"/>
        </w:rPr>
        <w:t>规格分别除以</w:t>
      </w:r>
      <w:r>
        <w:rPr>
          <w:sz w:val="21"/>
        </w:rPr>
        <w:t xml:space="preserve"> 8 </w:t>
      </w:r>
      <w:r>
        <w:rPr>
          <w:sz w:val="21"/>
        </w:rPr>
        <w:t>得到，属于配置折算，不能把整机</w:t>
      </w:r>
      <w:r>
        <w:rPr>
          <w:sz w:val="21"/>
        </w:rPr>
        <w:t xml:space="preserve"> 64 TB/s </w:t>
      </w:r>
      <w:r>
        <w:rPr>
          <w:sz w:val="21"/>
        </w:rPr>
        <w:t>当作单</w:t>
      </w:r>
      <w:r>
        <w:rPr>
          <w:sz w:val="21"/>
        </w:rPr>
        <w:t xml:space="preserve"> GPU </w:t>
      </w:r>
      <w:r>
        <w:rPr>
          <w:sz w:val="21"/>
        </w:rPr>
        <w:t>指标。</w:t>
      </w:r>
      <w:r>
        <w:rPr>
          <w:sz w:val="21"/>
        </w:rPr>
        <w:t xml:space="preserve">MLU290 </w:t>
      </w:r>
      <w:r>
        <w:rPr>
          <w:sz w:val="21"/>
        </w:rPr>
        <w:t>的两版带宽分别保留；较早手册标为</w:t>
      </w:r>
      <w:r>
        <w:rPr>
          <w:sz w:val="21"/>
        </w:rPr>
        <w:t xml:space="preserve"> Preliminary</w:t>
      </w:r>
      <w:r>
        <w:rPr>
          <w:sz w:val="21"/>
        </w:rPr>
        <w:t>，未找到足够信息将两者差异归因于某一个硬件原因。寒武纪玄思</w:t>
      </w:r>
      <w:r>
        <w:rPr>
          <w:sz w:val="21"/>
        </w:rPr>
        <w:t>1000</w:t>
      </w:r>
      <w:r>
        <w:rPr>
          <w:sz w:val="21"/>
        </w:rPr>
        <w:t>官方所称</w:t>
      </w:r>
      <w:r>
        <w:rPr>
          <w:sz w:val="21"/>
        </w:rPr>
        <w:t xml:space="preserve"> Dual Ring </w:t>
      </w:r>
      <w:r>
        <w:rPr>
          <w:sz w:val="21"/>
        </w:rPr>
        <w:t>是四卡之间的</w:t>
      </w:r>
      <w:r>
        <w:rPr>
          <w:sz w:val="21"/>
        </w:rPr>
        <w:t xml:space="preserve"> MLU-Link </w:t>
      </w:r>
      <w:r>
        <w:rPr>
          <w:sz w:val="21"/>
        </w:rPr>
        <w:t>拓扑，也不能据此断言</w:t>
      </w:r>
      <w:r>
        <w:rPr>
          <w:sz w:val="21"/>
        </w:rPr>
        <w:t xml:space="preserve"> MLU290 </w:t>
      </w:r>
      <w:r>
        <w:rPr>
          <w:sz w:val="21"/>
        </w:rPr>
        <w:t>片上采用</w:t>
      </w:r>
      <w:r>
        <w:rPr>
          <w:sz w:val="21"/>
        </w:rPr>
        <w:t xml:space="preserve"> Ring [3,9,12]</w:t>
      </w:r>
      <w:r>
        <w:rPr>
          <w:sz w:val="21"/>
        </w:rPr>
        <w:t>。</w:t>
      </w:r>
    </w:p>
    <w:p w14:paraId="5E9FF02D" w14:textId="77777777" w:rsidR="00AD1609" w:rsidRDefault="00C06D8A">
      <w:pPr>
        <w:pStyle w:val="21"/>
      </w:pPr>
      <w:bookmarkStart w:id="5" w:name="_Toc239869345"/>
      <w:r>
        <w:t xml:space="preserve">1.3 </w:t>
      </w:r>
      <w:r>
        <w:t>架构机制与多核竞争</w:t>
      </w:r>
      <w:bookmarkEnd w:id="5"/>
    </w:p>
    <w:p w14:paraId="38CDD620" w14:textId="77777777" w:rsidR="00AD1609" w:rsidRDefault="00C06D8A">
      <w:pPr>
        <w:keepNext/>
        <w:spacing w:before="120"/>
        <w:ind w:firstLine="0"/>
      </w:pPr>
      <w:r>
        <w:rPr>
          <w:b/>
        </w:rPr>
        <w:t>本设计的分层</w:t>
      </w:r>
      <w:r>
        <w:rPr>
          <w:b/>
        </w:rPr>
        <w:t xml:space="preserve"> Ring </w:t>
      </w:r>
      <w:r>
        <w:rPr>
          <w:b/>
        </w:rPr>
        <w:t>与存储侧合并</w:t>
      </w:r>
    </w:p>
    <w:p w14:paraId="4B9C530E" w14:textId="77777777" w:rsidR="00AD1609" w:rsidRDefault="00C06D8A">
      <w:r>
        <w:t>从计算核发出的存储请求依次经过本地</w:t>
      </w:r>
      <w:r>
        <w:t xml:space="preserve"> V-Ring</w:t>
      </w:r>
      <w:r>
        <w:t>、</w:t>
      </w:r>
      <w:r>
        <w:t xml:space="preserve">RBRG </w:t>
      </w:r>
      <w:r>
        <w:t>和共享</w:t>
      </w:r>
      <w:r>
        <w:t xml:space="preserve"> H-Ring</w:t>
      </w:r>
      <w:r>
        <w:t>，到达目标</w:t>
      </w:r>
      <w:r>
        <w:t xml:space="preserve"> HA</w:t>
      </w:r>
      <w:r>
        <w:t>；读返回由</w:t>
      </w:r>
      <w:r>
        <w:t xml:space="preserve"> L2 Buffer </w:t>
      </w:r>
      <w:r>
        <w:t>组织，经</w:t>
      </w:r>
      <w:r>
        <w:t xml:space="preserve"> H-Ring </w:t>
      </w:r>
      <w:r>
        <w:t>和对应</w:t>
      </w:r>
      <w:r>
        <w:t xml:space="preserve"> RBRG </w:t>
      </w:r>
      <w:r>
        <w:t>返回计算核。</w:t>
      </w:r>
      <w:r>
        <w:t xml:space="preserve">HA </w:t>
      </w:r>
      <w:r>
        <w:t>合并同一缓存行仍在途的读取，</w:t>
      </w:r>
      <w:r>
        <w:t xml:space="preserve">L2 </w:t>
      </w:r>
      <w:r>
        <w:t>返回在</w:t>
      </w:r>
      <w:r>
        <w:t xml:space="preserve"> H-Ring </w:t>
      </w:r>
      <w:r>
        <w:t>上按目标</w:t>
      </w:r>
      <w:r>
        <w:t xml:space="preserve"> V-Ring </w:t>
      </w:r>
      <w:r>
        <w:t>分组承载，再在局部环完成多接收端交付。这种机制直接减少某些共享读场景的后端请求和返回流量，但收益依赖请求到达时间、共享范围和可用等待项。共享度不足或流量分布不均衡时，</w:t>
      </w:r>
      <w:r>
        <w:t>H-Ring</w:t>
      </w:r>
      <w:r>
        <w:t>、</w:t>
      </w:r>
      <w:r>
        <w:t xml:space="preserve">RBRG </w:t>
      </w:r>
      <w:r>
        <w:t>和目标端仍可能先饱和。</w:t>
      </w:r>
    </w:p>
    <w:p w14:paraId="472B1A39" w14:textId="77777777" w:rsidR="00AD1609" w:rsidRDefault="00C06D8A">
      <w:pPr>
        <w:keepNext/>
        <w:spacing w:before="120"/>
        <w:ind w:firstLine="0"/>
      </w:pPr>
      <w:r>
        <w:rPr>
          <w:b/>
        </w:rPr>
        <w:t xml:space="preserve">NVIDIA </w:t>
      </w:r>
      <w:r>
        <w:rPr>
          <w:b/>
        </w:rPr>
        <w:t>的分区</w:t>
      </w:r>
      <w:r>
        <w:rPr>
          <w:b/>
        </w:rPr>
        <w:t xml:space="preserve"> L2 </w:t>
      </w:r>
      <w:r>
        <w:rPr>
          <w:b/>
        </w:rPr>
        <w:t>与跨域访问</w:t>
      </w:r>
    </w:p>
    <w:p w14:paraId="5B99EA40" w14:textId="77777777" w:rsidR="00AD1609" w:rsidRDefault="00C06D8A">
      <w:r>
        <w:t xml:space="preserve">NVIDIA </w:t>
      </w:r>
      <w:r>
        <w:t>对</w:t>
      </w:r>
      <w:r>
        <w:t xml:space="preserve"> H100 </w:t>
      </w:r>
      <w:r>
        <w:t>的公开描述明确指出，</w:t>
      </w:r>
      <w:r>
        <w:t xml:space="preserve">L2 </w:t>
      </w:r>
      <w:r>
        <w:t>使用</w:t>
      </w:r>
      <w:r>
        <w:t xml:space="preserve"> partitioned crossbar</w:t>
      </w:r>
      <w:r>
        <w:t>，将直接连接</w:t>
      </w:r>
      <w:r>
        <w:t xml:space="preserve"> GPC </w:t>
      </w:r>
      <w:r>
        <w:t>内</w:t>
      </w:r>
      <w:r>
        <w:t xml:space="preserve"> SM </w:t>
      </w:r>
      <w:r>
        <w:t>的访问尽量保留在对应分区，并利用缓存减少</w:t>
      </w:r>
      <w:r>
        <w:t xml:space="preserve"> HBM </w:t>
      </w:r>
      <w:r>
        <w:t>访问</w:t>
      </w:r>
      <w:r>
        <w:t xml:space="preserve"> [2]</w:t>
      </w:r>
      <w:r>
        <w:t>。因此，可比对象是</w:t>
      </w:r>
      <w:r>
        <w:t>“</w:t>
      </w:r>
      <w:r>
        <w:t>计算域到</w:t>
      </w:r>
      <w:r>
        <w:t xml:space="preserve"> L2 </w:t>
      </w:r>
      <w:r>
        <w:t>分区再到存储控制器</w:t>
      </w:r>
      <w:r>
        <w:t>”</w:t>
      </w:r>
      <w:r>
        <w:t>的路径，而不是</w:t>
      </w:r>
      <w:r>
        <w:t xml:space="preserve"> NVLink</w:t>
      </w:r>
      <w:r>
        <w:t>。分区有助于提供并行访问资源，但地址分布不均、访问远端分区和缓存容量压力仍会影响延迟与吞吐，不能把它抽象为无限带宽、零竞争的交换网络。</w:t>
      </w:r>
    </w:p>
    <w:p w14:paraId="3ABC8885" w14:textId="77777777" w:rsidR="00AD1609" w:rsidRDefault="00C06D8A">
      <w:r>
        <w:lastRenderedPageBreak/>
        <w:t xml:space="preserve">Blackwell </w:t>
      </w:r>
      <w:r>
        <w:t>进一步把两个物理裸片组织成统一</w:t>
      </w:r>
      <w:r>
        <w:t xml:space="preserve"> GPU</w:t>
      </w:r>
      <w:r>
        <w:t>。</w:t>
      </w:r>
      <w:r>
        <w:t xml:space="preserve">NVIDIA </w:t>
      </w:r>
      <w:r>
        <w:t>的局部域文档说明，每个局部域包含计算资源、</w:t>
      </w:r>
      <w:r>
        <w:t xml:space="preserve">L2 </w:t>
      </w:r>
      <w:r>
        <w:t>和</w:t>
      </w:r>
      <w:r>
        <w:t xml:space="preserve"> DRAM</w:t>
      </w:r>
      <w:r>
        <w:t>，跨域访问需要经过</w:t>
      </w:r>
      <w:r>
        <w:t xml:space="preserve"> L2 fabric</w:t>
      </w:r>
      <w:r>
        <w:t>；一致性缓存能够减少重复跨域取数</w:t>
      </w:r>
      <w:r>
        <w:t xml:space="preserve"> [4,5]</w:t>
      </w:r>
      <w:r>
        <w:t>。这与本设计按</w:t>
      </w:r>
      <w:r>
        <w:t xml:space="preserve"> V-Ring </w:t>
      </w:r>
      <w:r>
        <w:t>划分计算域具有可比性，但存储位置不同：本设计各</w:t>
      </w:r>
      <w:r>
        <w:t xml:space="preserve"> V-Ring </w:t>
      </w:r>
      <w:r>
        <w:t>汇聚到共享</w:t>
      </w:r>
      <w:r>
        <w:t xml:space="preserve"> H-Ring </w:t>
      </w:r>
      <w:r>
        <w:t>的存储服务，</w:t>
      </w:r>
      <w:r>
        <w:t xml:space="preserve">Blackwell </w:t>
      </w:r>
      <w:r>
        <w:t>则在各局部域配置存储路径。跨域比例应作为独立变量，不能仅凭存在跨域链路就断言其无法达到峰值显存带宽。</w:t>
      </w:r>
    </w:p>
    <w:p w14:paraId="6DCE260A" w14:textId="77777777" w:rsidR="00AD1609" w:rsidRDefault="00C06D8A">
      <w:pPr>
        <w:keepNext/>
        <w:spacing w:before="120"/>
        <w:ind w:firstLine="0"/>
      </w:pPr>
      <w:r>
        <w:rPr>
          <w:b/>
        </w:rPr>
        <w:t>寒武纪的簇内共享存储与显式搬运</w:t>
      </w:r>
    </w:p>
    <w:p w14:paraId="189631AA" w14:textId="77777777" w:rsidR="00AD1609" w:rsidRDefault="00C06D8A">
      <w:r>
        <w:t>寒武纪</w:t>
      </w:r>
      <w:r>
        <w:t xml:space="preserve"> BANG C 2020 </w:t>
      </w:r>
      <w:r>
        <w:t>硬件文档说明，</w:t>
      </w:r>
      <w:r>
        <w:t xml:space="preserve">MLU270 </w:t>
      </w:r>
      <w:r>
        <w:t>有</w:t>
      </w:r>
      <w:r>
        <w:t xml:space="preserve"> 16 </w:t>
      </w:r>
      <w:r>
        <w:t>个计算核，每</w:t>
      </w:r>
      <w:r>
        <w:t xml:space="preserve"> 4 </w:t>
      </w:r>
      <w:r>
        <w:t>核组成一个</w:t>
      </w:r>
      <w:r>
        <w:t xml:space="preserve"> Cluster</w:t>
      </w:r>
      <w:r>
        <w:t>，</w:t>
      </w:r>
      <w:r>
        <w:t xml:space="preserve">4 </w:t>
      </w:r>
      <w:r>
        <w:t>个</w:t>
      </w:r>
      <w:r>
        <w:t xml:space="preserve"> DDR </w:t>
      </w:r>
      <w:r>
        <w:t>通道通过</w:t>
      </w:r>
      <w:r>
        <w:t xml:space="preserve"> NoC </w:t>
      </w:r>
      <w:r>
        <w:t>与多核连接；每核有</w:t>
      </w:r>
      <w:r>
        <w:t xml:space="preserve"> 512 KB NRAM </w:t>
      </w:r>
      <w:r>
        <w:t>与</w:t>
      </w:r>
      <w:r>
        <w:t xml:space="preserve"> 1 MB WRAM</w:t>
      </w:r>
      <w:r>
        <w:t>，每簇共享</w:t>
      </w:r>
      <w:r>
        <w:t xml:space="preserve"> 2 MB SRAM [7]</w:t>
      </w:r>
      <w:r>
        <w:t>。这些信息支持</w:t>
      </w:r>
      <w:r>
        <w:t>“</w:t>
      </w:r>
      <w:r>
        <w:t>簇加共享存储加全局网络</w:t>
      </w:r>
      <w:r>
        <w:t>”</w:t>
      </w:r>
      <w:r>
        <w:t>的抽象，但没有给出能够确定</w:t>
      </w:r>
      <w:r>
        <w:t xml:space="preserve"> Ring</w:t>
      </w:r>
      <w:r>
        <w:t>、</w:t>
      </w:r>
      <w:r>
        <w:t xml:space="preserve">Mesh </w:t>
      </w:r>
      <w:r>
        <w:t>或完整</w:t>
      </w:r>
      <w:r>
        <w:t xml:space="preserve"> Crossbar </w:t>
      </w:r>
      <w:r>
        <w:t>的内部路由拓扑，也没有给出可直接比较的</w:t>
      </w:r>
      <w:r>
        <w:t xml:space="preserve"> NoC </w:t>
      </w:r>
      <w:r>
        <w:t>截面带宽。</w:t>
      </w:r>
    </w:p>
    <w:p w14:paraId="54FC0D1D" w14:textId="77777777" w:rsidR="00AD1609" w:rsidRDefault="00C06D8A">
      <w:r>
        <w:t>寒武纪当前开源算子开发指南将</w:t>
      </w:r>
      <w:r>
        <w:t xml:space="preserve"> NRAM</w:t>
      </w:r>
      <w:r>
        <w:t>、</w:t>
      </w:r>
      <w:r>
        <w:t xml:space="preserve">WRAM </w:t>
      </w:r>
      <w:r>
        <w:t>定义为计算核私有片上存储，将</w:t>
      </w:r>
      <w:r>
        <w:t xml:space="preserve"> SRAM </w:t>
      </w:r>
      <w:r>
        <w:t>定义为簇内共享存储，并给出由</w:t>
      </w:r>
      <w:r>
        <w:t xml:space="preserve"> Memory Core </w:t>
      </w:r>
      <w:r>
        <w:t>执行</w:t>
      </w:r>
      <w:r>
        <w:t xml:space="preserve"> GDRAM </w:t>
      </w:r>
      <w:r>
        <w:t>到</w:t>
      </w:r>
      <w:r>
        <w:t xml:space="preserve"> SRAM</w:t>
      </w:r>
      <w:r>
        <w:t>、计算核执行</w:t>
      </w:r>
      <w:r>
        <w:t xml:space="preserve"> SRAM </w:t>
      </w:r>
      <w:r>
        <w:t>到</w:t>
      </w:r>
      <w:r>
        <w:t xml:space="preserve"> NRAM </w:t>
      </w:r>
      <w:r>
        <w:t>的软件流水</w:t>
      </w:r>
      <w:r>
        <w:t xml:space="preserve"> [13]</w:t>
      </w:r>
      <w:r>
        <w:t>。这种方式可用成块搬运与簇内复用降低重复的全局存储访问，代价是占用有限片上容量，并需要处理分块、同步和流水调度。第一次从</w:t>
      </w:r>
      <w:r>
        <w:t xml:space="preserve"> GDRAM </w:t>
      </w:r>
      <w:r>
        <w:t>装入</w:t>
      </w:r>
      <w:r>
        <w:t xml:space="preserve"> SRAM </w:t>
      </w:r>
      <w:r>
        <w:t>仍有全局访问成本，簇内后续复用也仍消耗局部互连带宽。</w:t>
      </w:r>
    </w:p>
    <w:p w14:paraId="649000E0" w14:textId="77777777" w:rsidR="00AD1609" w:rsidRDefault="00C06D8A">
      <w:r>
        <w:t>本设计的</w:t>
      </w:r>
      <w:r>
        <w:t xml:space="preserve"> L2 Buffer </w:t>
      </w:r>
      <w:r>
        <w:t>主要建模响应缓冲与数据分发，命中行为由参数近似；它不等同于</w:t>
      </w:r>
      <w:r>
        <w:t xml:space="preserve"> NVIDIA </w:t>
      </w:r>
      <w:r>
        <w:t>的完整</w:t>
      </w:r>
      <w:r>
        <w:t xml:space="preserve"> L2 cache</w:t>
      </w:r>
      <w:r>
        <w:t>，也不等同于寒武纪由软件管理的共享</w:t>
      </w:r>
      <w:r>
        <w:t xml:space="preserve"> SRAM</w:t>
      </w:r>
      <w:r>
        <w:t>。三者可以比较数据移动成本和服务率，不能只因都称</w:t>
      </w:r>
      <w:r>
        <w:t>“L2”</w:t>
      </w:r>
      <w:r>
        <w:t>或</w:t>
      </w:r>
      <w:r>
        <w:t>“</w:t>
      </w:r>
      <w:r>
        <w:t>共享存储</w:t>
      </w:r>
      <w:r>
        <w:t>”</w:t>
      </w:r>
      <w:r>
        <w:t>就视为同一微结构。</w:t>
      </w:r>
    </w:p>
    <w:p w14:paraId="037E8E6F" w14:textId="77777777" w:rsidR="00AD1609" w:rsidRDefault="00C06D8A">
      <w:pPr>
        <w:pStyle w:val="TableCaption"/>
      </w:pPr>
      <w:r>
        <w:t>表</w:t>
      </w:r>
      <w:r>
        <w:t xml:space="preserve">1.2 </w:t>
      </w:r>
      <w:r>
        <w:t>面向多核访存竞争的架构差异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636"/>
        <w:gridCol w:w="2636"/>
        <w:gridCol w:w="2835"/>
      </w:tblGrid>
      <w:tr w:rsidR="00AD1609" w14:paraId="324830B1" w14:textId="77777777">
        <w:trPr>
          <w:cantSplit/>
          <w:tblHeader/>
          <w:jc w:val="center"/>
        </w:trPr>
        <w:tc>
          <w:tcPr>
            <w:tcW w:w="1247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2AF1DF" w14:textId="77777777" w:rsidR="00AD1609" w:rsidRDefault="00C06D8A">
            <w:pPr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比较维度</w:t>
            </w:r>
          </w:p>
        </w:tc>
        <w:tc>
          <w:tcPr>
            <w:tcW w:w="2636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DBEAB" w14:textId="77777777" w:rsidR="00AD1609" w:rsidRDefault="00C06D8A">
            <w:pPr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本设计</w:t>
            </w:r>
          </w:p>
        </w:tc>
        <w:tc>
          <w:tcPr>
            <w:tcW w:w="2636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88AFA" w14:textId="77777777" w:rsidR="00AD1609" w:rsidRDefault="00C06D8A">
            <w:pPr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 xml:space="preserve">NVIDIA </w:t>
            </w:r>
            <w:r>
              <w:rPr>
                <w:b/>
                <w:sz w:val="21"/>
              </w:rPr>
              <w:t>公开架构</w:t>
            </w:r>
          </w:p>
        </w:tc>
        <w:tc>
          <w:tcPr>
            <w:tcW w:w="2835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85F2E" w14:textId="77777777" w:rsidR="00AD1609" w:rsidRDefault="00C06D8A">
            <w:pPr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寒武纪公开机制</w:t>
            </w:r>
          </w:p>
        </w:tc>
      </w:tr>
      <w:tr w:rsidR="00AD1609" w14:paraId="33596298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0CCFF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竞争域</w:t>
            </w:r>
          </w:p>
        </w:tc>
        <w:tc>
          <w:tcPr>
            <w:tcW w:w="26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50C2E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V-Ring </w:t>
            </w:r>
            <w:r>
              <w:rPr>
                <w:sz w:val="21"/>
              </w:rPr>
              <w:t>局部竞争，</w:t>
            </w:r>
            <w:r>
              <w:rPr>
                <w:sz w:val="21"/>
              </w:rPr>
              <w:t xml:space="preserve">H-Ring </w:t>
            </w:r>
            <w:r>
              <w:rPr>
                <w:sz w:val="21"/>
              </w:rPr>
              <w:t>汇聚共享访问</w:t>
            </w:r>
          </w:p>
        </w:tc>
        <w:tc>
          <w:tcPr>
            <w:tcW w:w="26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12DBC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GPC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L2 </w:t>
            </w:r>
            <w:r>
              <w:rPr>
                <w:sz w:val="21"/>
              </w:rPr>
              <w:t>分区；</w:t>
            </w:r>
            <w:r>
              <w:rPr>
                <w:sz w:val="21"/>
              </w:rPr>
              <w:t xml:space="preserve">Blackwell </w:t>
            </w:r>
            <w:r>
              <w:rPr>
                <w:sz w:val="21"/>
              </w:rPr>
              <w:t>局部域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7443CA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MLU270 </w:t>
            </w:r>
            <w:r>
              <w:rPr>
                <w:sz w:val="21"/>
              </w:rPr>
              <w:t>四核簇与全局</w:t>
            </w:r>
            <w:r>
              <w:rPr>
                <w:sz w:val="21"/>
              </w:rPr>
              <w:t xml:space="preserve"> NoC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BANG C </w:t>
            </w:r>
            <w:r>
              <w:rPr>
                <w:sz w:val="21"/>
              </w:rPr>
              <w:t>簇级存储</w:t>
            </w:r>
          </w:p>
        </w:tc>
      </w:tr>
      <w:tr w:rsidR="00AD1609" w14:paraId="47F81091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283345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减少重复流量</w:t>
            </w:r>
          </w:p>
        </w:tc>
        <w:tc>
          <w:tcPr>
            <w:tcW w:w="26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438D93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HA </w:t>
            </w:r>
            <w:r>
              <w:rPr>
                <w:sz w:val="21"/>
              </w:rPr>
              <w:t>在途读合并，按目标环组织返回</w:t>
            </w:r>
          </w:p>
        </w:tc>
        <w:tc>
          <w:tcPr>
            <w:tcW w:w="26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FA06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缓存命中、局部域缓存复用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685CD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NRAM/WRAM </w:t>
            </w:r>
            <w:r>
              <w:rPr>
                <w:sz w:val="21"/>
              </w:rPr>
              <w:t>与共享</w:t>
            </w:r>
            <w:r>
              <w:rPr>
                <w:sz w:val="21"/>
              </w:rPr>
              <w:t xml:space="preserve"> SRAM</w:t>
            </w:r>
            <w:r>
              <w:rPr>
                <w:sz w:val="21"/>
              </w:rPr>
              <w:t>，显式搬运和软件流水</w:t>
            </w:r>
          </w:p>
        </w:tc>
      </w:tr>
      <w:tr w:rsidR="00AD1609" w14:paraId="310ED8ED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077B3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主要取舍</w:t>
            </w:r>
          </w:p>
        </w:tc>
        <w:tc>
          <w:tcPr>
            <w:tcW w:w="26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1CCC85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共享路径简单明确，但汇聚和跨环可能限速</w:t>
            </w:r>
          </w:p>
        </w:tc>
        <w:tc>
          <w:tcPr>
            <w:tcW w:w="26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ED086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并行存储路径较多，但存在分区不均与跨域成本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F28616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复用可减少全局访问，但受容量、搬运与同步约束</w:t>
            </w:r>
          </w:p>
        </w:tc>
      </w:tr>
      <w:tr w:rsidR="00AD1609" w14:paraId="769642D5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4DB42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ESL </w:t>
            </w:r>
            <w:r>
              <w:rPr>
                <w:sz w:val="21"/>
              </w:rPr>
              <w:t>关注点</w:t>
            </w:r>
          </w:p>
        </w:tc>
        <w:tc>
          <w:tcPr>
            <w:tcW w:w="26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C40AD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热点链路、桥接排队、合并窗口及返回扇出</w:t>
            </w:r>
          </w:p>
        </w:tc>
        <w:tc>
          <w:tcPr>
            <w:tcW w:w="26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A148C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分区负载、远端访问比例、缓存命中率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27AF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局部复用率、装入开销、全局服务率</w:t>
            </w:r>
          </w:p>
        </w:tc>
      </w:tr>
      <w:tr w:rsidR="00AD1609" w14:paraId="737C9A94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8ED28C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证据限制</w:t>
            </w:r>
          </w:p>
        </w:tc>
        <w:tc>
          <w:tcPr>
            <w:tcW w:w="26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3037B9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周期级</w:t>
            </w:r>
            <w:r>
              <w:rPr>
                <w:sz w:val="21"/>
              </w:rPr>
              <w:t xml:space="preserve"> packet-slot </w:t>
            </w:r>
            <w:r>
              <w:rPr>
                <w:sz w:val="21"/>
              </w:rPr>
              <w:t>模型，无实芯片带宽结论</w:t>
            </w:r>
          </w:p>
        </w:tc>
        <w:tc>
          <w:tcPr>
            <w:tcW w:w="26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69F95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内部队列、仲裁与每条</w:t>
            </w:r>
            <w:r>
              <w:rPr>
                <w:sz w:val="21"/>
              </w:rPr>
              <w:t xml:space="preserve"> fabric </w:t>
            </w:r>
            <w:r>
              <w:rPr>
                <w:sz w:val="21"/>
              </w:rPr>
              <w:t>链路参数不完整</w:t>
            </w:r>
          </w:p>
        </w:tc>
        <w:tc>
          <w:tcPr>
            <w:tcW w:w="283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B4D5D8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型号间细节不可移植；</w:t>
            </w:r>
            <w:r>
              <w:rPr>
                <w:sz w:val="21"/>
              </w:rPr>
              <w:t xml:space="preserve">NoC </w:t>
            </w:r>
            <w:r>
              <w:rPr>
                <w:sz w:val="21"/>
              </w:rPr>
              <w:t>拓扑和链路参数未确定</w:t>
            </w:r>
          </w:p>
        </w:tc>
      </w:tr>
    </w:tbl>
    <w:p w14:paraId="0E431B2D" w14:textId="77777777" w:rsidR="00AD1609" w:rsidRDefault="00C06D8A">
      <w:pPr>
        <w:pStyle w:val="21"/>
      </w:pPr>
      <w:bookmarkStart w:id="6" w:name="_Toc239869346"/>
      <w:r>
        <w:t xml:space="preserve">1.4 </w:t>
      </w:r>
      <w:r>
        <w:t>论文证据与测量启示</w:t>
      </w:r>
      <w:bookmarkEnd w:id="6"/>
    </w:p>
    <w:p w14:paraId="3F76471E" w14:textId="77777777" w:rsidR="00AD1609" w:rsidRDefault="00C06D8A">
      <w:r>
        <w:t xml:space="preserve">Luo </w:t>
      </w:r>
      <w:r>
        <w:t>等人的</w:t>
      </w:r>
      <w:r>
        <w:t xml:space="preserve"> Hopper </w:t>
      </w:r>
      <w:r>
        <w:t>微基准研究在</w:t>
      </w:r>
      <w:r>
        <w:t xml:space="preserve"> H800 PCIe </w:t>
      </w:r>
      <w:r>
        <w:t>上使用细粒度指针追逐测量近端与远端</w:t>
      </w:r>
      <w:r>
        <w:t xml:space="preserve"> L2 </w:t>
      </w:r>
      <w:r>
        <w:t>访问。论文表</w:t>
      </w:r>
      <w:r>
        <w:t>4</w:t>
      </w:r>
      <w:r>
        <w:t>给出近端命中</w:t>
      </w:r>
      <w:r>
        <w:t xml:space="preserve"> 258.0 </w:t>
      </w:r>
      <w:r>
        <w:t>周期、远端命中</w:t>
      </w:r>
      <w:r>
        <w:t xml:space="preserve"> 414.1 </w:t>
      </w:r>
      <w:r>
        <w:t>周期，差值为</w:t>
      </w:r>
      <w:r>
        <w:t xml:space="preserve"> 156.1 </w:t>
      </w:r>
      <w:r>
        <w:t>周期，</w:t>
      </w:r>
      <w:r>
        <w:lastRenderedPageBreak/>
        <w:t>远端约为近端的</w:t>
      </w:r>
      <w:r>
        <w:t xml:space="preserve"> 1.61 </w:t>
      </w:r>
      <w:r>
        <w:t>倍</w:t>
      </w:r>
      <w:r>
        <w:t xml:space="preserve"> [14]</w:t>
      </w:r>
      <w:r>
        <w:t>。这是该设备与测试方法下的作者测量，不能直接写成</w:t>
      </w:r>
      <w:r>
        <w:t xml:space="preserve"> H100 SXM </w:t>
      </w:r>
      <w:r>
        <w:t>或本设计的固定延迟。其价值在于说明仅统计一个平均</w:t>
      </w:r>
      <w:r>
        <w:t xml:space="preserve"> L2 </w:t>
      </w:r>
      <w:r>
        <w:t>延迟，会掩盖分区局部性；</w:t>
      </w:r>
      <w:r>
        <w:t xml:space="preserve">ESL </w:t>
      </w:r>
      <w:r>
        <w:t>应分开记录本地、跨域及命中、未命中的路径。</w:t>
      </w:r>
    </w:p>
    <w:p w14:paraId="37932576" w14:textId="77777777" w:rsidR="00AD1609" w:rsidRDefault="00C06D8A">
      <w:r>
        <w:t>同一研究的</w:t>
      </w:r>
      <w:r>
        <w:t xml:space="preserve"> H800 </w:t>
      </w:r>
      <w:r>
        <w:t>测试中，</w:t>
      </w:r>
      <w:r>
        <w:t xml:space="preserve">FP32 L2 </w:t>
      </w:r>
      <w:r>
        <w:t>吞吐为</w:t>
      </w:r>
      <w:r>
        <w:t xml:space="preserve"> 4,472.3 B/</w:t>
      </w:r>
      <w:r>
        <w:t>周期，</w:t>
      </w:r>
      <w:r>
        <w:t xml:space="preserve">FP32.v4 </w:t>
      </w:r>
      <w:r>
        <w:t>为</w:t>
      </w:r>
      <w:r>
        <w:t xml:space="preserve"> 3,942.4 B/</w:t>
      </w:r>
      <w:r>
        <w:t>周期；单位是整个受测</w:t>
      </w:r>
      <w:r>
        <w:t xml:space="preserve"> GPU </w:t>
      </w:r>
      <w:r>
        <w:t>的缓存服务吞吐，并非单条片上链路宽度</w:t>
      </w:r>
      <w:r>
        <w:t xml:space="preserve"> [14]</w:t>
      </w:r>
      <w:r>
        <w:t>。因此，微基准可用于约束端到端有效服务率和局部性惩罚，不能仅凭一个缓存吞吐数倒推出</w:t>
      </w:r>
      <w:r>
        <w:t xml:space="preserve"> Crossbar </w:t>
      </w:r>
      <w:r>
        <w:t>端口数、物理总线宽度或仲裁规则。</w:t>
      </w:r>
    </w:p>
    <w:p w14:paraId="2310F85C" w14:textId="77777777" w:rsidR="00AD1609" w:rsidRDefault="00C06D8A">
      <w:r>
        <w:t xml:space="preserve">Steiner </w:t>
      </w:r>
      <w:r>
        <w:t>等人在</w:t>
      </w:r>
      <w:r>
        <w:t xml:space="preserve"> MEMSYS 2022 </w:t>
      </w:r>
      <w:r>
        <w:t>发表的</w:t>
      </w:r>
      <w:r>
        <w:t xml:space="preserve"> LPDDR5 </w:t>
      </w:r>
      <w:r>
        <w:t>研究通过存储系统仿真比较顺序与随机访问，指出带宽利用率同时受突发长度、</w:t>
      </w:r>
      <w:r>
        <w:t xml:space="preserve">bank </w:t>
      </w:r>
      <w:r>
        <w:t>并行性、读写混合与命令时钟影响</w:t>
      </w:r>
      <w:r>
        <w:t xml:space="preserve"> [15]</w:t>
      </w:r>
      <w:r>
        <w:t>。后续</w:t>
      </w:r>
      <w:r>
        <w:t xml:space="preserve"> ODMA </w:t>
      </w:r>
      <w:r>
        <w:t>预印本以</w:t>
      </w:r>
      <w:r>
        <w:t xml:space="preserve"> MLU370-X4 </w:t>
      </w:r>
      <w:r>
        <w:t>上的大模型服务讨论连续分配与不规则访问的代价</w:t>
      </w:r>
      <w:r>
        <w:t xml:space="preserve"> [16]</w:t>
      </w:r>
      <w:r>
        <w:t>。这两类证据支持将地址连续性和读写比例纳入实验；通用</w:t>
      </w:r>
      <w:r>
        <w:t xml:space="preserve"> LPDDR5 </w:t>
      </w:r>
      <w:r>
        <w:t>仿真结果不应直接当作</w:t>
      </w:r>
      <w:r>
        <w:t xml:space="preserve"> MLU370 </w:t>
      </w:r>
      <w:r>
        <w:t>的实测随机带宽，更不能据此认定瓶颈一定来自其</w:t>
      </w:r>
      <w:r>
        <w:t xml:space="preserve"> NoC</w:t>
      </w:r>
      <w:r>
        <w:t>。</w:t>
      </w:r>
    </w:p>
    <w:p w14:paraId="5D14A8C1" w14:textId="77777777" w:rsidR="00AD1609" w:rsidRDefault="00C06D8A">
      <w:pPr>
        <w:pStyle w:val="21"/>
      </w:pPr>
      <w:bookmarkStart w:id="7" w:name="_Toc239869347"/>
      <w:r>
        <w:t xml:space="preserve">1.5 </w:t>
      </w:r>
      <w:r>
        <w:t>带宽上界与流量成本推导</w:t>
      </w:r>
      <w:bookmarkEnd w:id="7"/>
    </w:p>
    <w:p w14:paraId="7C9ACAF4" w14:textId="77777777" w:rsidR="00AD1609" w:rsidRDefault="00C06D8A">
      <w:pPr>
        <w:keepNext/>
        <w:spacing w:before="120"/>
        <w:ind w:firstLine="0"/>
      </w:pPr>
      <w:r>
        <w:rPr>
          <w:b/>
        </w:rPr>
        <w:t>链路能力与系统吞吐需要分别计算</w:t>
      </w:r>
    </w:p>
    <w:p w14:paraId="5968E07C" w14:textId="77777777" w:rsidR="00AD1609" w:rsidRDefault="00C06D8A">
      <w:r>
        <w:t>设某一方向链路每周期可发送</w:t>
      </w:r>
      <w:r>
        <w:t xml:space="preserve"> W </w:t>
      </w:r>
      <w:r>
        <w:t>字节，时钟为</w:t>
      </w:r>
      <w:r>
        <w:t xml:space="preserve"> f GHz</w:t>
      </w:r>
      <w:r>
        <w:t>，则理想链路带宽为</w:t>
      </w:r>
      <w:r>
        <w:t xml:space="preserve"> W×f GB/s</w:t>
      </w:r>
      <w:r>
        <w:t>。以假设的</w:t>
      </w:r>
      <w:r>
        <w:t xml:space="preserve"> 1 GHz </w:t>
      </w:r>
      <w:r>
        <w:t>为例，</w:t>
      </w:r>
      <w:r>
        <w:t>16 B/</w:t>
      </w:r>
      <w:r>
        <w:t>周期与</w:t>
      </w:r>
      <w:r>
        <w:t xml:space="preserve"> 128 B/</w:t>
      </w:r>
      <w:r>
        <w:t>周期分别对应</w:t>
      </w:r>
      <w:r>
        <w:t xml:space="preserve"> 16 GB/s </w:t>
      </w:r>
      <w:r>
        <w:t>与</w:t>
      </w:r>
      <w:r>
        <w:t xml:space="preserve"> 128 GB/s</w:t>
      </w:r>
      <w:r>
        <w:t>；该例仅用于单位换算，不是本设计工作频率。双向容量只有在两个方向独立且流量能够利用两侧资源时才能相加，多个链接的带宽之和也不等于端到端吞吐。</w:t>
      </w:r>
    </w:p>
    <w:p w14:paraId="2778D9FA" w14:textId="77777777" w:rsidR="00AD1609" w:rsidRDefault="00C06D8A">
      <w:pPr>
        <w:spacing w:after="80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link</m:t>
              </m:r>
            </m:sub>
          </m:sSub>
          <m:r>
            <w:rPr>
              <w:rFonts w:ascii="Cambria Math" w:hAnsi="Cambria Math"/>
            </w:rPr>
            <m:t xml:space="preserve"> [</m:t>
          </m:r>
          <m:r>
            <w:rPr>
              <w:rFonts w:ascii="Cambria Math" w:hAnsi="Cambria Math"/>
            </w:rPr>
            <m:t>GB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] = 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 [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cycle</m:t>
          </m:r>
          <m:r>
            <w:rPr>
              <w:rFonts w:ascii="Cambria Math" w:hAnsi="Cambria Math"/>
            </w:rPr>
            <m:t xml:space="preserve">] ×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 xml:space="preserve"> [</m:t>
          </m:r>
          <m:r>
            <w:rPr>
              <w:rFonts w:ascii="Cambria Math" w:hAnsi="Cambria Math"/>
            </w:rPr>
            <m:t>GHz</m:t>
          </m:r>
          <m:r>
            <w:rPr>
              <w:rFonts w:ascii="Cambria Math" w:hAnsi="Cambria Math"/>
            </w:rPr>
            <m:t>]</m:t>
          </m:r>
        </m:oMath>
      </m:oMathPara>
    </w:p>
    <w:p w14:paraId="624F18FF" w14:textId="77777777" w:rsidR="00AD1609" w:rsidRDefault="00C06D8A">
      <w:r>
        <w:t>对有效数据吞吐</w:t>
      </w:r>
      <w:r>
        <w:t xml:space="preserve"> T</w:t>
      </w:r>
      <w:r>
        <w:t>，定义</w:t>
      </w:r>
      <w:r>
        <w:t xml:space="preserve"> aₑ </w:t>
      </w:r>
      <w:r>
        <w:t>为每完成</w:t>
      </w:r>
      <w:r>
        <w:t xml:space="preserve"> 1 </w:t>
      </w:r>
      <w:r>
        <w:t>字节有效数据在有向链路</w:t>
      </w:r>
      <w:r>
        <w:t xml:space="preserve"> e </w:t>
      </w:r>
      <w:r>
        <w:t>上产生的物理字节数，</w:t>
      </w:r>
      <w:r>
        <w:t xml:space="preserve">Cₑ </w:t>
      </w:r>
      <w:r>
        <w:t>为该链路容量。每条链路必须满足</w:t>
      </w:r>
      <w:r>
        <w:t xml:space="preserve"> T×aₑ≤Cₑ</w:t>
      </w:r>
      <w:r>
        <w:t>。类似地，后端显存的物理流量系数为</w:t>
      </w:r>
      <w:r>
        <w:t xml:space="preserve"> a_mem</w:t>
      </w:r>
      <w:r>
        <w:t>，则</w:t>
      </w:r>
      <w:r>
        <w:t xml:space="preserve"> T≤B_mem/a_mem</w:t>
      </w:r>
      <w:r>
        <w:t>。用最紧的资源约束求上界，才能同时处理多路径、热点、缓存命中和共享复用。</w:t>
      </w:r>
    </w:p>
    <w:p w14:paraId="0F7ECBED" w14:textId="77777777" w:rsidR="00AD1609" w:rsidRDefault="00C06D8A">
      <w:pPr>
        <w:spacing w:after="80"/>
        <w:ind w:firstLine="0"/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 ≤ </m:t>
          </m:r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 xml:space="preserve">( </m:t>
          </m:r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ₑ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ₑ</m:t>
          </m:r>
          <m:r>
            <w:rPr>
              <w:rFonts w:ascii="Cambria Math" w:hAnsi="Cambria Math"/>
            </w:rPr>
            <m:t xml:space="preserve"> / 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ₑ</m:t>
          </m:r>
          <m:r>
            <w:rPr>
              <w:rFonts w:ascii="Cambria Math" w:hAnsi="Cambria Math"/>
            </w:rPr>
            <m:t xml:space="preserve"> 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mem</m:t>
              </m:r>
            </m:sub>
          </m:sSub>
          <m:r>
            <w:rPr>
              <w:rFonts w:ascii="Cambria Math" w:hAnsi="Cambria Math"/>
            </w:rPr>
            <m:t xml:space="preserve"> /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mem</m:t>
              </m:r>
            </m:sub>
          </m:sSub>
          <m:r>
            <w:rPr>
              <w:rFonts w:ascii="Cambria Math" w:hAnsi="Cambria Math"/>
            </w:rPr>
            <m:t xml:space="preserve"> )</m:t>
          </m:r>
        </m:oMath>
      </m:oMathPara>
    </w:p>
    <w:p w14:paraId="0E61FC0C" w14:textId="77777777" w:rsidR="00AD1609" w:rsidRDefault="00C06D8A">
      <w:r>
        <w:t>仅对</w:t>
      </w:r>
      <w:r>
        <w:t xml:space="preserve"> a&gt;0 </w:t>
      </w:r>
      <w:r>
        <w:t>的资源取约束；该式还未包含发射、队列、同步等限制。默认</w:t>
      </w:r>
      <w:r>
        <w:t xml:space="preserve"> RBRG </w:t>
      </w:r>
      <w:r>
        <w:t>序列化宽度是单</w:t>
      </w:r>
      <w:r>
        <w:t xml:space="preserve"> Ring </w:t>
      </w:r>
      <w:r>
        <w:t>链路的</w:t>
      </w:r>
      <w:r>
        <w:t xml:space="preserve"> 8 </w:t>
      </w:r>
      <w:r>
        <w:t>倍，只说明桥接资源与链路的名义服务率不同，不能据此认定</w:t>
      </w:r>
      <w:r>
        <w:t xml:space="preserve"> H-Ring </w:t>
      </w:r>
      <w:r>
        <w:t>必然是第一瓶颈。实际应检查最忙链路、</w:t>
      </w:r>
      <w:r>
        <w:t xml:space="preserve">RBRG </w:t>
      </w:r>
      <w:r>
        <w:t>两端队列、目标端服务率与反压传播。</w:t>
      </w:r>
    </w:p>
    <w:p w14:paraId="600F0DA2" w14:textId="77777777" w:rsidR="00AD1609" w:rsidRDefault="00C06D8A">
      <w:pPr>
        <w:keepNext/>
        <w:spacing w:before="120"/>
        <w:ind w:firstLine="0"/>
      </w:pPr>
      <w:r>
        <w:rPr>
          <w:b/>
        </w:rPr>
        <w:t>缓存行粒度决定冷读的后端放大</w:t>
      </w:r>
    </w:p>
    <w:p w14:paraId="3C8ADF50" w14:textId="77777777" w:rsidR="00AD1609" w:rsidRDefault="00C06D8A">
      <w:r>
        <w:t>本设计</w:t>
      </w:r>
      <w:r>
        <w:t xml:space="preserve"> HA </w:t>
      </w:r>
      <w:r>
        <w:t>行大小为</w:t>
      </w:r>
      <w:r>
        <w:t xml:space="preserve"> 512 B</w:t>
      </w:r>
      <w:r>
        <w:t>、</w:t>
      </w:r>
      <w:r>
        <w:t xml:space="preserve">L2 </w:t>
      </w:r>
      <w:r>
        <w:t>扇区为</w:t>
      </w:r>
      <w:r>
        <w:t xml:space="preserve"> 128 B</w:t>
      </w:r>
      <w:r>
        <w:t>。若每笔请求访问一个独立的冷缓存行、</w:t>
      </w:r>
      <w:r>
        <w:t xml:space="preserve">L2 </w:t>
      </w:r>
      <w:r>
        <w:t>均未命中且没有合并，则一次后端读取为</w:t>
      </w:r>
      <w:r>
        <w:t xml:space="preserve"> 512 B</w:t>
      </w:r>
      <w:r>
        <w:t>，有效请求为</w:t>
      </w:r>
      <w:r>
        <w:t xml:space="preserve"> S </w:t>
      </w:r>
      <w:r>
        <w:t>字节时，后端流量放大为</w:t>
      </w:r>
      <w:r>
        <w:t xml:space="preserve"> 512/S [17]</w:t>
      </w:r>
      <w:r>
        <w:t>。同一行被复用、多个请求合并或跨行访问时，应重新按实际后端字节数计算。</w:t>
      </w:r>
    </w:p>
    <w:p w14:paraId="36A5C346" w14:textId="77777777" w:rsidR="00AD1609" w:rsidRDefault="00C06D8A">
      <w:pPr>
        <w:pStyle w:val="TableCaption"/>
      </w:pPr>
      <w:r>
        <w:lastRenderedPageBreak/>
        <w:t>表</w:t>
      </w:r>
      <w:r>
        <w:t xml:space="preserve">1.3 </w:t>
      </w:r>
      <w:r>
        <w:t>本设计独立冷读的后端流量放大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3118"/>
        <w:gridCol w:w="2268"/>
      </w:tblGrid>
      <w:tr w:rsidR="00AD1609" w14:paraId="1A4B661F" w14:textId="77777777">
        <w:trPr>
          <w:cantSplit/>
          <w:tblHeader/>
          <w:jc w:val="center"/>
        </w:trPr>
        <w:tc>
          <w:tcPr>
            <w:tcW w:w="1984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12BA6" w14:textId="77777777" w:rsidR="00AD1609" w:rsidRDefault="00C06D8A">
            <w:pPr>
              <w:keepNext/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有效请求</w:t>
            </w:r>
            <w:r>
              <w:rPr>
                <w:b/>
                <w:sz w:val="21"/>
              </w:rPr>
              <w:t xml:space="preserve"> S</w:t>
            </w:r>
          </w:p>
        </w:tc>
        <w:tc>
          <w:tcPr>
            <w:tcW w:w="1984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44344" w14:textId="77777777" w:rsidR="00AD1609" w:rsidRDefault="00C06D8A">
            <w:pPr>
              <w:keepNext/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后端读取</w:t>
            </w:r>
          </w:p>
        </w:tc>
        <w:tc>
          <w:tcPr>
            <w:tcW w:w="3118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0557E1" w14:textId="77777777" w:rsidR="00AD1609" w:rsidRDefault="00C06D8A">
            <w:pPr>
              <w:keepNext/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物理字节与有效字节比</w:t>
            </w:r>
          </w:p>
        </w:tc>
        <w:tc>
          <w:tcPr>
            <w:tcW w:w="2268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913D9" w14:textId="77777777" w:rsidR="00AD1609" w:rsidRDefault="00C06D8A">
            <w:pPr>
              <w:keepNext/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有效字节占比</w:t>
            </w:r>
          </w:p>
        </w:tc>
      </w:tr>
      <w:tr w:rsidR="00AD1609" w14:paraId="719AED3F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99683C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>64 B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0AFBE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>512 B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30614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8 </w:t>
            </w:r>
            <w:r>
              <w:rPr>
                <w:sz w:val="21"/>
              </w:rPr>
              <w:t>倍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D296C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>12.5%</w:t>
            </w:r>
          </w:p>
        </w:tc>
      </w:tr>
      <w:tr w:rsidR="00AD1609" w14:paraId="5B71C0D3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C81FF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>128 B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3F412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>512 B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97279D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>倍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D77A0A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>25%</w:t>
            </w:r>
          </w:p>
        </w:tc>
      </w:tr>
      <w:tr w:rsidR="00AD1609" w14:paraId="5E9B0C5C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F4DC6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>256 B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5766B8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>512 B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0C66C1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倍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EBFA5" w14:textId="77777777" w:rsidR="00AD1609" w:rsidRDefault="00C06D8A">
            <w:pPr>
              <w:keepNext/>
              <w:spacing w:line="280" w:lineRule="exact"/>
              <w:ind w:firstLine="0"/>
              <w:jc w:val="left"/>
            </w:pPr>
            <w:r>
              <w:rPr>
                <w:sz w:val="21"/>
              </w:rPr>
              <w:t>50%</w:t>
            </w:r>
          </w:p>
        </w:tc>
      </w:tr>
      <w:tr w:rsidR="00AD1609" w14:paraId="254EFB1C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60314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512 B</w:t>
            </w:r>
          </w:p>
        </w:tc>
        <w:tc>
          <w:tcPr>
            <w:tcW w:w="19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21186B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512 B</w:t>
            </w:r>
          </w:p>
        </w:tc>
        <w:tc>
          <w:tcPr>
            <w:tcW w:w="311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287FB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倍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76A1F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100%</w:t>
            </w:r>
          </w:p>
        </w:tc>
      </w:tr>
    </w:tbl>
    <w:p w14:paraId="62041E76" w14:textId="77777777" w:rsidR="00AD1609" w:rsidRDefault="00C06D8A">
      <w:r>
        <w:t>寒武纪指南以</w:t>
      </w:r>
      <w:r>
        <w:t xml:space="preserve"> MLU370 </w:t>
      </w:r>
      <w:r>
        <w:t>为例给出</w:t>
      </w:r>
      <w:r>
        <w:t xml:space="preserve"> GDRAM </w:t>
      </w:r>
      <w:r>
        <w:t>最少读取</w:t>
      </w:r>
      <w:r>
        <w:t xml:space="preserve"> 64 B</w:t>
      </w:r>
      <w:r>
        <w:t>、地址按</w:t>
      </w:r>
      <w:r>
        <w:t xml:space="preserve"> 64 B </w:t>
      </w:r>
      <w:r>
        <w:t>对齐，小于</w:t>
      </w:r>
      <w:r>
        <w:t xml:space="preserve"> 64 B </w:t>
      </w:r>
      <w:r>
        <w:t>的写操作会引入读改写</w:t>
      </w:r>
      <w:r>
        <w:t xml:space="preserve"> [13]</w:t>
      </w:r>
      <w:r>
        <w:t>。这是该访问路径的软件可见粒度，不等同于本设计的</w:t>
      </w:r>
      <w:r>
        <w:t xml:space="preserve"> HA </w:t>
      </w:r>
      <w:r>
        <w:t>合并行或返回扇区。它提示应测量小请求的有效字节比例；不能仅以</w:t>
      </w:r>
      <w:r>
        <w:t xml:space="preserve">“64 B </w:t>
      </w:r>
      <w:r>
        <w:t>对</w:t>
      </w:r>
      <w:r>
        <w:t xml:space="preserve"> 512 B”</w:t>
      </w:r>
      <w:r>
        <w:t>推断寒武纪整体性能更高。</w:t>
      </w:r>
      <w:r>
        <w:t xml:space="preserve">64 B </w:t>
      </w:r>
      <w:r>
        <w:t>目前只作推导与后续实验点：现有测试按</w:t>
      </w:r>
      <w:r>
        <w:t xml:space="preserve"> burst_len×</w:t>
      </w:r>
      <w:r>
        <w:t>链路宽度计算请求字节，</w:t>
      </w:r>
      <w:r>
        <w:t xml:space="preserve">128 B beat </w:t>
      </w:r>
      <w:r>
        <w:t>的测试不能直接表达</w:t>
      </w:r>
      <w:r>
        <w:t xml:space="preserve"> 64 B </w:t>
      </w:r>
      <w:r>
        <w:t>请求，改变</w:t>
      </w:r>
      <w:r>
        <w:t xml:space="preserve"> beat </w:t>
      </w:r>
      <w:r>
        <w:t>时须同时固定或归一化物理服务率。</w:t>
      </w:r>
    </w:p>
    <w:p w14:paraId="53118509" w14:textId="77777777" w:rsidR="00AD1609" w:rsidRDefault="00C06D8A">
      <w:pPr>
        <w:keepNext/>
        <w:spacing w:before="120"/>
        <w:ind w:firstLine="0"/>
      </w:pPr>
      <w:r>
        <w:rPr>
          <w:b/>
        </w:rPr>
        <w:t>共享合并收益必须按层级统计</w:t>
      </w:r>
    </w:p>
    <w:p w14:paraId="622980E3" w14:textId="77777777" w:rsidR="00AD1609" w:rsidRDefault="00C06D8A">
      <w:r>
        <w:t>假设</w:t>
      </w:r>
      <w:r>
        <w:t xml:space="preserve"> 8 </w:t>
      </w:r>
      <w:r>
        <w:t>个核同时读取同一</w:t>
      </w:r>
      <w:r>
        <w:t xml:space="preserve"> 512 B </w:t>
      </w:r>
      <w:r>
        <w:t>数据，分布在</w:t>
      </w:r>
      <w:r>
        <w:t xml:space="preserve"> 2 </w:t>
      </w:r>
      <w:r>
        <w:t>条</w:t>
      </w:r>
      <w:r>
        <w:t xml:space="preserve"> V-Ring</w:t>
      </w:r>
      <w:r>
        <w:t>；</w:t>
      </w:r>
      <w:r>
        <w:t xml:space="preserve">8 </w:t>
      </w:r>
      <w:r>
        <w:t>个请求均进入同一次</w:t>
      </w:r>
      <w:r>
        <w:t xml:space="preserve"> HA </w:t>
      </w:r>
      <w:r>
        <w:t>合并，等待项足够且只有一次冷读，则有效交付数据为</w:t>
      </w:r>
      <w:r>
        <w:t xml:space="preserve"> 4,096 B</w:t>
      </w:r>
      <w:r>
        <w:t>、后端读取为</w:t>
      </w:r>
      <w:r>
        <w:t xml:space="preserve"> 512 B</w:t>
      </w:r>
      <w:r>
        <w:t>，后端复用倍率为</w:t>
      </w:r>
      <w:r>
        <w:t xml:space="preserve"> 8</w:t>
      </w:r>
      <w:r>
        <w:t>。若每条目标</w:t>
      </w:r>
      <w:r>
        <w:t xml:space="preserve"> V-Ring </w:t>
      </w:r>
      <w:r>
        <w:t>在</w:t>
      </w:r>
      <w:r>
        <w:t xml:space="preserve"> H-Ring </w:t>
      </w:r>
      <w:r>
        <w:t>上各承载一个</w:t>
      </w:r>
      <w:r>
        <w:t xml:space="preserve"> 512 B </w:t>
      </w:r>
      <w:r>
        <w:t>返回包，则</w:t>
      </w:r>
      <w:r>
        <w:t xml:space="preserve"> H-Ring </w:t>
      </w:r>
      <w:r>
        <w:t>注入数据为</w:t>
      </w:r>
      <w:r>
        <w:t xml:space="preserve"> 1,024 B</w:t>
      </w:r>
      <w:r>
        <w:t>，对应</w:t>
      </w:r>
      <w:r>
        <w:t xml:space="preserve"> 4 </w:t>
      </w:r>
      <w:r>
        <w:t>倍逻辑复用；实际逐链路传输字节还需乘入路径与扇出成本。这里的</w:t>
      </w:r>
      <w:r>
        <w:t xml:space="preserve"> 8 </w:t>
      </w:r>
      <w:r>
        <w:t>倍和</w:t>
      </w:r>
      <w:r>
        <w:t xml:space="preserve"> 4 </w:t>
      </w:r>
      <w:r>
        <w:t>倍均为给定条件下的流量推导，不代表物理链路带宽变宽，也不代表整项应用获得同倍加速。</w:t>
      </w:r>
    </w:p>
    <w:p w14:paraId="6D425D67" w14:textId="77777777" w:rsidR="00AD1609" w:rsidRDefault="00C06D8A">
      <w:r>
        <w:t>公平对照必须允许</w:t>
      </w:r>
      <w:r>
        <w:t xml:space="preserve"> NVIDIA </w:t>
      </w:r>
      <w:r>
        <w:t>模型使用缓存复用，允许寒武纪模型使用</w:t>
      </w:r>
      <w:r>
        <w:t xml:space="preserve"> SRAM </w:t>
      </w:r>
      <w:r>
        <w:t>复用，不能把竞品设为每核都独立冷读而只为本设计开启合并。除有效吞吐外，应统计后端字节、</w:t>
      </w:r>
      <w:r>
        <w:t xml:space="preserve">H-Ring </w:t>
      </w:r>
      <w:r>
        <w:t>注入字节和逐链路</w:t>
      </w:r>
      <w:r>
        <w:t xml:space="preserve"> byte-hop</w:t>
      </w:r>
      <w:r>
        <w:t>；后者为所有有向链路上传输字节之和，同一数据经过几跳就计入几次，用于衡量网络实际搬运量。</w:t>
      </w:r>
    </w:p>
    <w:p w14:paraId="26062990" w14:textId="77777777" w:rsidR="00AD1609" w:rsidRDefault="00C06D8A">
      <w:pPr>
        <w:keepNext/>
        <w:spacing w:before="120"/>
        <w:ind w:firstLine="0"/>
      </w:pPr>
      <w:r>
        <w:rPr>
          <w:b/>
        </w:rPr>
        <w:t>并发深度决定延迟隐藏与拥塞的转折</w:t>
      </w:r>
    </w:p>
    <w:p w14:paraId="55753794" w14:textId="77777777" w:rsidR="00AD1609" w:rsidRDefault="00C06D8A">
      <w:r>
        <w:t>若目标吞吐为</w:t>
      </w:r>
      <w:r>
        <w:t xml:space="preserve"> B B/</w:t>
      </w:r>
      <w:r>
        <w:t>周期，每笔请求提供</w:t>
      </w:r>
      <w:r>
        <w:t xml:space="preserve"> S </w:t>
      </w:r>
      <w:r>
        <w:t>字节有效数据，平均完成延迟为</w:t>
      </w:r>
      <w:r>
        <w:t xml:space="preserve"> L </w:t>
      </w:r>
      <w:r>
        <w:t>周期，则稳态所需的系统总在途请求数近似为</w:t>
      </w:r>
      <w:r>
        <w:t xml:space="preserve"> B×L/S</w:t>
      </w:r>
      <w:r>
        <w:t>。例如</w:t>
      </w:r>
      <w:r>
        <w:t xml:space="preserve"> B=128 B/</w:t>
      </w:r>
      <w:r>
        <w:t>周期、</w:t>
      </w:r>
      <w:r>
        <w:t>S=128 B</w:t>
      </w:r>
      <w:r>
        <w:t>、</w:t>
      </w:r>
      <w:r>
        <w:t xml:space="preserve">L=200 </w:t>
      </w:r>
      <w:r>
        <w:t>周期时，需要约</w:t>
      </w:r>
      <w:r>
        <w:t xml:space="preserve"> 200 </w:t>
      </w:r>
      <w:r>
        <w:t>笔在途请求；均衡分配到</w:t>
      </w:r>
      <w:r>
        <w:t xml:space="preserve"> 8 </w:t>
      </w:r>
      <w:r>
        <w:t>核约为每核</w:t>
      </w:r>
      <w:r>
        <w:t xml:space="preserve"> 25 </w:t>
      </w:r>
      <w:r>
        <w:t>笔。该数值是示例推导。增加</w:t>
      </w:r>
      <w:r>
        <w:t xml:space="preserve"> outstanding </w:t>
      </w:r>
      <w:r>
        <w:t>在服务率未饱和时有助于隐藏延迟，饱和后则主要增加排队和尾延迟，不能将更大的队列或并发上限等同于更高带宽。</w:t>
      </w:r>
    </w:p>
    <w:p w14:paraId="0CE2006F" w14:textId="77777777" w:rsidR="00AD1609" w:rsidRDefault="00C06D8A">
      <w:pPr>
        <w:pStyle w:val="21"/>
      </w:pPr>
      <w:bookmarkStart w:id="8" w:name="_Toc239869348"/>
      <w:r>
        <w:t xml:space="preserve">1.6 </w:t>
      </w:r>
      <w:r>
        <w:t>面向本设计的竞品实验方案</w:t>
      </w:r>
      <w:bookmarkEnd w:id="8"/>
    </w:p>
    <w:p w14:paraId="553769BB" w14:textId="77777777" w:rsidR="00AD1609" w:rsidRDefault="00C06D8A">
      <w:r>
        <w:t>第一阶段在现有</w:t>
      </w:r>
      <w:r>
        <w:t xml:space="preserve"> H/V Ring </w:t>
      </w:r>
      <w:r>
        <w:t>上完成可重复的端到端实验，固定总请求字节、读写比例、目标地址集合、随机种子和统计窗口，分别扫描核数、目标分布、共享范围和并发深度。</w:t>
      </w:r>
      <w:r>
        <w:lastRenderedPageBreak/>
        <w:t>先定位瓶颈，再改变链路、桥接或后端服务率；每次实验记录实际生效配置，避免将结构体默认值与性能测试覆盖值混用。</w:t>
      </w:r>
    </w:p>
    <w:p w14:paraId="49E008BE" w14:textId="77777777" w:rsidR="00AD1609" w:rsidRDefault="00C06D8A">
      <w:r>
        <w:t>第二阶段增加两类供比较的抽象模型：</w:t>
      </w:r>
      <w:r>
        <w:t xml:space="preserve">NVIDIA </w:t>
      </w:r>
      <w:r>
        <w:t>类模型描述计算域、</w:t>
      </w:r>
      <w:r>
        <w:t xml:space="preserve">L2 </w:t>
      </w:r>
      <w:r>
        <w:t>分区、并行存储端及有限带宽的跨域路径；寒武纪类模型描述四核簇、有限共享</w:t>
      </w:r>
      <w:r>
        <w:t xml:space="preserve"> SRAM</w:t>
      </w:r>
      <w:r>
        <w:t>、显式搬运和多存储端全局网络。未知拓扑不硬编码为某款产品的真实</w:t>
      </w:r>
      <w:r>
        <w:t xml:space="preserve"> Mesh </w:t>
      </w:r>
      <w:r>
        <w:t>或</w:t>
      </w:r>
      <w:r>
        <w:t xml:space="preserve"> Crossbar</w:t>
      </w:r>
      <w:r>
        <w:t>，而以可解释的服务率、竞争域和局部性约束进行扫描。两类模型均为待实现方案，不属于当前已完成的功能或验证结果。</w:t>
      </w:r>
    </w:p>
    <w:p w14:paraId="32BC4AC0" w14:textId="77777777" w:rsidR="00AD1609" w:rsidRDefault="00C06D8A">
      <w:pPr>
        <w:pStyle w:val="TableCaption"/>
      </w:pPr>
      <w:r>
        <w:t>表</w:t>
      </w:r>
      <w:r>
        <w:t xml:space="preserve">1.4 </w:t>
      </w:r>
      <w:r>
        <w:t>将竞品差异转化为</w:t>
      </w:r>
      <w:r>
        <w:t xml:space="preserve"> ESL </w:t>
      </w:r>
      <w:r>
        <w:t>实验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3685"/>
      </w:tblGrid>
      <w:tr w:rsidR="00AD1609" w14:paraId="47048239" w14:textId="77777777">
        <w:trPr>
          <w:cantSplit/>
          <w:tblHeader/>
          <w:jc w:val="center"/>
        </w:trPr>
        <w:tc>
          <w:tcPr>
            <w:tcW w:w="1587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6689" w14:textId="77777777" w:rsidR="00AD1609" w:rsidRDefault="00C06D8A">
            <w:pPr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实验</w:t>
            </w:r>
          </w:p>
        </w:tc>
        <w:tc>
          <w:tcPr>
            <w:tcW w:w="4082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469E37" w14:textId="77777777" w:rsidR="00AD1609" w:rsidRDefault="00C06D8A">
            <w:pPr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控制与扫描变量</w:t>
            </w:r>
          </w:p>
        </w:tc>
        <w:tc>
          <w:tcPr>
            <w:tcW w:w="3685" w:type="dxa"/>
            <w:shd w:val="clear" w:color="auto" w:fill="E7E6E6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074F9" w14:textId="77777777" w:rsidR="00AD1609" w:rsidRDefault="00C06D8A">
            <w:pPr>
              <w:spacing w:line="280" w:lineRule="exact"/>
              <w:ind w:firstLine="0"/>
              <w:jc w:val="center"/>
            </w:pPr>
            <w:r>
              <w:rPr>
                <w:b/>
                <w:sz w:val="21"/>
              </w:rPr>
              <w:t>需要回答的问题</w:t>
            </w:r>
          </w:p>
        </w:tc>
      </w:tr>
      <w:tr w:rsidR="00AD1609" w14:paraId="573FD175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0491A9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核数与热点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4C8C7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8/16/32/64 </w:t>
            </w:r>
            <w:r>
              <w:rPr>
                <w:sz w:val="21"/>
              </w:rPr>
              <w:t>核；目标端</w:t>
            </w:r>
            <w:r>
              <w:rPr>
                <w:sz w:val="21"/>
              </w:rPr>
              <w:t xml:space="preserve"> 1/2/4/8 </w:t>
            </w:r>
            <w:r>
              <w:rPr>
                <w:sz w:val="21"/>
              </w:rPr>
              <w:t>个；均匀与单目标热点</w:t>
            </w:r>
          </w:p>
        </w:tc>
        <w:tc>
          <w:tcPr>
            <w:tcW w:w="3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A73F9B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吞吐何时不再随核数扩展；瓶颈在共享网络还是存储端</w:t>
            </w:r>
          </w:p>
        </w:tc>
      </w:tr>
      <w:tr w:rsidR="00AD1609" w14:paraId="19B6341E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535F87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共享范围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98B6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私有、簇内共享、跨两簇共享、全局共享；固定有效工作量</w:t>
            </w:r>
          </w:p>
        </w:tc>
        <w:tc>
          <w:tcPr>
            <w:tcW w:w="3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3295B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 xml:space="preserve">HA </w:t>
            </w:r>
            <w:r>
              <w:rPr>
                <w:sz w:val="21"/>
              </w:rPr>
              <w:t>合并、缓存复用与</w:t>
            </w:r>
            <w:r>
              <w:rPr>
                <w:sz w:val="21"/>
              </w:rPr>
              <w:t xml:space="preserve"> SRAM </w:t>
            </w:r>
            <w:r>
              <w:rPr>
                <w:sz w:val="21"/>
              </w:rPr>
              <w:t>复用各自减少哪一层流量</w:t>
            </w:r>
          </w:p>
        </w:tc>
      </w:tr>
      <w:tr w:rsidR="00AD1609" w14:paraId="6D817EC2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FA353E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请求与地址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97D45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128/256/512/1024 B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64 B </w:t>
            </w:r>
            <w:r>
              <w:rPr>
                <w:sz w:val="21"/>
              </w:rPr>
              <w:t>待请求生成能力支持；连续、步长、随机</w:t>
            </w:r>
          </w:p>
        </w:tc>
        <w:tc>
          <w:tcPr>
            <w:tcW w:w="3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A76959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小请求放大和目标不均的影响能否分开</w:t>
            </w:r>
          </w:p>
        </w:tc>
      </w:tr>
      <w:tr w:rsidR="00AD1609" w14:paraId="30795DC2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8B9F6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并发与尾延迟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2D1FB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每核</w:t>
            </w:r>
            <w:r>
              <w:rPr>
                <w:sz w:val="21"/>
              </w:rPr>
              <w:t xml:space="preserve"> outstanding 8/16/32/64/128</w:t>
            </w:r>
            <w:r>
              <w:rPr>
                <w:sz w:val="21"/>
              </w:rPr>
              <w:t>；固定目标服务率</w:t>
            </w:r>
          </w:p>
        </w:tc>
        <w:tc>
          <w:tcPr>
            <w:tcW w:w="3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AE6C31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延迟隐藏何时转为拥塞；</w:t>
            </w:r>
            <w:r>
              <w:rPr>
                <w:sz w:val="21"/>
              </w:rPr>
              <w:t xml:space="preserve">P95/P99 </w:t>
            </w:r>
            <w:r>
              <w:rPr>
                <w:sz w:val="21"/>
              </w:rPr>
              <w:t>是否明显恶化</w:t>
            </w:r>
          </w:p>
        </w:tc>
      </w:tr>
      <w:tr w:rsidR="00AD1609" w14:paraId="77E1735C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0E99AB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网络与后端比例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A05D2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分别扫描</w:t>
            </w:r>
            <w:r>
              <w:rPr>
                <w:sz w:val="21"/>
              </w:rPr>
              <w:t xml:space="preserve"> Ring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RBRG</w:t>
            </w:r>
            <w:r>
              <w:rPr>
                <w:sz w:val="21"/>
              </w:rPr>
              <w:t>、全局网络及存储服务率</w:t>
            </w:r>
          </w:p>
        </w:tc>
        <w:tc>
          <w:tcPr>
            <w:tcW w:w="3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E14D0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加宽哪个资源有效；增加队列是否只推迟反压</w:t>
            </w:r>
          </w:p>
        </w:tc>
      </w:tr>
      <w:tr w:rsidR="00AD1609" w14:paraId="1D938585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137DBF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局部性与跨域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BBC76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局部复用率、远端比例各从</w:t>
            </w:r>
            <w:r>
              <w:rPr>
                <w:sz w:val="21"/>
              </w:rPr>
              <w:t xml:space="preserve"> 0% 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 xml:space="preserve"> 100%</w:t>
            </w:r>
            <w:r>
              <w:rPr>
                <w:sz w:val="21"/>
              </w:rPr>
              <w:t>；限制片上容量</w:t>
            </w:r>
          </w:p>
        </w:tc>
        <w:tc>
          <w:tcPr>
            <w:tcW w:w="368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9DDED" w14:textId="77777777" w:rsidR="00AD1609" w:rsidRDefault="00C06D8A">
            <w:pPr>
              <w:spacing w:line="280" w:lineRule="exact"/>
              <w:ind w:firstLine="0"/>
              <w:jc w:val="left"/>
            </w:pPr>
            <w:r>
              <w:rPr>
                <w:sz w:val="21"/>
              </w:rPr>
              <w:t>减少全局访问与额外搬运、同步、跨域开销的取舍</w:t>
            </w:r>
          </w:p>
        </w:tc>
      </w:tr>
    </w:tbl>
    <w:p w14:paraId="3F76108A" w14:textId="77777777" w:rsidR="00AD1609" w:rsidRDefault="00C06D8A">
      <w:r>
        <w:t>比较分两种口径报告：机制实验固定总外存带宽、总片上存储预算、请求语义和端点数，并单独控制网络服务率；产品约束实验采用各型号公开显存带宽作为边界，未知片上参数按区间扫描，报告结论对参数的敏感性。两者分别回答机制差异和产品规格约束，不能混成某种拓扑优越性的单一排名。端点数用于构造同等请求压力，</w:t>
      </w:r>
      <w:r>
        <w:t>SM</w:t>
      </w:r>
      <w:r>
        <w:t>、</w:t>
      </w:r>
      <w:r>
        <w:t xml:space="preserve">MLU Core </w:t>
      </w:r>
      <w:r>
        <w:t>与本设计</w:t>
      </w:r>
      <w:r>
        <w:t xml:space="preserve"> AI Core </w:t>
      </w:r>
      <w:r>
        <w:t>不视为等价计算能力。</w:t>
      </w:r>
    </w:p>
    <w:p w14:paraId="2F655414" w14:textId="77777777" w:rsidR="00AD1609" w:rsidRDefault="00C06D8A">
      <w:r>
        <w:t>核心输出包括有效读写吞吐、物理</w:t>
      </w:r>
      <w:r>
        <w:t xml:space="preserve"> DAT </w:t>
      </w:r>
      <w:r>
        <w:t>与后端吞吐、每核吞吐分布、平均及尾延迟、最忙链路占用、</w:t>
      </w:r>
      <w:r>
        <w:t xml:space="preserve">RBRG </w:t>
      </w:r>
      <w:r>
        <w:t>排队和</w:t>
      </w:r>
      <w:r>
        <w:t xml:space="preserve"> HA </w:t>
      </w:r>
      <w:r>
        <w:t>合并率。后端流量放大按</w:t>
      </w:r>
      <w:r>
        <w:t>“</w:t>
      </w:r>
      <w:r>
        <w:t>后端物理字节</w:t>
      </w:r>
      <w:r>
        <w:t>/</w:t>
      </w:r>
      <w:r>
        <w:t>有效字节</w:t>
      </w:r>
      <w:r>
        <w:t>”</w:t>
      </w:r>
      <w:r>
        <w:t>计算，返回复用倍率按</w:t>
      </w:r>
      <w:r>
        <w:t>“</w:t>
      </w:r>
      <w:r>
        <w:t>逻辑交付字节</w:t>
      </w:r>
      <w:r>
        <w:t>/</w:t>
      </w:r>
      <w:r>
        <w:t>指定层承载字节</w:t>
      </w:r>
      <w:r>
        <w:t>”</w:t>
      </w:r>
      <w:r>
        <w:t>计算；</w:t>
      </w:r>
      <w:r>
        <w:t xml:space="preserve">P95/P99 </w:t>
      </w:r>
      <w:r>
        <w:t>与</w:t>
      </w:r>
      <w:r>
        <w:t xml:space="preserve"> byte-hop </w:t>
      </w:r>
      <w:r>
        <w:t>如现有报表未覆盖，应补充统计后再使用。实验需通过事务守恒、协议错误为零及最终排空检查。</w:t>
      </w:r>
    </w:p>
    <w:p w14:paraId="5D5743DA" w14:textId="77777777" w:rsidR="00AD1609" w:rsidRDefault="00C06D8A">
      <w:r>
        <w:t>预期需要验证的取舍是：私有且均匀的请求更能暴露并行路径供给能力；簇内重复读取更能体现局部存储复用；跨环共享读更能体现本设计</w:t>
      </w:r>
      <w:r>
        <w:t xml:space="preserve"> HA </w:t>
      </w:r>
      <w:r>
        <w:t>与返回聚合的收益。上述均为待验证假设。最终结论应写成</w:t>
      </w:r>
      <w:r>
        <w:t>“</w:t>
      </w:r>
      <w:r>
        <w:t>在固定条件下，某项机制降低了哪些物理流量或排队开销</w:t>
      </w:r>
      <w:r>
        <w:t>”</w:t>
      </w:r>
      <w:r>
        <w:t>，并给出收益消失或瓶颈迁移的条件。</w:t>
      </w:r>
    </w:p>
    <w:p w14:paraId="77D2F20F" w14:textId="77777777" w:rsidR="00AD1609" w:rsidRDefault="00C06D8A">
      <w:pPr>
        <w:pStyle w:val="21"/>
      </w:pPr>
      <w:bookmarkStart w:id="9" w:name="_Toc239869349"/>
      <w:r>
        <w:lastRenderedPageBreak/>
        <w:t xml:space="preserve">1.7 </w:t>
      </w:r>
      <w:r>
        <w:t>设计目标与模型边界</w:t>
      </w:r>
      <w:bookmarkEnd w:id="9"/>
    </w:p>
    <w:p w14:paraId="729D30EB" w14:textId="77777777" w:rsidR="00AD1609" w:rsidRDefault="00C06D8A">
      <w:pPr>
        <w:keepLines/>
      </w:pPr>
      <w:r>
        <w:t>本设计需要贯通</w:t>
      </w:r>
      <w:r>
        <w:t xml:space="preserve"> Master </w:t>
      </w:r>
      <w:r>
        <w:t>到存储目标端的读写事务路径，保留</w:t>
      </w:r>
      <w:r>
        <w:t xml:space="preserve"> REQ/RSP/DAT </w:t>
      </w:r>
      <w:r>
        <w:t>子网隔离、双向路由、</w:t>
      </w:r>
      <w:r>
        <w:t xml:space="preserve">FIFO </w:t>
      </w:r>
      <w:r>
        <w:t>队首仲裁、</w:t>
      </w:r>
      <w:r>
        <w:t xml:space="preserve">Transit/Local </w:t>
      </w:r>
      <w:r>
        <w:t>轮询、端到端反压、</w:t>
      </w:r>
      <w:r>
        <w:t xml:space="preserve">RBRG </w:t>
      </w:r>
      <w:r>
        <w:t>换环、</w:t>
      </w:r>
      <w:r>
        <w:t xml:space="preserve">I-tag/E-tag </w:t>
      </w:r>
      <w:r>
        <w:t>活性保障及</w:t>
      </w:r>
      <w:r>
        <w:t xml:space="preserve"> Slot Pool </w:t>
      </w:r>
      <w:r>
        <w:t>资源约束，并描述</w:t>
      </w:r>
      <w:r>
        <w:t xml:space="preserve"> HA </w:t>
      </w:r>
      <w:r>
        <w:t>读合并和</w:t>
      </w:r>
      <w:r>
        <w:t xml:space="preserve"> L2 </w:t>
      </w:r>
      <w:r>
        <w:t>返回分发。性能比较应在上述事务语义保持一致的条件下进行，不能通过跳过拥塞、丢弃请求或提前释放资源获得更高吞吐。</w:t>
      </w:r>
    </w:p>
    <w:p w14:paraId="136A90CC" w14:textId="77777777" w:rsidR="00AD1609" w:rsidRDefault="00C06D8A">
      <w:r>
        <w:t>模型采用自研</w:t>
      </w:r>
      <w:r>
        <w:t xml:space="preserve"> C++ </w:t>
      </w:r>
      <w:r>
        <w:t>事件驱动、周期级</w:t>
      </w:r>
      <w:r>
        <w:t xml:space="preserve"> packet-slot </w:t>
      </w:r>
      <w:r>
        <w:t>抽象，用于观察事务正确性、资源竞争与性能趋势。</w:t>
      </w:r>
      <w:r>
        <w:t xml:space="preserve">TmMem </w:t>
      </w:r>
      <w:r>
        <w:t>以服务率、延迟和在途额度近似存储后端，</w:t>
      </w:r>
      <w:r>
        <w:t xml:space="preserve">L2 </w:t>
      </w:r>
      <w:r>
        <w:t>命中由配置近似，未展开完整缓存替换、目录一致性、</w:t>
      </w:r>
      <w:r>
        <w:t xml:space="preserve">DRAM </w:t>
      </w:r>
      <w:r>
        <w:t>命令与</w:t>
      </w:r>
      <w:r>
        <w:t xml:space="preserve"> bank </w:t>
      </w:r>
      <w:r>
        <w:t>调度，也未建立与目标</w:t>
      </w:r>
      <w:r>
        <w:t xml:space="preserve"> RTL </w:t>
      </w:r>
      <w:r>
        <w:t>或商业芯片</w:t>
      </w:r>
      <w:r>
        <w:t xml:space="preserve"> trace </w:t>
      </w:r>
      <w:r>
        <w:t>的逐周期校准。本章检索与源码核验不构成新一轮</w:t>
      </w:r>
      <w:r>
        <w:t xml:space="preserve"> ESL </w:t>
      </w:r>
      <w:r>
        <w:t>运行验证；后续参数对比须以实际运行日志为准。</w:t>
      </w:r>
    </w:p>
    <w:p w14:paraId="7A41AB76" w14:textId="77777777" w:rsidR="00AD1609" w:rsidRDefault="00C06D8A">
      <w:r>
        <w:t>由此，本设计的直接价值是提供可观测、可复现的多核竞争实验环境，在</w:t>
      </w:r>
      <w:r>
        <w:t xml:space="preserve"> RTL </w:t>
      </w:r>
      <w:r>
        <w:t>细化之前确定优先优化的资源和适用负载，并为链路宽度、队列容量、共享合并与分域方式的选择提供证据。</w:t>
      </w:r>
    </w:p>
    <w:p w14:paraId="445BC767" w14:textId="77777777" w:rsidR="00AD1609" w:rsidRDefault="00C06D8A">
      <w:pPr>
        <w:pStyle w:val="TableCaption"/>
      </w:pPr>
      <w:r>
        <w:t>表</w:t>
      </w:r>
      <w:r>
        <w:t xml:space="preserve">1.5 </w:t>
      </w:r>
      <w:r>
        <w:t>模型术语与边界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3609"/>
        <w:gridCol w:w="5745"/>
      </w:tblGrid>
      <w:tr w:rsidR="005A55F9" w14:paraId="4CD143B0" w14:textId="77777777">
        <w:trPr>
          <w:cantSplit/>
          <w:tblHeader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85E0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927C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本文含义</w:t>
            </w:r>
          </w:p>
        </w:tc>
      </w:tr>
      <w:tr w:rsidR="005A55F9" w14:paraId="1E288012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89F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H-Ring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5FB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连接</w:t>
            </w:r>
            <w:r>
              <w:rPr>
                <w:sz w:val="21"/>
              </w:rPr>
              <w:t>RBRG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HA</w:t>
            </w:r>
            <w:r>
              <w:rPr>
                <w:sz w:val="21"/>
              </w:rPr>
              <w:t>、内存端口和</w:t>
            </w:r>
            <w:r>
              <w:rPr>
                <w:sz w:val="21"/>
              </w:rPr>
              <w:t>L2 Buffer</w:t>
            </w:r>
            <w:r>
              <w:rPr>
                <w:sz w:val="21"/>
              </w:rPr>
              <w:t>的共享水平环</w:t>
            </w:r>
          </w:p>
        </w:tc>
      </w:tr>
      <w:tr w:rsidR="005A55F9" w14:paraId="34E258C0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050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V-Ring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039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连接一组</w:t>
            </w:r>
            <w:r>
              <w:rPr>
                <w:sz w:val="21"/>
              </w:rPr>
              <w:t>Master</w:t>
            </w:r>
            <w:r>
              <w:rPr>
                <w:sz w:val="21"/>
              </w:rPr>
              <w:t>与一个</w:t>
            </w:r>
            <w:r>
              <w:rPr>
                <w:sz w:val="21"/>
              </w:rPr>
              <w:t>RBRG</w:t>
            </w:r>
            <w:r>
              <w:rPr>
                <w:sz w:val="21"/>
              </w:rPr>
              <w:t>垂直端的局部环</w:t>
            </w:r>
          </w:p>
        </w:tc>
      </w:tr>
      <w:tr w:rsidR="005A55F9" w14:paraId="039509FA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8D9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Ring</w:t>
            </w:r>
            <w:r>
              <w:rPr>
                <w:sz w:val="21"/>
              </w:rPr>
              <w:t>段（</w:t>
            </w:r>
            <w:r>
              <w:rPr>
                <w:sz w:val="21"/>
              </w:rPr>
              <w:t>segment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FEBA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一个包在同一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域内从注入到弹出的连续传输区间</w:t>
            </w:r>
          </w:p>
        </w:tc>
      </w:tr>
      <w:tr w:rsidR="005A55F9" w14:paraId="10336D3F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7E9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节点接口（</w:t>
            </w:r>
            <w:r>
              <w:rPr>
                <w:sz w:val="21"/>
              </w:rPr>
              <w:t>Node Interface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NI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EDE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保存本地注入队列和目的弹出队列的端点接口</w:t>
            </w:r>
          </w:p>
        </w:tc>
      </w:tr>
      <w:tr w:rsidR="005A55F9" w14:paraId="2B26892C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B18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槽位池（</w:t>
            </w:r>
            <w:r>
              <w:rPr>
                <w:sz w:val="21"/>
              </w:rPr>
              <w:t>Slot Pool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3EE4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记录一个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域内可注入包槽位容量的资源计数器</w:t>
            </w:r>
          </w:p>
        </w:tc>
      </w:tr>
      <w:tr w:rsidR="005A55F9" w14:paraId="573E44E3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1662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I-tag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E-tag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6652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分别保护本地注入槽位和目标弹出容量的活性标记</w:t>
            </w:r>
          </w:p>
        </w:tc>
      </w:tr>
      <w:tr w:rsidR="005A55F9" w14:paraId="1948EADE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8C5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承载包（</w:t>
            </w:r>
            <w:r>
              <w:rPr>
                <w:sz w:val="21"/>
              </w:rPr>
              <w:t>carrier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965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</w:t>
            </w:r>
            <w:r>
              <w:rPr>
                <w:sz w:val="21"/>
                <w:lang w:eastAsia="zh-CN"/>
              </w:rPr>
              <w:t>H/V Ring</w:t>
            </w:r>
            <w:r>
              <w:rPr>
                <w:sz w:val="21"/>
                <w:lang w:eastAsia="zh-CN"/>
              </w:rPr>
              <w:t>上传输一个或多个逻辑读响应的物理数据包</w:t>
            </w:r>
          </w:p>
        </w:tc>
      </w:tr>
      <w:tr w:rsidR="005A55F9" w14:paraId="2A64C6B4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F6E8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等待项（</w:t>
            </w:r>
            <w:r>
              <w:rPr>
                <w:sz w:val="21"/>
              </w:rPr>
              <w:t>waiter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D4DC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合并到同一</w:t>
            </w: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事务、等待共享完成数据的逻辑读请求</w:t>
            </w:r>
          </w:p>
        </w:tc>
      </w:tr>
      <w:tr w:rsidR="005A55F9" w14:paraId="2DF3C7A7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A581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内存可接收额度（</w:t>
            </w:r>
            <w:r>
              <w:rPr>
                <w:sz w:val="21"/>
              </w:rPr>
              <w:t>credit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35F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内存后端允许同时在途的请求数量，与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槽位相互独立</w:t>
            </w:r>
          </w:p>
        </w:tc>
      </w:tr>
    </w:tbl>
    <w:p w14:paraId="7C3F2EBA" w14:textId="77777777" w:rsidR="00AD1609" w:rsidRDefault="00C06D8A">
      <w:pPr>
        <w:pStyle w:val="21"/>
      </w:pPr>
      <w:bookmarkStart w:id="10" w:name="_Toc239869350"/>
      <w:r>
        <w:t xml:space="preserve">1.8 </w:t>
      </w:r>
      <w:r>
        <w:t>参考资料与证据索引</w:t>
      </w:r>
      <w:bookmarkEnd w:id="10"/>
    </w:p>
    <w:p w14:paraId="1EF08657" w14:textId="77777777" w:rsidR="00AD1609" w:rsidRDefault="00C06D8A">
      <w:pPr>
        <w:spacing w:line="300" w:lineRule="exact"/>
        <w:ind w:firstLine="0"/>
      </w:pPr>
      <w:r>
        <w:rPr>
          <w:sz w:val="21"/>
        </w:rPr>
        <w:t>以下保留可追溯的一手规格、厂商技术资料和论文入口。网页按本章检索日期使用；论文数值注明受测平台与条件，未将未公开的拓扑、端口或队列参数补写为事实。</w:t>
      </w:r>
    </w:p>
    <w:p w14:paraId="0C5E7952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 xml:space="preserve">[1] NVIDIA. H100 Tensor Core GPU </w:t>
      </w:r>
      <w:r>
        <w:rPr>
          <w:sz w:val="21"/>
        </w:rPr>
        <w:t>产品规格，</w:t>
      </w:r>
      <w:r>
        <w:rPr>
          <w:sz w:val="21"/>
        </w:rPr>
        <w:t xml:space="preserve">H100 SXM </w:t>
      </w:r>
      <w:r>
        <w:rPr>
          <w:sz w:val="21"/>
        </w:rPr>
        <w:t>列。</w:t>
      </w:r>
      <w:r>
        <w:rPr>
          <w:sz w:val="21"/>
        </w:rPr>
        <w:t>80 GB</w:t>
      </w:r>
      <w:r>
        <w:rPr>
          <w:sz w:val="21"/>
        </w:rPr>
        <w:t>、</w:t>
      </w:r>
      <w:r>
        <w:rPr>
          <w:sz w:val="21"/>
        </w:rPr>
        <w:t xml:space="preserve">3.35 TB/s </w:t>
      </w:r>
      <w:r>
        <w:rPr>
          <w:sz w:val="21"/>
        </w:rPr>
        <w:t>与</w:t>
      </w:r>
      <w:r>
        <w:rPr>
          <w:sz w:val="21"/>
        </w:rPr>
        <w:t xml:space="preserve"> GPU </w:t>
      </w:r>
      <w:r>
        <w:rPr>
          <w:sz w:val="21"/>
        </w:rPr>
        <w:t>间互连参数。</w:t>
      </w:r>
      <w:r>
        <w:t xml:space="preserve"> </w:t>
      </w:r>
      <w:hyperlink r:id="rId8">
        <w:r>
          <w:rPr>
            <w:color w:val="0563C1"/>
            <w:sz w:val="21"/>
          </w:rPr>
          <w:t>原文链接</w:t>
        </w:r>
      </w:hyperlink>
    </w:p>
    <w:p w14:paraId="1F60FDBB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lastRenderedPageBreak/>
        <w:t>[2] NVIDIA. NVIDIA Hopper Architecture In-Depth</w:t>
      </w:r>
      <w:r>
        <w:rPr>
          <w:sz w:val="21"/>
        </w:rPr>
        <w:t>，</w:t>
      </w:r>
      <w:r>
        <w:rPr>
          <w:sz w:val="21"/>
        </w:rPr>
        <w:t>2022</w:t>
      </w:r>
      <w:r>
        <w:rPr>
          <w:sz w:val="21"/>
        </w:rPr>
        <w:t>。</w:t>
      </w:r>
      <w:r>
        <w:rPr>
          <w:sz w:val="21"/>
        </w:rPr>
        <w:t xml:space="preserve">H100 L2 cache </w:t>
      </w:r>
      <w:r>
        <w:rPr>
          <w:sz w:val="21"/>
        </w:rPr>
        <w:t>小节，</w:t>
      </w:r>
      <w:r>
        <w:rPr>
          <w:sz w:val="21"/>
        </w:rPr>
        <w:t xml:space="preserve">50 MB </w:t>
      </w:r>
      <w:r>
        <w:rPr>
          <w:sz w:val="21"/>
        </w:rPr>
        <w:t>与</w:t>
      </w:r>
      <w:r>
        <w:rPr>
          <w:sz w:val="21"/>
        </w:rPr>
        <w:t xml:space="preserve"> partitioned crossbar</w:t>
      </w:r>
      <w:r>
        <w:rPr>
          <w:sz w:val="21"/>
        </w:rPr>
        <w:t>。</w:t>
      </w:r>
      <w:r>
        <w:t xml:space="preserve"> </w:t>
      </w:r>
      <w:hyperlink r:id="rId9">
        <w:r>
          <w:rPr>
            <w:color w:val="0563C1"/>
            <w:sz w:val="21"/>
          </w:rPr>
          <w:t>原文链接</w:t>
        </w:r>
      </w:hyperlink>
    </w:p>
    <w:p w14:paraId="66F2B896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 xml:space="preserve">[3] NVIDIA. DGX B200 </w:t>
      </w:r>
      <w:r>
        <w:rPr>
          <w:sz w:val="21"/>
        </w:rPr>
        <w:t>产品规格。</w:t>
      </w:r>
      <w:r>
        <w:rPr>
          <w:sz w:val="21"/>
        </w:rPr>
        <w:t>8 GPU</w:t>
      </w:r>
      <w:r>
        <w:rPr>
          <w:sz w:val="21"/>
        </w:rPr>
        <w:t>、</w:t>
      </w:r>
      <w:r>
        <w:rPr>
          <w:sz w:val="21"/>
        </w:rPr>
        <w:t>1,440 GB</w:t>
      </w:r>
      <w:r>
        <w:rPr>
          <w:sz w:val="21"/>
        </w:rPr>
        <w:t>、</w:t>
      </w:r>
      <w:r>
        <w:rPr>
          <w:sz w:val="21"/>
        </w:rPr>
        <w:t>64 TB/s HBM3e</w:t>
      </w:r>
      <w:r>
        <w:rPr>
          <w:sz w:val="21"/>
        </w:rPr>
        <w:t>，单</w:t>
      </w:r>
      <w:r>
        <w:rPr>
          <w:sz w:val="21"/>
        </w:rPr>
        <w:t xml:space="preserve"> GPU </w:t>
      </w:r>
      <w:r>
        <w:rPr>
          <w:sz w:val="21"/>
        </w:rPr>
        <w:t>参数由同配置折算。</w:t>
      </w:r>
      <w:r>
        <w:t xml:space="preserve"> </w:t>
      </w:r>
      <w:hyperlink r:id="rId10">
        <w:r>
          <w:rPr>
            <w:color w:val="0563C1"/>
            <w:sz w:val="21"/>
          </w:rPr>
          <w:t>原文链接</w:t>
        </w:r>
      </w:hyperlink>
    </w:p>
    <w:p w14:paraId="08A0418A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>[4] NVIDIA. Blackwell Platform</w:t>
      </w:r>
      <w:r>
        <w:rPr>
          <w:sz w:val="21"/>
        </w:rPr>
        <w:t>，</w:t>
      </w:r>
      <w:r>
        <w:rPr>
          <w:sz w:val="21"/>
        </w:rPr>
        <w:t>Hot Chips 2024</w:t>
      </w:r>
      <w:r>
        <w:rPr>
          <w:sz w:val="21"/>
        </w:rPr>
        <w:t>，第</w:t>
      </w:r>
      <w:r>
        <w:rPr>
          <w:sz w:val="21"/>
        </w:rPr>
        <w:t>11</w:t>
      </w:r>
      <w:r>
        <w:rPr>
          <w:sz w:val="21"/>
        </w:rPr>
        <w:t>页。</w:t>
      </w:r>
      <w:r>
        <w:rPr>
          <w:sz w:val="21"/>
        </w:rPr>
        <w:t xml:space="preserve">NV-HBI 10 TB/s </w:t>
      </w:r>
      <w:r>
        <w:rPr>
          <w:sz w:val="21"/>
        </w:rPr>
        <w:t>双向合计。</w:t>
      </w:r>
      <w:r>
        <w:t xml:space="preserve"> </w:t>
      </w:r>
      <w:hyperlink r:id="rId11">
        <w:r>
          <w:rPr>
            <w:color w:val="0563C1"/>
            <w:sz w:val="21"/>
          </w:rPr>
          <w:t>原文链接</w:t>
        </w:r>
      </w:hyperlink>
    </w:p>
    <w:p w14:paraId="06FF05F5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>[5] NVIDIA. Accelerating Data Processing with NVIDIA Multi-Instance GPU and Locality Domains</w:t>
      </w:r>
      <w:r>
        <w:rPr>
          <w:sz w:val="21"/>
        </w:rPr>
        <w:t>，</w:t>
      </w:r>
      <w:r>
        <w:rPr>
          <w:sz w:val="21"/>
        </w:rPr>
        <w:t>2026</w:t>
      </w:r>
      <w:r>
        <w:rPr>
          <w:sz w:val="21"/>
        </w:rPr>
        <w:t>。局部域与跨</w:t>
      </w:r>
      <w:r>
        <w:rPr>
          <w:sz w:val="21"/>
        </w:rPr>
        <w:t xml:space="preserve"> L2 fabric </w:t>
      </w:r>
      <w:r>
        <w:rPr>
          <w:sz w:val="21"/>
        </w:rPr>
        <w:t>访问。</w:t>
      </w:r>
      <w:r>
        <w:t xml:space="preserve"> </w:t>
      </w:r>
      <w:hyperlink r:id="rId12">
        <w:r>
          <w:rPr>
            <w:color w:val="0563C1"/>
            <w:sz w:val="21"/>
          </w:rPr>
          <w:t>原文链接</w:t>
        </w:r>
      </w:hyperlink>
    </w:p>
    <w:p w14:paraId="00942BAD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 xml:space="preserve">[6] </w:t>
      </w:r>
      <w:r>
        <w:rPr>
          <w:sz w:val="21"/>
        </w:rPr>
        <w:t>寒武纪</w:t>
      </w:r>
      <w:r>
        <w:rPr>
          <w:sz w:val="21"/>
        </w:rPr>
        <w:t xml:space="preserve">. MLU270-S4 </w:t>
      </w:r>
      <w:r>
        <w:rPr>
          <w:sz w:val="21"/>
        </w:rPr>
        <w:t>产品规格。</w:t>
      </w:r>
      <w:r>
        <w:rPr>
          <w:sz w:val="21"/>
        </w:rPr>
        <w:t>16 GB DDR4</w:t>
      </w:r>
      <w:r>
        <w:rPr>
          <w:sz w:val="21"/>
        </w:rPr>
        <w:t>、</w:t>
      </w:r>
      <w:r>
        <w:rPr>
          <w:sz w:val="21"/>
        </w:rPr>
        <w:t>256-bit</w:t>
      </w:r>
      <w:r>
        <w:rPr>
          <w:sz w:val="21"/>
        </w:rPr>
        <w:t>、</w:t>
      </w:r>
      <w:r>
        <w:rPr>
          <w:sz w:val="21"/>
        </w:rPr>
        <w:t>102 GB/s</w:t>
      </w:r>
      <w:r>
        <w:rPr>
          <w:sz w:val="21"/>
        </w:rPr>
        <w:t>。</w:t>
      </w:r>
      <w:r>
        <w:t xml:space="preserve"> </w:t>
      </w:r>
      <w:hyperlink r:id="rId13">
        <w:r>
          <w:rPr>
            <w:color w:val="0563C1"/>
            <w:sz w:val="21"/>
          </w:rPr>
          <w:t>原文链接</w:t>
        </w:r>
      </w:hyperlink>
    </w:p>
    <w:p w14:paraId="4F5C2AA5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>[7] Cambricon. BANG C Language Developer Guide</w:t>
      </w:r>
      <w:r>
        <w:rPr>
          <w:sz w:val="21"/>
        </w:rPr>
        <w:t>，</w:t>
      </w:r>
      <w:r>
        <w:rPr>
          <w:sz w:val="21"/>
        </w:rPr>
        <w:t>2020</w:t>
      </w:r>
      <w:r>
        <w:rPr>
          <w:sz w:val="21"/>
        </w:rPr>
        <w:t>，第</w:t>
      </w:r>
      <w:r>
        <w:rPr>
          <w:sz w:val="21"/>
        </w:rPr>
        <w:t>4</w:t>
      </w:r>
      <w:r>
        <w:rPr>
          <w:sz w:val="21"/>
        </w:rPr>
        <w:t>章</w:t>
      </w:r>
      <w:r>
        <w:rPr>
          <w:sz w:val="21"/>
        </w:rPr>
        <w:t xml:space="preserve"> Hardware Architecture</w:t>
      </w:r>
      <w:r>
        <w:rPr>
          <w:sz w:val="21"/>
        </w:rPr>
        <w:t>，表</w:t>
      </w:r>
      <w:r>
        <w:rPr>
          <w:sz w:val="21"/>
        </w:rPr>
        <w:t>4.1</w:t>
      </w:r>
      <w:r>
        <w:rPr>
          <w:sz w:val="21"/>
        </w:rPr>
        <w:t>。</w:t>
      </w:r>
      <w:r>
        <w:rPr>
          <w:sz w:val="21"/>
        </w:rPr>
        <w:t xml:space="preserve">MLU270 </w:t>
      </w:r>
      <w:r>
        <w:rPr>
          <w:sz w:val="21"/>
        </w:rPr>
        <w:t>核、簇、</w:t>
      </w:r>
      <w:r>
        <w:rPr>
          <w:sz w:val="21"/>
        </w:rPr>
        <w:t xml:space="preserve">DDR </w:t>
      </w:r>
      <w:r>
        <w:rPr>
          <w:sz w:val="21"/>
        </w:rPr>
        <w:t>通道与片上存储。</w:t>
      </w:r>
      <w:r>
        <w:t xml:space="preserve"> </w:t>
      </w:r>
      <w:hyperlink r:id="rId14">
        <w:r>
          <w:rPr>
            <w:color w:val="0563C1"/>
            <w:sz w:val="21"/>
          </w:rPr>
          <w:t>原文链接</w:t>
        </w:r>
      </w:hyperlink>
    </w:p>
    <w:p w14:paraId="1DDCC886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 xml:space="preserve">[8] </w:t>
      </w:r>
      <w:r>
        <w:rPr>
          <w:sz w:val="21"/>
        </w:rPr>
        <w:t>寒武纪</w:t>
      </w:r>
      <w:r>
        <w:rPr>
          <w:sz w:val="21"/>
        </w:rPr>
        <w:t xml:space="preserve">. </w:t>
      </w:r>
      <w:r>
        <w:rPr>
          <w:sz w:val="21"/>
        </w:rPr>
        <w:t>硬核产品</w:t>
      </w:r>
      <w:r>
        <w:rPr>
          <w:sz w:val="21"/>
        </w:rPr>
        <w:t xml:space="preserve"> </w:t>
      </w:r>
      <w:r>
        <w:rPr>
          <w:sz w:val="21"/>
        </w:rPr>
        <w:t>多行业落地案例</w:t>
      </w:r>
      <w:r>
        <w:rPr>
          <w:sz w:val="21"/>
        </w:rPr>
        <w:t xml:space="preserve"> </w:t>
      </w:r>
      <w:r>
        <w:rPr>
          <w:sz w:val="21"/>
        </w:rPr>
        <w:t>寒武纪强势亮相</w:t>
      </w:r>
      <w:r>
        <w:rPr>
          <w:sz w:val="21"/>
        </w:rPr>
        <w:t>2021 WAIC</w:t>
      </w:r>
      <w:r>
        <w:rPr>
          <w:sz w:val="21"/>
        </w:rPr>
        <w:t>，</w:t>
      </w:r>
      <w:r>
        <w:rPr>
          <w:sz w:val="21"/>
        </w:rPr>
        <w:t>2021</w:t>
      </w:r>
      <w:r>
        <w:rPr>
          <w:sz w:val="21"/>
        </w:rPr>
        <w:t>。</w:t>
      </w:r>
      <w:r>
        <w:rPr>
          <w:sz w:val="21"/>
        </w:rPr>
        <w:t xml:space="preserve">MLU290-M5 </w:t>
      </w:r>
      <w:r>
        <w:rPr>
          <w:sz w:val="21"/>
        </w:rPr>
        <w:t>的</w:t>
      </w:r>
      <w:r>
        <w:rPr>
          <w:sz w:val="21"/>
        </w:rPr>
        <w:t xml:space="preserve"> 64 </w:t>
      </w:r>
      <w:r>
        <w:rPr>
          <w:sz w:val="21"/>
        </w:rPr>
        <w:t>核及</w:t>
      </w:r>
      <w:r>
        <w:rPr>
          <w:sz w:val="21"/>
        </w:rPr>
        <w:t xml:space="preserve"> 1.23 TB/s </w:t>
      </w:r>
      <w:r>
        <w:rPr>
          <w:sz w:val="21"/>
        </w:rPr>
        <w:t>官方发布数据。</w:t>
      </w:r>
      <w:r>
        <w:t xml:space="preserve"> </w:t>
      </w:r>
      <w:hyperlink r:id="rId15">
        <w:r>
          <w:rPr>
            <w:color w:val="0563C1"/>
            <w:sz w:val="21"/>
          </w:rPr>
          <w:t>原文链接</w:t>
        </w:r>
      </w:hyperlink>
    </w:p>
    <w:p w14:paraId="3A056DAF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>[9] Cambricon. MLU290-M5 Intelligent Accelerating Card Product Manual</w:t>
      </w:r>
      <w:r>
        <w:rPr>
          <w:sz w:val="21"/>
        </w:rPr>
        <w:t>，</w:t>
      </w:r>
      <w:r>
        <w:rPr>
          <w:sz w:val="21"/>
        </w:rPr>
        <w:t>V0.2.0 Preliminary</w:t>
      </w:r>
      <w:r>
        <w:rPr>
          <w:sz w:val="21"/>
        </w:rPr>
        <w:t>，</w:t>
      </w:r>
      <w:r>
        <w:rPr>
          <w:sz w:val="21"/>
        </w:rPr>
        <w:t>2020</w:t>
      </w:r>
      <w:r>
        <w:rPr>
          <w:sz w:val="21"/>
        </w:rPr>
        <w:t>，表</w:t>
      </w:r>
      <w:r>
        <w:rPr>
          <w:sz w:val="21"/>
        </w:rPr>
        <w:t>3.1</w:t>
      </w:r>
      <w:r>
        <w:rPr>
          <w:sz w:val="21"/>
        </w:rPr>
        <w:t>，</w:t>
      </w:r>
      <w:r>
        <w:rPr>
          <w:sz w:val="21"/>
        </w:rPr>
        <w:t xml:space="preserve">PDF </w:t>
      </w:r>
      <w:r>
        <w:rPr>
          <w:sz w:val="21"/>
        </w:rPr>
        <w:t>第</w:t>
      </w:r>
      <w:r>
        <w:rPr>
          <w:sz w:val="21"/>
        </w:rPr>
        <w:t>6</w:t>
      </w:r>
      <w:r>
        <w:rPr>
          <w:sz w:val="21"/>
        </w:rPr>
        <w:t>页。公开认证附件镜像；</w:t>
      </w:r>
      <w:r>
        <w:rPr>
          <w:sz w:val="21"/>
        </w:rPr>
        <w:t>32 GB</w:t>
      </w:r>
      <w:r>
        <w:rPr>
          <w:sz w:val="21"/>
        </w:rPr>
        <w:t>、</w:t>
      </w:r>
      <w:r>
        <w:rPr>
          <w:sz w:val="21"/>
        </w:rPr>
        <w:t>1,024 GB/s</w:t>
      </w:r>
      <w:r>
        <w:rPr>
          <w:sz w:val="21"/>
        </w:rPr>
        <w:t>、</w:t>
      </w:r>
      <w:r>
        <w:rPr>
          <w:sz w:val="21"/>
        </w:rPr>
        <w:t xml:space="preserve">6 CCLINK </w:t>
      </w:r>
      <w:r>
        <w:rPr>
          <w:sz w:val="21"/>
        </w:rPr>
        <w:t>端口与</w:t>
      </w:r>
      <w:r>
        <w:rPr>
          <w:sz w:val="21"/>
        </w:rPr>
        <w:t xml:space="preserve"> 600 GB/s</w:t>
      </w:r>
      <w:r>
        <w:rPr>
          <w:sz w:val="21"/>
        </w:rPr>
        <w:t>。</w:t>
      </w:r>
      <w:r>
        <w:t xml:space="preserve"> </w:t>
      </w:r>
      <w:hyperlink r:id="rId16">
        <w:r>
          <w:rPr>
            <w:color w:val="0563C1"/>
            <w:sz w:val="21"/>
          </w:rPr>
          <w:t>原文链接</w:t>
        </w:r>
      </w:hyperlink>
    </w:p>
    <w:p w14:paraId="7D4DA478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 xml:space="preserve">[10] </w:t>
      </w:r>
      <w:r>
        <w:rPr>
          <w:sz w:val="21"/>
        </w:rPr>
        <w:t>寒武纪</w:t>
      </w:r>
      <w:r>
        <w:rPr>
          <w:sz w:val="21"/>
        </w:rPr>
        <w:t xml:space="preserve">. MLU370-X4 </w:t>
      </w:r>
      <w:r>
        <w:rPr>
          <w:sz w:val="21"/>
        </w:rPr>
        <w:t>产品规格。</w:t>
      </w:r>
      <w:r>
        <w:rPr>
          <w:sz w:val="21"/>
        </w:rPr>
        <w:t>24 GB LPDDR5</w:t>
      </w:r>
      <w:r>
        <w:rPr>
          <w:sz w:val="21"/>
        </w:rPr>
        <w:t>、</w:t>
      </w:r>
      <w:r>
        <w:rPr>
          <w:sz w:val="21"/>
        </w:rPr>
        <w:t>307.2 GB/s</w:t>
      </w:r>
      <w:r>
        <w:rPr>
          <w:sz w:val="21"/>
        </w:rPr>
        <w:t>。</w:t>
      </w:r>
      <w:r>
        <w:t xml:space="preserve"> </w:t>
      </w:r>
      <w:hyperlink r:id="rId17">
        <w:r>
          <w:rPr>
            <w:color w:val="0563C1"/>
            <w:sz w:val="21"/>
          </w:rPr>
          <w:t>原文链接</w:t>
        </w:r>
      </w:hyperlink>
    </w:p>
    <w:p w14:paraId="26AB7DE4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 xml:space="preserve">[11] </w:t>
      </w:r>
      <w:r>
        <w:rPr>
          <w:sz w:val="21"/>
        </w:rPr>
        <w:t>寒武纪</w:t>
      </w:r>
      <w:r>
        <w:rPr>
          <w:sz w:val="21"/>
        </w:rPr>
        <w:t xml:space="preserve">. MLU370-X8 </w:t>
      </w:r>
      <w:r>
        <w:rPr>
          <w:sz w:val="21"/>
        </w:rPr>
        <w:t>产品规格。</w:t>
      </w:r>
      <w:r>
        <w:rPr>
          <w:sz w:val="21"/>
        </w:rPr>
        <w:t>48 GB LPDDR5</w:t>
      </w:r>
      <w:r>
        <w:rPr>
          <w:sz w:val="21"/>
        </w:rPr>
        <w:t>、</w:t>
      </w:r>
      <w:r>
        <w:rPr>
          <w:sz w:val="21"/>
        </w:rPr>
        <w:t>614.4 GB/s</w:t>
      </w:r>
      <w:r>
        <w:rPr>
          <w:sz w:val="21"/>
        </w:rPr>
        <w:t>；</w:t>
      </w:r>
      <w:r>
        <w:rPr>
          <w:sz w:val="21"/>
        </w:rPr>
        <w:t xml:space="preserve">MLU-Link 200 GB/s </w:t>
      </w:r>
      <w:r>
        <w:rPr>
          <w:sz w:val="21"/>
        </w:rPr>
        <w:t>双向聚合。</w:t>
      </w:r>
      <w:r>
        <w:t xml:space="preserve"> </w:t>
      </w:r>
      <w:hyperlink r:id="rId18">
        <w:r>
          <w:rPr>
            <w:color w:val="0563C1"/>
            <w:sz w:val="21"/>
          </w:rPr>
          <w:t>原文链接</w:t>
        </w:r>
      </w:hyperlink>
    </w:p>
    <w:p w14:paraId="1C0955B1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 xml:space="preserve">[12] </w:t>
      </w:r>
      <w:r>
        <w:rPr>
          <w:sz w:val="21"/>
        </w:rPr>
        <w:t>寒武纪</w:t>
      </w:r>
      <w:r>
        <w:rPr>
          <w:sz w:val="21"/>
        </w:rPr>
        <w:t xml:space="preserve">. </w:t>
      </w:r>
      <w:r>
        <w:rPr>
          <w:sz w:val="21"/>
        </w:rPr>
        <w:t>玄思</w:t>
      </w:r>
      <w:r>
        <w:rPr>
          <w:sz w:val="21"/>
        </w:rPr>
        <w:t xml:space="preserve">1000 </w:t>
      </w:r>
      <w:r>
        <w:rPr>
          <w:sz w:val="21"/>
        </w:rPr>
        <w:t>产品规格。</w:t>
      </w:r>
      <w:r>
        <w:rPr>
          <w:sz w:val="21"/>
        </w:rPr>
        <w:t xml:space="preserve">Dual Ring </w:t>
      </w:r>
      <w:r>
        <w:rPr>
          <w:sz w:val="21"/>
        </w:rPr>
        <w:t>明确指四卡之间的</w:t>
      </w:r>
      <w:r>
        <w:rPr>
          <w:sz w:val="21"/>
        </w:rPr>
        <w:t xml:space="preserve"> MLU-Link </w:t>
      </w:r>
      <w:r>
        <w:rPr>
          <w:sz w:val="21"/>
        </w:rPr>
        <w:t>内部互联。</w:t>
      </w:r>
      <w:r>
        <w:t xml:space="preserve"> </w:t>
      </w:r>
      <w:hyperlink r:id="rId19">
        <w:r>
          <w:rPr>
            <w:color w:val="0563C1"/>
            <w:sz w:val="21"/>
          </w:rPr>
          <w:t>原文链接</w:t>
        </w:r>
      </w:hyperlink>
    </w:p>
    <w:p w14:paraId="2D29342E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>[13] Cambricon/mlu-ops. BANG-C-OPS-Develop-Guide</w:t>
      </w:r>
      <w:r>
        <w:rPr>
          <w:sz w:val="21"/>
        </w:rPr>
        <w:t>，</w:t>
      </w:r>
      <w:r>
        <w:rPr>
          <w:sz w:val="21"/>
        </w:rPr>
        <w:t>3.3.2</w:t>
      </w:r>
      <w:r>
        <w:rPr>
          <w:sz w:val="21"/>
        </w:rPr>
        <w:t>、四级流水优化、</w:t>
      </w:r>
      <w:r>
        <w:rPr>
          <w:sz w:val="21"/>
        </w:rPr>
        <w:t xml:space="preserve">5.3.3 </w:t>
      </w:r>
      <w:r>
        <w:rPr>
          <w:sz w:val="21"/>
        </w:rPr>
        <w:t>访存细节。共享</w:t>
      </w:r>
      <w:r>
        <w:rPr>
          <w:sz w:val="21"/>
        </w:rPr>
        <w:t xml:space="preserve"> SRAM</w:t>
      </w:r>
      <w:r>
        <w:rPr>
          <w:sz w:val="21"/>
        </w:rPr>
        <w:t>、</w:t>
      </w:r>
      <w:r>
        <w:rPr>
          <w:sz w:val="21"/>
        </w:rPr>
        <w:t xml:space="preserve">Memory Core </w:t>
      </w:r>
      <w:r>
        <w:rPr>
          <w:sz w:val="21"/>
        </w:rPr>
        <w:t>和</w:t>
      </w:r>
      <w:r>
        <w:rPr>
          <w:sz w:val="21"/>
        </w:rPr>
        <w:t xml:space="preserve"> MLU370 </w:t>
      </w:r>
      <w:r>
        <w:rPr>
          <w:sz w:val="21"/>
        </w:rPr>
        <w:t>的</w:t>
      </w:r>
      <w:r>
        <w:rPr>
          <w:sz w:val="21"/>
        </w:rPr>
        <w:t xml:space="preserve"> 64 B </w:t>
      </w:r>
      <w:r>
        <w:rPr>
          <w:sz w:val="21"/>
        </w:rPr>
        <w:t>访问规则。</w:t>
      </w:r>
      <w:r>
        <w:t xml:space="preserve"> </w:t>
      </w:r>
      <w:hyperlink r:id="rId20">
        <w:r>
          <w:rPr>
            <w:color w:val="0563C1"/>
            <w:sz w:val="21"/>
          </w:rPr>
          <w:t>原文链接</w:t>
        </w:r>
      </w:hyperlink>
    </w:p>
    <w:p w14:paraId="20C38A20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>[14] Luo W, Fan R, Li Z, et al. Dissecting the NVIDIA Hopper Architecture through Microbenchmarking and Multiple Level Analysis</w:t>
      </w:r>
      <w:r>
        <w:rPr>
          <w:sz w:val="21"/>
        </w:rPr>
        <w:t>，</w:t>
      </w:r>
      <w:r>
        <w:rPr>
          <w:sz w:val="21"/>
        </w:rPr>
        <w:t>arXiv:2501.12084v2</w:t>
      </w:r>
      <w:r>
        <w:rPr>
          <w:sz w:val="21"/>
        </w:rPr>
        <w:t>，</w:t>
      </w:r>
      <w:r>
        <w:rPr>
          <w:sz w:val="21"/>
        </w:rPr>
        <w:t>2025</w:t>
      </w:r>
      <w:r>
        <w:rPr>
          <w:sz w:val="21"/>
        </w:rPr>
        <w:t>，第</w:t>
      </w:r>
      <w:r>
        <w:rPr>
          <w:sz w:val="21"/>
        </w:rPr>
        <w:t>4</w:t>
      </w:r>
      <w:r>
        <w:rPr>
          <w:sz w:val="21"/>
        </w:rPr>
        <w:t>节、表</w:t>
      </w:r>
      <w:r>
        <w:rPr>
          <w:sz w:val="21"/>
        </w:rPr>
        <w:t>4</w:t>
      </w:r>
      <w:r>
        <w:rPr>
          <w:sz w:val="21"/>
        </w:rPr>
        <w:t>与表</w:t>
      </w:r>
      <w:r>
        <w:rPr>
          <w:sz w:val="21"/>
        </w:rPr>
        <w:t>5</w:t>
      </w:r>
      <w:r>
        <w:rPr>
          <w:sz w:val="21"/>
        </w:rPr>
        <w:t>。本文使用作者公开稿，数值为</w:t>
      </w:r>
      <w:r>
        <w:rPr>
          <w:sz w:val="21"/>
        </w:rPr>
        <w:t xml:space="preserve"> H800 PCIe </w:t>
      </w:r>
      <w:r>
        <w:rPr>
          <w:sz w:val="21"/>
        </w:rPr>
        <w:t>测量。</w:t>
      </w:r>
      <w:r>
        <w:t xml:space="preserve"> </w:t>
      </w:r>
      <w:hyperlink r:id="rId21">
        <w:r>
          <w:rPr>
            <w:color w:val="0563C1"/>
            <w:sz w:val="21"/>
          </w:rPr>
          <w:t>原文链接</w:t>
        </w:r>
      </w:hyperlink>
    </w:p>
    <w:p w14:paraId="0896B70F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>[15] Steiner L, Jung M, Huonker M, Wehn N. Unveiling the Real Performance of LPDDR5 Memories. MEMSYS 2022. DOI 10.1145/3565053.3565062</w:t>
      </w:r>
      <w:r>
        <w:rPr>
          <w:sz w:val="21"/>
        </w:rPr>
        <w:t>。本文使用作者公开稿中的存储系统仿真分析。</w:t>
      </w:r>
      <w:r>
        <w:t xml:space="preserve"> </w:t>
      </w:r>
      <w:hyperlink r:id="rId22">
        <w:r>
          <w:rPr>
            <w:color w:val="0563C1"/>
            <w:sz w:val="21"/>
          </w:rPr>
          <w:t>原文链接</w:t>
        </w:r>
      </w:hyperlink>
    </w:p>
    <w:p w14:paraId="18F96E3A" w14:textId="77777777" w:rsidR="00AD1609" w:rsidRDefault="00C06D8A">
      <w:pPr>
        <w:spacing w:after="100" w:line="300" w:lineRule="exact"/>
        <w:ind w:firstLine="0"/>
      </w:pPr>
      <w:r>
        <w:rPr>
          <w:sz w:val="21"/>
        </w:rPr>
        <w:t>[16] Zou G, Wang W, Zheng H, et al. ODMA On-Demand Memory Allocation Framework for LLM Serving on LPDDR-Class Accelerators</w:t>
      </w:r>
      <w:r>
        <w:rPr>
          <w:sz w:val="21"/>
        </w:rPr>
        <w:t>，</w:t>
      </w:r>
      <w:r>
        <w:rPr>
          <w:sz w:val="21"/>
        </w:rPr>
        <w:t>arXiv:2512.09427v2</w:t>
      </w:r>
      <w:r>
        <w:rPr>
          <w:sz w:val="21"/>
        </w:rPr>
        <w:t>，预印本。</w:t>
      </w:r>
      <w:r>
        <w:rPr>
          <w:sz w:val="21"/>
        </w:rPr>
        <w:t xml:space="preserve">MLU370-X4 </w:t>
      </w:r>
      <w:r>
        <w:rPr>
          <w:sz w:val="21"/>
        </w:rPr>
        <w:t>应用背景与访问连续性讨论。</w:t>
      </w:r>
      <w:r>
        <w:t xml:space="preserve"> </w:t>
      </w:r>
      <w:hyperlink r:id="rId23">
        <w:r>
          <w:rPr>
            <w:color w:val="0563C1"/>
            <w:sz w:val="21"/>
          </w:rPr>
          <w:t>原文链接</w:t>
        </w:r>
      </w:hyperlink>
    </w:p>
    <w:p w14:paraId="34066E41" w14:textId="77777777" w:rsidR="00AD1609" w:rsidRDefault="00C06D8A">
      <w:pPr>
        <w:spacing w:line="300" w:lineRule="exact"/>
        <w:ind w:firstLine="0"/>
      </w:pPr>
      <w:r>
        <w:rPr>
          <w:sz w:val="21"/>
        </w:rPr>
        <w:t xml:space="preserve">[17] </w:t>
      </w:r>
      <w:r>
        <w:rPr>
          <w:sz w:val="21"/>
        </w:rPr>
        <w:t>本设计本地证据，</w:t>
      </w:r>
      <w:r>
        <w:rPr>
          <w:sz w:val="21"/>
        </w:rPr>
        <w:t xml:space="preserve">2026-09-09 </w:t>
      </w:r>
      <w:r>
        <w:rPr>
          <w:sz w:val="21"/>
        </w:rPr>
        <w:t>核对：</w:t>
      </w:r>
      <w:r>
        <w:rPr>
          <w:sz w:val="21"/>
        </w:rPr>
        <w:t xml:space="preserve">aicore/code/tm_ring_types.h </w:t>
      </w:r>
      <w:r>
        <w:rPr>
          <w:sz w:val="21"/>
        </w:rPr>
        <w:t>的</w:t>
      </w:r>
      <w:r>
        <w:rPr>
          <w:sz w:val="21"/>
        </w:rPr>
        <w:t xml:space="preserve"> TmRingCfg </w:t>
      </w:r>
      <w:r>
        <w:rPr>
          <w:sz w:val="21"/>
        </w:rPr>
        <w:t>与</w:t>
      </w:r>
      <w:r>
        <w:rPr>
          <w:sz w:val="21"/>
        </w:rPr>
        <w:t xml:space="preserve"> TmRingL2TrafficConfig</w:t>
      </w:r>
      <w:r>
        <w:rPr>
          <w:sz w:val="21"/>
        </w:rPr>
        <w:t>；</w:t>
      </w:r>
      <w:r>
        <w:rPr>
          <w:sz w:val="21"/>
        </w:rPr>
        <w:t xml:space="preserve">tm_ring_home_agent.cc </w:t>
      </w:r>
      <w:r>
        <w:rPr>
          <w:sz w:val="21"/>
        </w:rPr>
        <w:t>与</w:t>
      </w:r>
      <w:r>
        <w:rPr>
          <w:sz w:val="21"/>
        </w:rPr>
        <w:t xml:space="preserve"> tm_ring_l2_buffer_node.cc </w:t>
      </w:r>
      <w:r>
        <w:rPr>
          <w:sz w:val="21"/>
        </w:rPr>
        <w:t>的合并及返回路径；</w:t>
      </w:r>
      <w:r>
        <w:rPr>
          <w:sz w:val="21"/>
        </w:rPr>
        <w:t xml:space="preserve">tests/tm_ring_perf_test.cc </w:t>
      </w:r>
      <w:r>
        <w:rPr>
          <w:sz w:val="21"/>
        </w:rPr>
        <w:t>的多环测试常量和配置覆盖；</w:t>
      </w:r>
      <w:r>
        <w:rPr>
          <w:sz w:val="21"/>
        </w:rPr>
        <w:t xml:space="preserve">tm_ring_perf.h </w:t>
      </w:r>
      <w:r>
        <w:rPr>
          <w:sz w:val="21"/>
        </w:rPr>
        <w:t>的请求字节口径。此项为源码与配置证据，非新增运行结果。</w:t>
      </w:r>
    </w:p>
    <w:p w14:paraId="75C07C84" w14:textId="77777777" w:rsidR="005A55F9" w:rsidRDefault="00F75816">
      <w:pPr>
        <w:pStyle w:val="1"/>
        <w:pageBreakBefore/>
        <w:rPr>
          <w:lang w:eastAsia="zh-CN"/>
        </w:rPr>
      </w:pPr>
      <w:bookmarkStart w:id="11" w:name="_Toc239869351"/>
      <w:r>
        <w:rPr>
          <w:rFonts w:ascii="Times New Roman" w:eastAsia="黑体" w:hAnsi="Times New Roman"/>
          <w:lang w:eastAsia="zh-CN"/>
        </w:rPr>
        <w:lastRenderedPageBreak/>
        <w:t xml:space="preserve">2 </w:t>
      </w:r>
      <w:r>
        <w:rPr>
          <w:rFonts w:ascii="Times New Roman" w:eastAsia="黑体" w:hAnsi="Times New Roman"/>
          <w:lang w:eastAsia="zh-CN"/>
        </w:rPr>
        <w:t>总体架构</w:t>
      </w:r>
      <w:bookmarkEnd w:id="11"/>
    </w:p>
    <w:p w14:paraId="7475CA0A" w14:textId="77777777" w:rsidR="005A55F9" w:rsidRDefault="00F75816">
      <w:pPr>
        <w:pStyle w:val="21"/>
        <w:rPr>
          <w:lang w:eastAsia="zh-CN"/>
        </w:rPr>
      </w:pPr>
      <w:bookmarkStart w:id="12" w:name="_Toc239869352"/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分层结构</w:t>
      </w:r>
      <w:bookmarkEnd w:id="12"/>
    </w:p>
    <w:p w14:paraId="65D4C5A9" w14:textId="77777777" w:rsidR="00646DF8" w:rsidRPr="00646DF8" w:rsidRDefault="004973D9" w:rsidP="00646DF8">
      <w:pPr>
        <w:rPr>
          <w:lang w:eastAsia="zh-CN"/>
        </w:rPr>
      </w:pPr>
      <w:r w:rsidRPr="004973D9">
        <w:rPr>
          <w:lang w:eastAsia="zh-CN"/>
        </w:rPr>
        <w:t>如表</w:t>
      </w:r>
      <w:r w:rsidRPr="004973D9">
        <w:rPr>
          <w:lang w:eastAsia="zh-CN"/>
        </w:rPr>
        <w:t>2.1</w:t>
      </w:r>
      <w:r w:rsidRPr="004973D9">
        <w:rPr>
          <w:lang w:eastAsia="zh-CN"/>
        </w:rPr>
        <w:t>所示，模型按照事务处理、存储服务、互连控制、物理时序和性能观测五类职责进行分层。各层通过明确的事务接口和状态转移条件连接，运行状态由对应模块统一维护，从而使拓扑、链路、队列和存储后端参数能够独立调整，同时保持端到端事务语义不变</w:t>
      </w:r>
      <w:r w:rsidR="00646DF8" w:rsidRPr="00646DF8">
        <w:rPr>
          <w:lang w:eastAsia="zh-CN"/>
        </w:rPr>
        <w:t>。</w:t>
      </w:r>
    </w:p>
    <w:p w14:paraId="2EAFD11E" w14:textId="77777777" w:rsidR="005A55F9" w:rsidRDefault="00F75816" w:rsidP="007B5327">
      <w:pPr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2.1 </w:t>
      </w:r>
      <w:r>
        <w:rPr>
          <w:lang w:eastAsia="zh-CN"/>
        </w:rPr>
        <w:t>系统分层与模块职责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986"/>
        <w:gridCol w:w="3670"/>
        <w:gridCol w:w="3698"/>
      </w:tblGrid>
      <w:tr w:rsidR="005A55F9" w14:paraId="7F2CC2AA" w14:textId="77777777">
        <w:trPr>
          <w:cantSplit/>
          <w:tblHeader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34E1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726E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主要模块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C5DE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核心职责</w:t>
            </w:r>
          </w:p>
        </w:tc>
      </w:tr>
      <w:tr w:rsidR="005A55F9" w14:paraId="51F1F0DD" w14:textId="77777777">
        <w:trPr>
          <w:cantSplit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4FEF9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事务接入层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832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Master NIU</w:t>
            </w:r>
            <w:r>
              <w:rPr>
                <w:sz w:val="21"/>
              </w:rPr>
              <w:t>、内存端口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44C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在外部事务接口与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载荷之间转换</w:t>
            </w:r>
          </w:p>
        </w:tc>
      </w:tr>
      <w:tr w:rsidR="005A55F9" w14:paraId="5E21297F" w14:textId="77777777">
        <w:trPr>
          <w:cantSplit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2A12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存储服务层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E1E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HA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L2 Buffer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TmMem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6F27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读合并、写冲突保护、后端访问、完成数据暂存与扇出</w:t>
            </w:r>
          </w:p>
        </w:tc>
      </w:tr>
      <w:tr w:rsidR="005A55F9" w14:paraId="361F8870" w14:textId="77777777">
        <w:trPr>
          <w:cantSplit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D091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互连控制层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25F1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Fabric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Topology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Cross Station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RBRG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4B2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构造网络、地址定位、仲裁、路由和跨环转发</w:t>
            </w:r>
          </w:p>
        </w:tc>
      </w:tr>
      <w:tr w:rsidR="005A55F9" w14:paraId="6798DBCF" w14:textId="77777777">
        <w:trPr>
          <w:cantSplit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060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物理近似层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367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Node Interface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Conn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Slot Pool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AA94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队列容量、链路序列化、传播延迟和反压</w:t>
            </w:r>
          </w:p>
        </w:tc>
      </w:tr>
      <w:tr w:rsidR="005A55F9" w14:paraId="00BAB1E9" w14:textId="77777777">
        <w:trPr>
          <w:cantSplit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918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可观测层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CA02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PMU</w:t>
            </w:r>
            <w:r>
              <w:rPr>
                <w:sz w:val="21"/>
              </w:rPr>
              <w:t>与报告工具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64E6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汇总队列、链路、阻塞、延迟、吞吐和聚合统计</w:t>
            </w:r>
          </w:p>
        </w:tc>
      </w:tr>
    </w:tbl>
    <w:p w14:paraId="1547EFC5" w14:textId="77777777" w:rsidR="005A55F9" w:rsidRDefault="005A55F9">
      <w:pPr>
        <w:ind w:firstLine="0"/>
        <w:rPr>
          <w:lang w:eastAsia="zh-CN"/>
        </w:rPr>
      </w:pPr>
    </w:p>
    <w:p w14:paraId="03C60DEC" w14:textId="77777777" w:rsidR="005A55F9" w:rsidRDefault="00F75816">
      <w:pPr>
        <w:pStyle w:val="21"/>
        <w:rPr>
          <w:lang w:eastAsia="zh-CN"/>
        </w:rPr>
      </w:pPr>
      <w:bookmarkStart w:id="13" w:name="_Toc239869353"/>
      <w:r>
        <w:rPr>
          <w:rFonts w:ascii="Times New Roman" w:eastAsia="黑体" w:hAnsi="Times New Roman"/>
          <w:lang w:eastAsia="zh-CN"/>
        </w:rPr>
        <w:t>2.2 H/V Ring</w:t>
      </w:r>
      <w:r>
        <w:rPr>
          <w:rFonts w:ascii="Times New Roman" w:eastAsia="黑体" w:hAnsi="Times New Roman"/>
          <w:lang w:eastAsia="zh-CN"/>
        </w:rPr>
        <w:t>组织</w:t>
      </w:r>
      <w:bookmarkEnd w:id="13"/>
    </w:p>
    <w:p w14:paraId="6010BBEF" w14:textId="77777777" w:rsidR="007B5327" w:rsidRPr="007B5327" w:rsidRDefault="007B5327" w:rsidP="007B5327">
      <w:pPr>
        <w:rPr>
          <w:lang w:eastAsia="zh-CN"/>
        </w:rPr>
      </w:pPr>
      <w:r w:rsidRPr="007B5327">
        <w:rPr>
          <w:lang w:eastAsia="zh-CN"/>
        </w:rPr>
        <w:t>设系统中的主设备（</w:t>
      </w:r>
      <w:r w:rsidRPr="007B5327">
        <w:rPr>
          <w:lang w:eastAsia="zh-CN"/>
        </w:rPr>
        <w:t>Master</w:t>
      </w:r>
      <w:r w:rsidRPr="007B5327">
        <w:rPr>
          <w:lang w:eastAsia="zh-CN"/>
        </w:rPr>
        <w:t>）总数为</w:t>
      </w:r>
      <w:r w:rsidRPr="007B5327">
        <w:rPr>
          <w:lang w:eastAsia="zh-CN"/>
        </w:rPr>
        <w:t>M</w:t>
      </w:r>
      <w:r w:rsidRPr="007B5327">
        <w:rPr>
          <w:lang w:eastAsia="zh-CN"/>
        </w:rPr>
        <w:t>，单条垂直环（</w:t>
      </w:r>
      <w:r w:rsidRPr="007B5327">
        <w:rPr>
          <w:lang w:eastAsia="zh-CN"/>
        </w:rPr>
        <w:t>V-Ring</w:t>
      </w:r>
      <w:r w:rsidRPr="007B5327">
        <w:rPr>
          <w:lang w:eastAsia="zh-CN"/>
        </w:rPr>
        <w:t>）最多容纳</w:t>
      </w:r>
      <w:r w:rsidRPr="007B5327">
        <w:rPr>
          <w:lang w:eastAsia="zh-CN"/>
        </w:rPr>
        <w:t>C</w:t>
      </w:r>
      <w:r w:rsidRPr="007B5327">
        <w:rPr>
          <w:lang w:eastAsia="zh-CN"/>
        </w:rPr>
        <w:t>个</w:t>
      </w:r>
      <w:r w:rsidRPr="007B5327">
        <w:rPr>
          <w:lang w:eastAsia="zh-CN"/>
        </w:rPr>
        <w:t>Master</w:t>
      </w:r>
      <w:r w:rsidRPr="007B5327">
        <w:rPr>
          <w:lang w:eastAsia="zh-CN"/>
        </w:rPr>
        <w:t>，存储目标端数量为</w:t>
      </w:r>
      <w:r w:rsidRPr="007B5327">
        <w:rPr>
          <w:lang w:eastAsia="zh-CN"/>
        </w:rPr>
        <w:t>T</w:t>
      </w:r>
      <w:r w:rsidRPr="007B5327">
        <w:rPr>
          <w:lang w:eastAsia="zh-CN"/>
        </w:rPr>
        <w:t>，则系统所需的</w:t>
      </w:r>
      <w:r w:rsidRPr="007B5327">
        <w:rPr>
          <w:lang w:eastAsia="zh-CN"/>
        </w:rPr>
        <w:t>V-Ring</w:t>
      </w:r>
      <w:r w:rsidRPr="007B5327">
        <w:rPr>
          <w:lang w:eastAsia="zh-CN"/>
        </w:rPr>
        <w:t>数量为：</w:t>
      </w:r>
    </w:p>
    <w:p w14:paraId="7D06B3EC" w14:textId="77777777" w:rsidR="007B5327" w:rsidRPr="007B5327" w:rsidRDefault="007B5327" w:rsidP="007B5327"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＝</m:t>
          </m:r>
          <m:r>
            <w:rPr>
              <w:rFonts w:ascii="Cambria Math" w:hAnsi="Cambria Math"/>
            </w:rPr>
            <m:t>ceil(M/C)</m:t>
          </m:r>
        </m:oMath>
      </m:oMathPara>
    </w:p>
    <w:p w14:paraId="05316311" w14:textId="77777777" w:rsidR="007B5327" w:rsidRPr="007B5327" w:rsidRDefault="007B5327" w:rsidP="007B5327">
      <w:r w:rsidRPr="007B5327">
        <w:t>其中，</w:t>
      </w:r>
      <w:r w:rsidRPr="007B5327">
        <w:t>ceil</w:t>
      </w:r>
      <w:r w:rsidRPr="007B5327">
        <w:t>表示向上取整。</w:t>
      </w:r>
      <w:r w:rsidRPr="007B5327">
        <w:t>Master</w:t>
      </w:r>
      <w:r w:rsidRPr="007B5327">
        <w:t>按照每条</w:t>
      </w:r>
      <w:r w:rsidRPr="007B5327">
        <w:t>V-Ring</w:t>
      </w:r>
      <w:r w:rsidRPr="007B5327">
        <w:t>最多容纳</w:t>
      </w:r>
      <w:r w:rsidRPr="007B5327">
        <w:t>C</w:t>
      </w:r>
      <w:r w:rsidRPr="007B5327">
        <w:t>个节点的约束依次分组，最后一条</w:t>
      </w:r>
      <w:r w:rsidRPr="007B5327">
        <w:t>V-Ring</w:t>
      </w:r>
      <w:r w:rsidRPr="007B5327">
        <w:t>中的</w:t>
      </w:r>
      <w:r w:rsidRPr="007B5327">
        <w:t>Master</w:t>
      </w:r>
      <w:r w:rsidRPr="007B5327">
        <w:t>数量可以少于</w:t>
      </w:r>
      <w:r w:rsidRPr="007B5327">
        <w:t>C</w:t>
      </w:r>
      <w:r w:rsidRPr="007B5327">
        <w:t>。每条</w:t>
      </w:r>
      <w:r w:rsidRPr="007B5327">
        <w:t>V-Ring</w:t>
      </w:r>
      <w:r w:rsidRPr="007B5327">
        <w:t>由本环</w:t>
      </w:r>
      <w:r w:rsidRPr="007B5327">
        <w:t>Master</w:t>
      </w:r>
      <w:r w:rsidRPr="007B5327">
        <w:t>节点和一个</w:t>
      </w:r>
      <w:r w:rsidRPr="007B5327">
        <w:t>RBRG</w:t>
      </w:r>
      <w:r w:rsidRPr="007B5327">
        <w:t>垂直端组成，因此其节点数为：</w:t>
      </w:r>
    </w:p>
    <w:p w14:paraId="52B2403E" w14:textId="77777777" w:rsidR="007B5327" w:rsidRPr="007B5327" w:rsidRDefault="007B5327" w:rsidP="007B5327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每条</m:t>
          </m:r>
          <m:r>
            <w:rPr>
              <w:rFonts w:ascii="Cambria Math" w:hAnsi="Cambria Math"/>
              <w:lang w:eastAsia="zh-CN"/>
            </w:rPr>
            <m:t>V-Ring</m:t>
          </m:r>
          <m:r>
            <w:rPr>
              <w:rFonts w:ascii="Cambria Math" w:hAnsi="Cambria Math"/>
              <w:lang w:eastAsia="zh-CN"/>
            </w:rPr>
            <m:t>节点数＝本环</m:t>
          </m:r>
          <m:r>
            <w:rPr>
              <w:rFonts w:ascii="Cambria Math" w:hAnsi="Cambria Math"/>
              <w:lang w:eastAsia="zh-CN"/>
            </w:rPr>
            <m:t>Master</m:t>
          </m:r>
          <m:r>
            <w:rPr>
              <w:rFonts w:ascii="Cambria Math" w:hAnsi="Cambria Math"/>
              <w:lang w:eastAsia="zh-CN"/>
            </w:rPr>
            <m:t>数量＋</m:t>
          </m:r>
          <m:r>
            <w:rPr>
              <w:rFonts w:ascii="Cambria Math" w:hAnsi="Cambria Math"/>
              <w:lang w:eastAsia="zh-CN"/>
            </w:rPr>
            <m:t>1</m:t>
          </m:r>
        </m:oMath>
      </m:oMathPara>
    </w:p>
    <w:p w14:paraId="1B5765CA" w14:textId="77777777" w:rsidR="007B5327" w:rsidRPr="007B5327" w:rsidRDefault="007B5327" w:rsidP="007B5327">
      <w:pPr>
        <w:rPr>
          <w:lang w:eastAsia="zh-CN"/>
        </w:rPr>
      </w:pPr>
      <w:r w:rsidRPr="007B5327">
        <w:rPr>
          <w:lang w:eastAsia="zh-CN"/>
        </w:rPr>
        <w:t>每条</w:t>
      </w:r>
      <w:r w:rsidRPr="007B5327">
        <w:rPr>
          <w:lang w:eastAsia="zh-CN"/>
        </w:rPr>
        <w:t>V-Ring</w:t>
      </w:r>
      <w:r w:rsidRPr="007B5327">
        <w:rPr>
          <w:lang w:eastAsia="zh-CN"/>
        </w:rPr>
        <w:t>的节点</w:t>
      </w:r>
      <w:r w:rsidRPr="007B5327">
        <w:rPr>
          <w:lang w:eastAsia="zh-CN"/>
        </w:rPr>
        <w:t>0</w:t>
      </w:r>
      <w:r w:rsidRPr="007B5327">
        <w:rPr>
          <w:lang w:eastAsia="zh-CN"/>
        </w:rPr>
        <w:t>固定为</w:t>
      </w:r>
      <w:r w:rsidRPr="007B5327">
        <w:rPr>
          <w:lang w:eastAsia="zh-CN"/>
        </w:rPr>
        <w:t>RBRG</w:t>
      </w:r>
      <w:r w:rsidRPr="007B5327">
        <w:rPr>
          <w:lang w:eastAsia="zh-CN"/>
        </w:rPr>
        <w:t>垂直端，</w:t>
      </w:r>
      <w:r w:rsidRPr="007B5327">
        <w:rPr>
          <w:lang w:eastAsia="zh-CN"/>
        </w:rPr>
        <w:t>Master</w:t>
      </w:r>
      <w:r w:rsidRPr="007B5327">
        <w:rPr>
          <w:lang w:eastAsia="zh-CN"/>
        </w:rPr>
        <w:t>从节点</w:t>
      </w:r>
      <w:r w:rsidRPr="007B5327">
        <w:rPr>
          <w:lang w:eastAsia="zh-CN"/>
        </w:rPr>
        <w:t>1</w:t>
      </w:r>
      <w:r w:rsidRPr="007B5327">
        <w:rPr>
          <w:lang w:eastAsia="zh-CN"/>
        </w:rPr>
        <w:t>开始顺序排列。</w:t>
      </w:r>
      <w:r w:rsidRPr="007B5327">
        <w:rPr>
          <w:lang w:eastAsia="zh-CN"/>
        </w:rPr>
        <w:t>H-Ring</w:t>
      </w:r>
      <w:r w:rsidRPr="007B5327">
        <w:rPr>
          <w:lang w:eastAsia="zh-CN"/>
        </w:rPr>
        <w:t>包含各</w:t>
      </w:r>
      <w:r w:rsidRPr="007B5327">
        <w:rPr>
          <w:lang w:eastAsia="zh-CN"/>
        </w:rPr>
        <w:t>V-Ring</w:t>
      </w:r>
      <w:r w:rsidRPr="007B5327">
        <w:rPr>
          <w:lang w:eastAsia="zh-CN"/>
        </w:rPr>
        <w:t>对应的</w:t>
      </w:r>
      <w:r w:rsidRPr="007B5327">
        <w:rPr>
          <w:lang w:eastAsia="zh-CN"/>
        </w:rPr>
        <w:t>RBRG</w:t>
      </w:r>
      <w:r w:rsidRPr="007B5327">
        <w:rPr>
          <w:lang w:eastAsia="zh-CN"/>
        </w:rPr>
        <w:t>水平端，以及每个目标端对应的</w:t>
      </w:r>
      <w:r w:rsidRPr="007B5327">
        <w:rPr>
          <w:lang w:eastAsia="zh-CN"/>
        </w:rPr>
        <w:t>HA/</w:t>
      </w:r>
      <w:r w:rsidRPr="007B5327">
        <w:rPr>
          <w:lang w:eastAsia="zh-CN"/>
        </w:rPr>
        <w:t>内存端口和</w:t>
      </w:r>
      <w:r w:rsidRPr="007B5327">
        <w:rPr>
          <w:lang w:eastAsia="zh-CN"/>
        </w:rPr>
        <w:t>L2 Buffer</w:t>
      </w:r>
      <w:r w:rsidRPr="007B5327">
        <w:rPr>
          <w:lang w:eastAsia="zh-CN"/>
        </w:rPr>
        <w:t>，因此其节点数为：</w:t>
      </w:r>
    </w:p>
    <w:p w14:paraId="02E8B301" w14:textId="77777777" w:rsidR="007B5327" w:rsidRPr="007B5327" w:rsidRDefault="007B5327" w:rsidP="007B5327">
      <m:oMathPara>
        <m:oMath>
          <m:r>
            <w:rPr>
              <w:rFonts w:ascii="Cambria Math" w:hAnsi="Cambria Math"/>
            </w:rPr>
            <m:t>H-Ring</m:t>
          </m:r>
          <m:r>
            <w:rPr>
              <w:rFonts w:ascii="Cambria Math" w:hAnsi="Cambria Math"/>
            </w:rPr>
            <m:t>节点数＝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＋</m:t>
          </m:r>
          <m:r>
            <w:rPr>
              <w:rFonts w:ascii="Cambria Math" w:hAnsi="Cambria Math"/>
            </w:rPr>
            <m:t>2×T</m:t>
          </m:r>
        </m:oMath>
      </m:oMathPara>
    </w:p>
    <w:p w14:paraId="3427DED1" w14:textId="77777777" w:rsidR="007B5327" w:rsidRPr="007B5327" w:rsidRDefault="007B5327" w:rsidP="007B5327">
      <w:pPr>
        <w:rPr>
          <w:lang w:eastAsia="zh-CN"/>
        </w:rPr>
      </w:pPr>
      <w:r w:rsidRPr="007B5327">
        <w:lastRenderedPageBreak/>
        <w:t>以</w:t>
      </w:r>
      <w:r w:rsidRPr="007B5327">
        <w:t>8</w:t>
      </w:r>
      <w:r w:rsidRPr="007B5327">
        <w:t>个</w:t>
      </w:r>
      <w:r w:rsidRPr="007B5327">
        <w:t>Master</w:t>
      </w:r>
      <w:r w:rsidRPr="007B5327">
        <w:t>、</w:t>
      </w:r>
      <w:r w:rsidRPr="007B5327">
        <w:t>4</w:t>
      </w:r>
      <w:r w:rsidRPr="007B5327">
        <w:t>个目标端、每条</w:t>
      </w:r>
      <w:r w:rsidRPr="007B5327">
        <w:t>V-Ring</w:t>
      </w:r>
      <w:r w:rsidRPr="007B5327">
        <w:t>最多容纳</w:t>
      </w:r>
      <w:r w:rsidRPr="007B5327">
        <w:t>4</w:t>
      </w:r>
      <w:r w:rsidRPr="007B5327">
        <w:t>个</w:t>
      </w:r>
      <w:r w:rsidRPr="007B5327">
        <w:t>Master</w:t>
      </w:r>
      <w:r w:rsidRPr="007B5327">
        <w:t>为例，系统共生成</w:t>
      </w:r>
      <w:r w:rsidRPr="007B5327">
        <w:t>2</w:t>
      </w:r>
      <w:r w:rsidRPr="007B5327">
        <w:t>条</w:t>
      </w:r>
      <w:r w:rsidRPr="007B5327">
        <w:t>V-Ring</w:t>
      </w:r>
      <w:r w:rsidRPr="007B5327">
        <w:t>。</w:t>
      </w:r>
      <w:r w:rsidRPr="007B5327">
        <w:rPr>
          <w:lang w:eastAsia="zh-CN"/>
        </w:rPr>
        <w:t>每条</w:t>
      </w:r>
      <w:r w:rsidRPr="007B5327">
        <w:rPr>
          <w:lang w:eastAsia="zh-CN"/>
        </w:rPr>
        <w:t>V-Ring</w:t>
      </w:r>
      <w:r w:rsidRPr="007B5327">
        <w:rPr>
          <w:lang w:eastAsia="zh-CN"/>
        </w:rPr>
        <w:t>包含</w:t>
      </w:r>
      <w:r w:rsidRPr="007B5327">
        <w:rPr>
          <w:lang w:eastAsia="zh-CN"/>
        </w:rPr>
        <w:t>4</w:t>
      </w:r>
      <w:r w:rsidRPr="007B5327">
        <w:rPr>
          <w:lang w:eastAsia="zh-CN"/>
        </w:rPr>
        <w:t>个</w:t>
      </w:r>
      <w:r w:rsidRPr="007B5327">
        <w:rPr>
          <w:lang w:eastAsia="zh-CN"/>
        </w:rPr>
        <w:t>Master</w:t>
      </w:r>
      <w:r w:rsidRPr="007B5327">
        <w:rPr>
          <w:lang w:eastAsia="zh-CN"/>
        </w:rPr>
        <w:t>节点和</w:t>
      </w:r>
      <w:r w:rsidRPr="007B5327">
        <w:rPr>
          <w:lang w:eastAsia="zh-CN"/>
        </w:rPr>
        <w:t>1</w:t>
      </w:r>
      <w:r w:rsidRPr="007B5327">
        <w:rPr>
          <w:lang w:eastAsia="zh-CN"/>
        </w:rPr>
        <w:t>个</w:t>
      </w:r>
      <w:r w:rsidRPr="007B5327">
        <w:rPr>
          <w:lang w:eastAsia="zh-CN"/>
        </w:rPr>
        <w:t>RBRG</w:t>
      </w:r>
      <w:r w:rsidRPr="007B5327">
        <w:rPr>
          <w:lang w:eastAsia="zh-CN"/>
        </w:rPr>
        <w:t>垂直端，共</w:t>
      </w:r>
      <w:r w:rsidRPr="007B5327">
        <w:rPr>
          <w:lang w:eastAsia="zh-CN"/>
        </w:rPr>
        <w:t>5</w:t>
      </w:r>
      <w:r w:rsidRPr="007B5327">
        <w:rPr>
          <w:lang w:eastAsia="zh-CN"/>
        </w:rPr>
        <w:t>个节点；</w:t>
      </w:r>
      <w:r w:rsidRPr="007B5327">
        <w:rPr>
          <w:lang w:eastAsia="zh-CN"/>
        </w:rPr>
        <w:t>H-Ring</w:t>
      </w:r>
      <w:r w:rsidRPr="007B5327">
        <w:rPr>
          <w:lang w:eastAsia="zh-CN"/>
        </w:rPr>
        <w:t>则包含</w:t>
      </w:r>
      <w:r w:rsidRPr="007B5327">
        <w:rPr>
          <w:lang w:eastAsia="zh-CN"/>
        </w:rPr>
        <w:t>2</w:t>
      </w:r>
      <w:r w:rsidRPr="007B5327">
        <w:rPr>
          <w:lang w:eastAsia="zh-CN"/>
        </w:rPr>
        <w:t>个</w:t>
      </w:r>
      <w:r w:rsidRPr="007B5327">
        <w:rPr>
          <w:lang w:eastAsia="zh-CN"/>
        </w:rPr>
        <w:t>RBRG</w:t>
      </w:r>
      <w:r w:rsidRPr="007B5327">
        <w:rPr>
          <w:lang w:eastAsia="zh-CN"/>
        </w:rPr>
        <w:t>水平端、</w:t>
      </w:r>
      <w:r w:rsidRPr="007B5327">
        <w:rPr>
          <w:lang w:eastAsia="zh-CN"/>
        </w:rPr>
        <w:t>4</w:t>
      </w:r>
      <w:r w:rsidRPr="007B5327">
        <w:rPr>
          <w:lang w:eastAsia="zh-CN"/>
        </w:rPr>
        <w:t>个</w:t>
      </w:r>
      <w:r w:rsidRPr="007B5327">
        <w:rPr>
          <w:lang w:eastAsia="zh-CN"/>
        </w:rPr>
        <w:t>HA/</w:t>
      </w:r>
      <w:r w:rsidRPr="007B5327">
        <w:rPr>
          <w:lang w:eastAsia="zh-CN"/>
        </w:rPr>
        <w:t>内存端口和</w:t>
      </w:r>
      <w:r w:rsidRPr="007B5327">
        <w:rPr>
          <w:lang w:eastAsia="zh-CN"/>
        </w:rPr>
        <w:t>4</w:t>
      </w:r>
      <w:r w:rsidRPr="007B5327">
        <w:rPr>
          <w:lang w:eastAsia="zh-CN"/>
        </w:rPr>
        <w:t>个</w:t>
      </w:r>
      <w:r w:rsidRPr="007B5327">
        <w:rPr>
          <w:lang w:eastAsia="zh-CN"/>
        </w:rPr>
        <w:t>L2 Buffer</w:t>
      </w:r>
      <w:r w:rsidRPr="007B5327">
        <w:rPr>
          <w:lang w:eastAsia="zh-CN"/>
        </w:rPr>
        <w:t>，共</w:t>
      </w:r>
      <w:r w:rsidRPr="007B5327">
        <w:rPr>
          <w:lang w:eastAsia="zh-CN"/>
        </w:rPr>
        <w:t>10</w:t>
      </w:r>
      <w:r w:rsidRPr="007B5327">
        <w:rPr>
          <w:lang w:eastAsia="zh-CN"/>
        </w:rPr>
        <w:t>个节点。</w:t>
      </w:r>
    </w:p>
    <w:p w14:paraId="789BCD45" w14:textId="77777777" w:rsidR="005A55F9" w:rsidRDefault="00646DF8">
      <w:pPr>
        <w:keepNext/>
        <w:spacing w:before="80" w:line="240" w:lineRule="auto"/>
        <w:ind w:firstLine="0"/>
        <w:jc w:val="center"/>
      </w:pPr>
      <w:r w:rsidRPr="00CD46E3">
        <w:rPr>
          <w:noProof/>
        </w:rPr>
        <w:drawing>
          <wp:inline distT="0" distB="0" distL="0" distR="0" wp14:anchorId="0B20788F" wp14:editId="73670307">
            <wp:extent cx="5779008" cy="3600837"/>
            <wp:effectExtent l="0" t="0" r="0" b="0"/>
            <wp:docPr id="357" name="图片 356">
              <a:extLst xmlns:a="http://schemas.openxmlformats.org/drawingml/2006/main">
                <a:ext uri="{FF2B5EF4-FFF2-40B4-BE49-F238E27FC236}">
                  <a16:creationId xmlns:a16="http://schemas.microsoft.com/office/drawing/2014/main" id="{24EB94C4-3CDB-4525-950B-920FD22244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图片 356">
                      <a:extLst>
                        <a:ext uri="{FF2B5EF4-FFF2-40B4-BE49-F238E27FC236}">
                          <a16:creationId xmlns:a16="http://schemas.microsoft.com/office/drawing/2014/main" id="{24EB94C4-3CDB-4525-950B-920FD22244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0689" cy="36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BCA4" w14:textId="77777777" w:rsidR="005A55F9" w:rsidRDefault="00F75816">
      <w:pPr>
        <w:pStyle w:val="FigureCaption"/>
      </w:pPr>
      <w:r>
        <w:t>图</w:t>
      </w:r>
      <w:r>
        <w:t>2.1 H/V</w:t>
      </w:r>
      <w:r>
        <w:t>多</w:t>
      </w:r>
      <w:r>
        <w:t>Ring</w:t>
      </w:r>
      <w:r>
        <w:t>总体拓扑</w:t>
      </w:r>
    </w:p>
    <w:p w14:paraId="12379AB3" w14:textId="77777777" w:rsidR="005A55F9" w:rsidRDefault="00422C6A">
      <w:pPr>
        <w:rPr>
          <w:lang w:eastAsia="zh-CN"/>
        </w:rPr>
      </w:pPr>
      <w:r w:rsidRPr="00422C6A">
        <w:rPr>
          <w:lang w:eastAsia="zh-CN"/>
        </w:rPr>
        <w:t>如图</w:t>
      </w:r>
      <w:r w:rsidRPr="00422C6A">
        <w:rPr>
          <w:lang w:eastAsia="zh-CN"/>
        </w:rPr>
        <w:t>2.1</w:t>
      </w:r>
      <w:r w:rsidRPr="00422C6A">
        <w:rPr>
          <w:lang w:eastAsia="zh-CN"/>
        </w:rPr>
        <w:t>所示，计算核心按照容量约束划分至多条</w:t>
      </w:r>
      <w:r w:rsidRPr="00422C6A">
        <w:rPr>
          <w:lang w:eastAsia="zh-CN"/>
        </w:rPr>
        <w:t>V-Ring</w:t>
      </w:r>
      <w:r w:rsidRPr="00422C6A">
        <w:rPr>
          <w:lang w:eastAsia="zh-CN"/>
        </w:rPr>
        <w:t>，</w:t>
      </w:r>
      <w:r w:rsidRPr="00422C6A">
        <w:rPr>
          <w:lang w:eastAsia="zh-CN"/>
        </w:rPr>
        <w:t>HA</w:t>
      </w:r>
      <w:r w:rsidRPr="00422C6A">
        <w:rPr>
          <w:lang w:eastAsia="zh-CN"/>
        </w:rPr>
        <w:t>、</w:t>
      </w:r>
      <w:r w:rsidRPr="00422C6A">
        <w:rPr>
          <w:lang w:eastAsia="zh-CN"/>
        </w:rPr>
        <w:t>L2 Buffer</w:t>
      </w:r>
      <w:r w:rsidRPr="00422C6A">
        <w:rPr>
          <w:lang w:eastAsia="zh-CN"/>
        </w:rPr>
        <w:t>及存储后端连接在共享</w:t>
      </w:r>
      <w:r w:rsidRPr="00422C6A">
        <w:rPr>
          <w:lang w:eastAsia="zh-CN"/>
        </w:rPr>
        <w:t>H-Ring</w:t>
      </w:r>
      <w:r w:rsidRPr="00422C6A">
        <w:rPr>
          <w:lang w:eastAsia="zh-CN"/>
        </w:rPr>
        <w:t>上。请求包由本地</w:t>
      </w:r>
      <w:r w:rsidRPr="00422C6A">
        <w:rPr>
          <w:lang w:eastAsia="zh-CN"/>
        </w:rPr>
        <w:t>V-Ring</w:t>
      </w:r>
      <w:r w:rsidRPr="00422C6A">
        <w:rPr>
          <w:lang w:eastAsia="zh-CN"/>
        </w:rPr>
        <w:t>进入</w:t>
      </w:r>
      <w:r w:rsidRPr="00422C6A">
        <w:rPr>
          <w:lang w:eastAsia="zh-CN"/>
        </w:rPr>
        <w:t>RBRG</w:t>
      </w:r>
      <w:r w:rsidRPr="00422C6A">
        <w:rPr>
          <w:lang w:eastAsia="zh-CN"/>
        </w:rPr>
        <w:t>，经换环后到达目标</w:t>
      </w:r>
      <w:r w:rsidRPr="00422C6A">
        <w:rPr>
          <w:lang w:eastAsia="zh-CN"/>
        </w:rPr>
        <w:t>HA</w:t>
      </w:r>
      <w:r w:rsidRPr="00422C6A">
        <w:rPr>
          <w:lang w:eastAsia="zh-CN"/>
        </w:rPr>
        <w:t>；完成响应和读取数据则以</w:t>
      </w:r>
      <w:r w:rsidRPr="00422C6A">
        <w:rPr>
          <w:lang w:eastAsia="zh-CN"/>
        </w:rPr>
        <w:t>Master</w:t>
      </w:r>
      <w:r w:rsidRPr="00422C6A">
        <w:rPr>
          <w:lang w:eastAsia="zh-CN"/>
        </w:rPr>
        <w:t>为新目标，在</w:t>
      </w:r>
      <w:r w:rsidRPr="00422C6A">
        <w:rPr>
          <w:lang w:eastAsia="zh-CN"/>
        </w:rPr>
        <w:t>H-Ring</w:t>
      </w:r>
      <w:r w:rsidRPr="00422C6A">
        <w:rPr>
          <w:lang w:eastAsia="zh-CN"/>
        </w:rPr>
        <w:t>和目标</w:t>
      </w:r>
      <w:r w:rsidRPr="00422C6A">
        <w:rPr>
          <w:lang w:eastAsia="zh-CN"/>
        </w:rPr>
        <w:t>V-Ring</w:t>
      </w:r>
      <w:r w:rsidRPr="00422C6A">
        <w:rPr>
          <w:lang w:eastAsia="zh-CN"/>
        </w:rPr>
        <w:t>中分别重新计算路由后返回。该结构将局部竞争限制在各</w:t>
      </w:r>
      <w:r w:rsidRPr="00422C6A">
        <w:rPr>
          <w:lang w:eastAsia="zh-CN"/>
        </w:rPr>
        <w:t>V-Ring</w:t>
      </w:r>
      <w:r w:rsidRPr="00422C6A">
        <w:rPr>
          <w:lang w:eastAsia="zh-CN"/>
        </w:rPr>
        <w:t>内部，同时为所有计算核心提供统一的共享存储访问路径</w:t>
      </w:r>
      <w:r w:rsidR="00F75816">
        <w:rPr>
          <w:lang w:eastAsia="zh-CN"/>
        </w:rPr>
        <w:t>。</w:t>
      </w:r>
    </w:p>
    <w:p w14:paraId="7A368490" w14:textId="77777777" w:rsidR="005A55F9" w:rsidRDefault="00F75816">
      <w:pPr>
        <w:pStyle w:val="21"/>
      </w:pPr>
      <w:bookmarkStart w:id="14" w:name="_Toc239869354"/>
      <w:r>
        <w:rPr>
          <w:rFonts w:ascii="Times New Roman" w:eastAsia="黑体" w:hAnsi="Times New Roman"/>
        </w:rPr>
        <w:t>2.3 Ring</w:t>
      </w:r>
      <w:r>
        <w:rPr>
          <w:rFonts w:ascii="Times New Roman" w:eastAsia="黑体" w:hAnsi="Times New Roman"/>
        </w:rPr>
        <w:t>域和路由</w:t>
      </w:r>
      <w:bookmarkEnd w:id="14"/>
    </w:p>
    <w:p w14:paraId="188889B7" w14:textId="77777777" w:rsidR="005A55F9" w:rsidRDefault="00F75816">
      <w:pPr>
        <w:rPr>
          <w:lang w:eastAsia="zh-CN"/>
        </w:rPr>
      </w:pPr>
      <w:r>
        <w:t>H-Ring</w:t>
      </w:r>
      <w:r>
        <w:t>与每条</w:t>
      </w:r>
      <w:r>
        <w:t>V-Ring</w:t>
      </w:r>
      <w:r>
        <w:t>均构成独立的双向包槽位域，各自包含</w:t>
      </w:r>
      <w:r>
        <w:t>Cross Station</w:t>
      </w:r>
      <w:r>
        <w:t>、顺时针（</w:t>
      </w:r>
      <w:r>
        <w:t>Clockwise</w:t>
      </w:r>
      <w:r>
        <w:t>，</w:t>
      </w:r>
      <w:r>
        <w:t>CW</w:t>
      </w:r>
      <w:r>
        <w:t>）与逆时针（</w:t>
      </w:r>
      <w:r>
        <w:t>Counter-Clockwise</w:t>
      </w:r>
      <w:r>
        <w:t>，</w:t>
      </w:r>
      <w:r>
        <w:t>CCW</w:t>
      </w:r>
      <w:r>
        <w:t>）有向</w:t>
      </w:r>
      <w:r>
        <w:t>Conn</w:t>
      </w:r>
      <w:r>
        <w:t>、</w:t>
      </w:r>
      <w:r>
        <w:t>Slot Pool</w:t>
      </w:r>
      <w:r>
        <w:t>以及</w:t>
      </w:r>
      <w:r>
        <w:t>REQ</w:t>
      </w:r>
      <w:r>
        <w:t>、</w:t>
      </w:r>
      <w:r>
        <w:t>RSP</w:t>
      </w:r>
      <w:r>
        <w:t>、</w:t>
      </w:r>
      <w:r>
        <w:t>DAT</w:t>
      </w:r>
      <w:r>
        <w:t>三类子网。</w:t>
      </w:r>
      <w:r>
        <w:rPr>
          <w:lang w:eastAsia="zh-CN"/>
        </w:rPr>
        <w:t>三类子网可以并行推进，同一子网的</w:t>
      </w:r>
      <w:r>
        <w:rPr>
          <w:lang w:eastAsia="zh-CN"/>
        </w:rPr>
        <w:t>CW</w:t>
      </w:r>
      <w:r>
        <w:rPr>
          <w:lang w:eastAsia="zh-CN"/>
        </w:rPr>
        <w:t>和</w:t>
      </w:r>
      <w:r>
        <w:rPr>
          <w:lang w:eastAsia="zh-CN"/>
        </w:rPr>
        <w:t>CCW</w:t>
      </w:r>
      <w:r>
        <w:rPr>
          <w:lang w:eastAsia="zh-CN"/>
        </w:rPr>
        <w:t>方向则使用相互独立的传输资源。</w:t>
      </w:r>
    </w:p>
    <w:p w14:paraId="4917FFA1" w14:textId="77777777" w:rsidR="005A55F9" w:rsidRDefault="00F75816">
      <w:pPr>
        <w:rPr>
          <w:lang w:eastAsia="zh-CN"/>
        </w:rPr>
      </w:pPr>
      <w:r>
        <w:rPr>
          <w:lang w:eastAsia="zh-CN"/>
        </w:rPr>
        <w:t>拓扑模块（</w:t>
      </w:r>
      <w:r>
        <w:rPr>
          <w:lang w:eastAsia="zh-CN"/>
        </w:rPr>
        <w:t>Topology</w:t>
      </w:r>
      <w:r>
        <w:rPr>
          <w:lang w:eastAsia="zh-CN"/>
        </w:rPr>
        <w:t>）保存</w:t>
      </w:r>
      <w:r>
        <w:rPr>
          <w:lang w:eastAsia="zh-CN"/>
        </w:rPr>
        <w:t>Master</w:t>
      </w:r>
      <w:r>
        <w:rPr>
          <w:lang w:eastAsia="zh-CN"/>
        </w:rPr>
        <w:t>、</w:t>
      </w:r>
      <w:r>
        <w:rPr>
          <w:lang w:eastAsia="zh-CN"/>
        </w:rPr>
        <w:t>HA</w:t>
      </w:r>
      <w:r>
        <w:rPr>
          <w:lang w:eastAsia="zh-CN"/>
        </w:rPr>
        <w:t>、</w:t>
      </w:r>
      <w:r>
        <w:rPr>
          <w:lang w:eastAsia="zh-CN"/>
        </w:rPr>
        <w:t>L2</w:t>
      </w:r>
      <w:r>
        <w:rPr>
          <w:lang w:eastAsia="zh-CN"/>
        </w:rPr>
        <w:t>和</w:t>
      </w:r>
      <w:r>
        <w:rPr>
          <w:lang w:eastAsia="zh-CN"/>
        </w:rPr>
        <w:t>RBRG</w:t>
      </w:r>
      <w:r>
        <w:rPr>
          <w:lang w:eastAsia="zh-CN"/>
        </w:rPr>
        <w:t>的位置，并在同一</w:t>
      </w:r>
      <w:r>
        <w:rPr>
          <w:lang w:eastAsia="zh-CN"/>
        </w:rPr>
        <w:t>Ring</w:t>
      </w:r>
      <w:r>
        <w:rPr>
          <w:lang w:eastAsia="zh-CN"/>
        </w:rPr>
        <w:t>域内选择最短传输方向；当</w:t>
      </w:r>
      <w:r>
        <w:rPr>
          <w:lang w:eastAsia="zh-CN"/>
        </w:rPr>
        <w:t>CW</w:t>
      </w:r>
      <w:r>
        <w:rPr>
          <w:lang w:eastAsia="zh-CN"/>
        </w:rPr>
        <w:t>和</w:t>
      </w:r>
      <w:r>
        <w:rPr>
          <w:lang w:eastAsia="zh-CN"/>
        </w:rPr>
        <w:t>CCW</w:t>
      </w:r>
      <w:r>
        <w:rPr>
          <w:lang w:eastAsia="zh-CN"/>
        </w:rPr>
        <w:t>距离相同时，固定选择</w:t>
      </w:r>
      <w:r>
        <w:rPr>
          <w:lang w:eastAsia="zh-CN"/>
        </w:rPr>
        <w:t>CW</w:t>
      </w:r>
      <w:r>
        <w:rPr>
          <w:lang w:eastAsia="zh-CN"/>
        </w:rPr>
        <w:t>，以保证仿真结果可复现。跨域数据包仅在</w:t>
      </w:r>
      <w:r>
        <w:rPr>
          <w:lang w:eastAsia="zh-CN"/>
        </w:rPr>
        <w:t>RBRG</w:t>
      </w:r>
      <w:r>
        <w:rPr>
          <w:lang w:eastAsia="zh-CN"/>
        </w:rPr>
        <w:t>换环时结束当前</w:t>
      </w:r>
      <w:r>
        <w:rPr>
          <w:lang w:eastAsia="zh-CN"/>
        </w:rPr>
        <w:t>Ring</w:t>
      </w:r>
      <w:r>
        <w:rPr>
          <w:lang w:eastAsia="zh-CN"/>
        </w:rPr>
        <w:t>段，并根据目标</w:t>
      </w:r>
      <w:r>
        <w:rPr>
          <w:lang w:eastAsia="zh-CN"/>
        </w:rPr>
        <w:t>Ring</w:t>
      </w:r>
      <w:r>
        <w:rPr>
          <w:lang w:eastAsia="zh-CN"/>
        </w:rPr>
        <w:t>中的源位置和目的位置重新确定方向及序列化状态。</w:t>
      </w:r>
    </w:p>
    <w:p w14:paraId="38B6AEA3" w14:textId="77777777" w:rsidR="005A55F9" w:rsidRDefault="00F75816">
      <w:pPr>
        <w:pStyle w:val="TableCaption"/>
      </w:pPr>
      <w:r>
        <w:lastRenderedPageBreak/>
        <w:t>表</w:t>
      </w:r>
      <w:r>
        <w:t xml:space="preserve">2.2 </w:t>
      </w:r>
      <w:r>
        <w:t>关键架构选择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3046"/>
        <w:gridCol w:w="3301"/>
        <w:gridCol w:w="3007"/>
      </w:tblGrid>
      <w:tr w:rsidR="005A55F9" w14:paraId="1659E284" w14:textId="77777777">
        <w:trPr>
          <w:cantSplit/>
          <w:tblHeader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7350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设计选择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A492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原因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4D15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约束</w:t>
            </w:r>
          </w:p>
        </w:tc>
      </w:tr>
      <w:tr w:rsidR="005A55F9" w14:paraId="07A9F18E" w14:textId="77777777">
        <w:trPr>
          <w:cantSplit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AB29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多条</w:t>
            </w:r>
            <w:r>
              <w:rPr>
                <w:sz w:val="21"/>
              </w:rPr>
              <w:t>V-Ring</w:t>
            </w:r>
            <w:r>
              <w:rPr>
                <w:sz w:val="21"/>
              </w:rPr>
              <w:t>汇聚到一条</w:t>
            </w:r>
            <w:r>
              <w:rPr>
                <w:sz w:val="21"/>
              </w:rPr>
              <w:t>H-Ring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092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缩小局部竞争域，并保留统一存储路径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0A89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跨域访问必须经过</w:t>
            </w:r>
            <w:r>
              <w:rPr>
                <w:sz w:val="21"/>
                <w:lang w:eastAsia="zh-CN"/>
              </w:rPr>
              <w:t>RBRG</w:t>
            </w:r>
          </w:p>
        </w:tc>
      </w:tr>
      <w:tr w:rsidR="005A55F9" w14:paraId="6DAA4520" w14:textId="77777777">
        <w:trPr>
          <w:cantSplit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8883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固定双向最短路由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DEB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状态少、路径确定、便于性能对比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ACC7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不根据实时拥塞动态改道，拥塞由反压、偏转和活性机制处理</w:t>
            </w:r>
          </w:p>
        </w:tc>
      </w:tr>
      <w:tr w:rsidR="005A55F9" w14:paraId="5DA95E8D" w14:textId="77777777">
        <w:trPr>
          <w:cantSplit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E02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REQ/RSP/DAT</w:t>
            </w:r>
            <w:r>
              <w:rPr>
                <w:sz w:val="21"/>
              </w:rPr>
              <w:t>独立子网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FD12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防止地址、完成响应和大数据包直接互相阻塞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8662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三类流量分别配置队列和链路统计</w:t>
            </w:r>
          </w:p>
        </w:tc>
      </w:tr>
      <w:tr w:rsidR="005A55F9" w14:paraId="72AC7FC4" w14:textId="77777777">
        <w:trPr>
          <w:cantSplit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384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每个</w:t>
            </w:r>
            <w:r>
              <w:rPr>
                <w:sz w:val="21"/>
              </w:rPr>
              <w:t>Ring</w:t>
            </w:r>
            <w:r>
              <w:rPr>
                <w:sz w:val="21"/>
              </w:rPr>
              <w:t>域独立</w:t>
            </w:r>
            <w:r>
              <w:rPr>
                <w:sz w:val="21"/>
              </w:rPr>
              <w:t>Slot Pool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4C6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明确容量归属和复位边界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8C8C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跨环后需要在新域重新申请槽位</w:t>
            </w:r>
          </w:p>
        </w:tc>
      </w:tr>
      <w:tr w:rsidR="005A55F9" w14:paraId="7849A3C5" w14:textId="77777777">
        <w:trPr>
          <w:cantSplit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892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包槽位时序近似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55E3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保留包长、链路宽度、跳数和反压的主要影响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D290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不分析微片交错、虚通道和尾微片行为</w:t>
            </w:r>
          </w:p>
        </w:tc>
      </w:tr>
    </w:tbl>
    <w:p w14:paraId="3C1CA504" w14:textId="77777777" w:rsidR="00646DF8" w:rsidRDefault="00646DF8">
      <w:pPr>
        <w:spacing w:after="200" w:line="276" w:lineRule="auto"/>
        <w:ind w:firstLine="0"/>
        <w:jc w:val="left"/>
        <w:rPr>
          <w:rFonts w:eastAsia="黑体" w:cstheme="majorBidi"/>
          <w:b/>
          <w:bCs/>
          <w:sz w:val="36"/>
          <w:szCs w:val="28"/>
          <w:lang w:eastAsia="zh-CN"/>
        </w:rPr>
      </w:pPr>
      <w:r>
        <w:rPr>
          <w:rFonts w:eastAsia="黑体"/>
          <w:lang w:eastAsia="zh-CN"/>
        </w:rPr>
        <w:br w:type="page"/>
      </w:r>
    </w:p>
    <w:p w14:paraId="31F36C63" w14:textId="77777777" w:rsidR="005A55F9" w:rsidRDefault="00F75816">
      <w:pPr>
        <w:pStyle w:val="1"/>
        <w:rPr>
          <w:lang w:eastAsia="zh-CN"/>
        </w:rPr>
      </w:pPr>
      <w:bookmarkStart w:id="15" w:name="_Toc239869355"/>
      <w:r>
        <w:rPr>
          <w:rFonts w:ascii="Times New Roman" w:eastAsia="黑体" w:hAnsi="Times New Roman"/>
          <w:lang w:eastAsia="zh-CN"/>
        </w:rPr>
        <w:lastRenderedPageBreak/>
        <w:t xml:space="preserve">3 </w:t>
      </w:r>
      <w:r>
        <w:rPr>
          <w:rFonts w:ascii="Times New Roman" w:eastAsia="黑体" w:hAnsi="Times New Roman"/>
          <w:lang w:eastAsia="zh-CN"/>
        </w:rPr>
        <w:t>协议与事务路径</w:t>
      </w:r>
      <w:bookmarkEnd w:id="15"/>
    </w:p>
    <w:p w14:paraId="6291D4F3" w14:textId="77777777" w:rsidR="005A55F9" w:rsidRDefault="00F75816">
      <w:pPr>
        <w:pStyle w:val="21"/>
        <w:rPr>
          <w:lang w:eastAsia="zh-CN"/>
        </w:rPr>
      </w:pPr>
      <w:bookmarkStart w:id="16" w:name="_Toc239869356"/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子网与载荷</w:t>
      </w:r>
      <w:bookmarkEnd w:id="16"/>
    </w:p>
    <w:p w14:paraId="0FA356F5" w14:textId="77777777" w:rsidR="005A55F9" w:rsidRDefault="00F75816">
      <w:pPr>
        <w:rPr>
          <w:lang w:eastAsia="zh-CN"/>
        </w:rPr>
      </w:pPr>
      <w:r>
        <w:rPr>
          <w:lang w:eastAsia="zh-CN"/>
        </w:rPr>
        <w:t>Ring</w:t>
      </w:r>
      <w:r>
        <w:rPr>
          <w:lang w:eastAsia="zh-CN"/>
        </w:rPr>
        <w:t>载荷由端到端事务字段和</w:t>
      </w:r>
      <w:r>
        <w:rPr>
          <w:lang w:eastAsia="zh-CN"/>
        </w:rPr>
        <w:t>Ring</w:t>
      </w:r>
      <w:r>
        <w:rPr>
          <w:lang w:eastAsia="zh-CN"/>
        </w:rPr>
        <w:t>段局部字段组成。主设备标识</w:t>
      </w:r>
      <w:r>
        <w:rPr>
          <w:lang w:eastAsia="zh-CN"/>
        </w:rPr>
        <w:t>mst_id</w:t>
      </w:r>
      <w:r>
        <w:rPr>
          <w:lang w:eastAsia="zh-CN"/>
        </w:rPr>
        <w:t>、事务标识</w:t>
      </w:r>
      <w:r>
        <w:rPr>
          <w:lang w:eastAsia="zh-CN"/>
        </w:rPr>
        <w:t>gid</w:t>
      </w:r>
      <w:r>
        <w:rPr>
          <w:lang w:eastAsia="zh-CN"/>
        </w:rPr>
        <w:t>、地址</w:t>
      </w:r>
      <w:r>
        <w:rPr>
          <w:lang w:eastAsia="zh-CN"/>
        </w:rPr>
        <w:t>addr</w:t>
      </w:r>
      <w:r>
        <w:rPr>
          <w:lang w:eastAsia="zh-CN"/>
        </w:rPr>
        <w:t>、数据长度</w:t>
      </w:r>
      <w:r>
        <w:rPr>
          <w:lang w:eastAsia="zh-CN"/>
        </w:rPr>
        <w:t>size</w:t>
      </w:r>
      <w:r>
        <w:rPr>
          <w:lang w:eastAsia="zh-CN"/>
        </w:rPr>
        <w:t>和命令类型在事务生命周期内保持不变；传输方向、</w:t>
      </w:r>
      <w:r>
        <w:rPr>
          <w:lang w:eastAsia="zh-CN"/>
        </w:rPr>
        <w:t>I-tag</w:t>
      </w:r>
      <w:r>
        <w:rPr>
          <w:lang w:eastAsia="zh-CN"/>
        </w:rPr>
        <w:t>、</w:t>
      </w:r>
      <w:r>
        <w:rPr>
          <w:lang w:eastAsia="zh-CN"/>
        </w:rPr>
        <w:t>E-tag</w:t>
      </w:r>
      <w:r>
        <w:rPr>
          <w:lang w:eastAsia="zh-CN"/>
        </w:rPr>
        <w:t>、偏转状态以及本段序列化支付状态仅在当前</w:t>
      </w:r>
      <w:r>
        <w:rPr>
          <w:lang w:eastAsia="zh-CN"/>
        </w:rPr>
        <w:t>Ring</w:t>
      </w:r>
      <w:r>
        <w:rPr>
          <w:lang w:eastAsia="zh-CN"/>
        </w:rPr>
        <w:t>段内有效，</w:t>
      </w:r>
      <w:r>
        <w:rPr>
          <w:lang w:eastAsia="zh-CN"/>
        </w:rPr>
        <w:t>RBRG</w:t>
      </w:r>
      <w:r>
        <w:rPr>
          <w:lang w:eastAsia="zh-CN"/>
        </w:rPr>
        <w:t>建立新段时需要重新初始化。</w:t>
      </w:r>
    </w:p>
    <w:p w14:paraId="084B9EF8" w14:textId="77777777" w:rsidR="005A55F9" w:rsidRDefault="00F75816">
      <w:pPr>
        <w:pStyle w:val="TableCaption"/>
      </w:pPr>
      <w:r>
        <w:t>表</w:t>
      </w:r>
      <w:r>
        <w:t>3.1 Ring</w:t>
      </w:r>
      <w:r>
        <w:t>子网与载荷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814"/>
        <w:gridCol w:w="2294"/>
        <w:gridCol w:w="2385"/>
        <w:gridCol w:w="2861"/>
      </w:tblGrid>
      <w:tr w:rsidR="005A55F9" w14:paraId="6F0011C1" w14:textId="77777777">
        <w:trPr>
          <w:cantSplit/>
          <w:tblHeader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38C7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子网</w:t>
            </w:r>
          </w:p>
        </w:tc>
        <w:tc>
          <w:tcPr>
            <w:tcW w:w="22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1C56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主要命令</w:t>
            </w:r>
          </w:p>
        </w:tc>
        <w:tc>
          <w:tcPr>
            <w:tcW w:w="23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D441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典型方向</w:t>
            </w:r>
          </w:p>
        </w:tc>
        <w:tc>
          <w:tcPr>
            <w:tcW w:w="286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8040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关键载荷</w:t>
            </w:r>
          </w:p>
        </w:tc>
      </w:tr>
      <w:tr w:rsidR="005A55F9" w14:paraId="0D0608CE" w14:textId="77777777">
        <w:trPr>
          <w:cantSplit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18A3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REQ</w:t>
            </w:r>
          </w:p>
        </w:tc>
        <w:tc>
          <w:tcPr>
            <w:tcW w:w="22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2B6A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读请求</w:t>
            </w:r>
            <w:r w:rsidRPr="00646DF8">
              <w:rPr>
                <w:sz w:val="21"/>
                <w:lang w:eastAsia="zh-CN"/>
              </w:rPr>
              <w:t>RD</w:t>
            </w:r>
            <w:r>
              <w:rPr>
                <w:sz w:val="21"/>
                <w:lang w:eastAsia="zh-CN"/>
              </w:rPr>
              <w:t>、写请求</w:t>
            </w:r>
            <w:r w:rsidRPr="00646DF8">
              <w:rPr>
                <w:sz w:val="21"/>
                <w:lang w:eastAsia="zh-CN"/>
              </w:rPr>
              <w:t>WR</w:t>
            </w:r>
          </w:p>
        </w:tc>
        <w:tc>
          <w:tcPr>
            <w:tcW w:w="23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4145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Master</w:t>
            </w:r>
            <w:r>
              <w:rPr>
                <w:sz w:val="21"/>
              </w:rPr>
              <w:t>到目标端</w:t>
            </w:r>
          </w:p>
        </w:tc>
        <w:tc>
          <w:tcPr>
            <w:tcW w:w="286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E403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发起者、事务标识、地址、长度、目标端</w:t>
            </w:r>
          </w:p>
        </w:tc>
      </w:tr>
      <w:tr w:rsidR="005A55F9" w14:paraId="2B5B1178" w14:textId="77777777">
        <w:trPr>
          <w:cantSplit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85C7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RSP</w:t>
            </w:r>
          </w:p>
        </w:tc>
        <w:tc>
          <w:tcPr>
            <w:tcW w:w="22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ECF3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完成响应</w:t>
            </w:r>
            <w:r w:rsidRPr="00646DF8">
              <w:rPr>
                <w:sz w:val="21"/>
              </w:rPr>
              <w:t>RSP</w:t>
            </w:r>
          </w:p>
        </w:tc>
        <w:tc>
          <w:tcPr>
            <w:tcW w:w="23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EEF6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目标端到</w:t>
            </w:r>
            <w:r>
              <w:rPr>
                <w:sz w:val="21"/>
              </w:rPr>
              <w:t>Master</w:t>
            </w:r>
          </w:p>
        </w:tc>
        <w:tc>
          <w:tcPr>
            <w:tcW w:w="286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0E30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原事务身份和完成状态</w:t>
            </w:r>
          </w:p>
        </w:tc>
      </w:tr>
      <w:tr w:rsidR="005A55F9" w14:paraId="6625A258" w14:textId="77777777">
        <w:trPr>
          <w:cantSplit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EDC0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DAT</w:t>
            </w:r>
          </w:p>
        </w:tc>
        <w:tc>
          <w:tcPr>
            <w:tcW w:w="22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D1B0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写数据</w:t>
            </w:r>
            <w:r w:rsidRPr="00646DF8">
              <w:rPr>
                <w:sz w:val="21"/>
              </w:rPr>
              <w:t>WR_DAT</w:t>
            </w:r>
            <w:r>
              <w:rPr>
                <w:sz w:val="21"/>
              </w:rPr>
              <w:t>、读数据</w:t>
            </w:r>
            <w:r w:rsidRPr="00646DF8">
              <w:rPr>
                <w:sz w:val="21"/>
              </w:rPr>
              <w:t>RD_RSP</w:t>
            </w:r>
          </w:p>
        </w:tc>
        <w:tc>
          <w:tcPr>
            <w:tcW w:w="23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3F33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双向</w:t>
            </w:r>
          </w:p>
        </w:tc>
        <w:tc>
          <w:tcPr>
            <w:tcW w:w="286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87E2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原事务身份、数据缓冲区和承载包信息</w:t>
            </w:r>
          </w:p>
        </w:tc>
      </w:tr>
    </w:tbl>
    <w:p w14:paraId="4CD2017B" w14:textId="77777777" w:rsidR="005A55F9" w:rsidRDefault="00F75816">
      <w:pPr>
        <w:rPr>
          <w:lang w:eastAsia="zh-CN"/>
        </w:rPr>
      </w:pPr>
      <w:r>
        <w:rPr>
          <w:lang w:eastAsia="zh-CN"/>
        </w:rPr>
        <w:t>当前模型将控制类包按</w:t>
      </w:r>
      <w:r>
        <w:rPr>
          <w:lang w:eastAsia="zh-CN"/>
        </w:rPr>
        <w:t>16 B</w:t>
      </w:r>
      <w:r>
        <w:rPr>
          <w:lang w:eastAsia="zh-CN"/>
        </w:rPr>
        <w:t>计算</w:t>
      </w:r>
      <w:r>
        <w:rPr>
          <w:lang w:eastAsia="zh-CN"/>
        </w:rPr>
        <w:t>Ring</w:t>
      </w:r>
      <w:r>
        <w:rPr>
          <w:lang w:eastAsia="zh-CN"/>
        </w:rPr>
        <w:t>物理传输量，数据类包则按实际数据长度计算。写请求与写数据使用主设备标识和事务标识组成的联合键（</w:t>
      </w:r>
      <w:r>
        <w:rPr>
          <w:lang w:eastAsia="zh-CN"/>
        </w:rPr>
        <w:t>mst_id</w:t>
      </w:r>
      <w:r>
        <w:rPr>
          <w:lang w:eastAsia="zh-CN"/>
        </w:rPr>
        <w:t>，</w:t>
      </w:r>
      <w:r>
        <w:rPr>
          <w:lang w:eastAsia="zh-CN"/>
        </w:rPr>
        <w:t>gid</w:t>
      </w:r>
      <w:r>
        <w:rPr>
          <w:lang w:eastAsia="zh-CN"/>
        </w:rPr>
        <w:t>）进行配对；中间转发模块只能读取稳定的事务身份，不得在传输过程中重新编号。</w:t>
      </w:r>
    </w:p>
    <w:p w14:paraId="2F8F9AA9" w14:textId="77777777" w:rsidR="005A55F9" w:rsidRDefault="00F75816">
      <w:pPr>
        <w:pStyle w:val="21"/>
        <w:rPr>
          <w:lang w:eastAsia="zh-CN"/>
        </w:rPr>
      </w:pPr>
      <w:bookmarkStart w:id="17" w:name="_Toc239869357"/>
      <w:r>
        <w:rPr>
          <w:rFonts w:ascii="Times New Roman" w:eastAsia="黑体" w:hAnsi="Times New Roman"/>
          <w:lang w:eastAsia="zh-CN"/>
        </w:rPr>
        <w:t xml:space="preserve">3.2 </w:t>
      </w:r>
      <w:r>
        <w:rPr>
          <w:rFonts w:ascii="Times New Roman" w:eastAsia="黑体" w:hAnsi="Times New Roman"/>
          <w:lang w:eastAsia="zh-CN"/>
        </w:rPr>
        <w:t>读写事务</w:t>
      </w:r>
      <w:bookmarkEnd w:id="17"/>
    </w:p>
    <w:p w14:paraId="332D0A1B" w14:textId="77777777" w:rsidR="005A55F9" w:rsidRDefault="00F75816">
      <w:pPr>
        <w:rPr>
          <w:lang w:eastAsia="zh-CN"/>
        </w:rPr>
      </w:pPr>
      <w:r>
        <w:rPr>
          <w:lang w:eastAsia="zh-CN"/>
        </w:rPr>
        <w:t>读请求依次经过</w:t>
      </w:r>
      <w:r>
        <w:rPr>
          <w:lang w:eastAsia="zh-CN"/>
        </w:rPr>
        <w:t>Master</w:t>
      </w:r>
      <w:r>
        <w:rPr>
          <w:lang w:eastAsia="zh-CN"/>
        </w:rPr>
        <w:t>网络接口单元（</w:t>
      </w:r>
      <w:r>
        <w:rPr>
          <w:lang w:eastAsia="zh-CN"/>
        </w:rPr>
        <w:t>Network Interface Unit</w:t>
      </w:r>
      <w:r>
        <w:rPr>
          <w:lang w:eastAsia="zh-CN"/>
        </w:rPr>
        <w:t>，</w:t>
      </w:r>
      <w:r>
        <w:rPr>
          <w:lang w:eastAsia="zh-CN"/>
        </w:rPr>
        <w:t>NIU</w:t>
      </w:r>
      <w:r>
        <w:rPr>
          <w:lang w:eastAsia="zh-CN"/>
        </w:rPr>
        <w:t>）、本地</w:t>
      </w:r>
      <w:r>
        <w:rPr>
          <w:lang w:eastAsia="zh-CN"/>
        </w:rPr>
        <w:t>V-Ring</w:t>
      </w:r>
      <w:r>
        <w:rPr>
          <w:lang w:eastAsia="zh-CN"/>
        </w:rPr>
        <w:t>、</w:t>
      </w:r>
      <w:r>
        <w:rPr>
          <w:lang w:eastAsia="zh-CN"/>
        </w:rPr>
        <w:t>RBRG</w:t>
      </w:r>
      <w:r>
        <w:rPr>
          <w:lang w:eastAsia="zh-CN"/>
        </w:rPr>
        <w:t>、</w:t>
      </w:r>
      <w:r>
        <w:rPr>
          <w:lang w:eastAsia="zh-CN"/>
        </w:rPr>
        <w:t>H-Ring</w:t>
      </w:r>
      <w:r>
        <w:rPr>
          <w:lang w:eastAsia="zh-CN"/>
        </w:rPr>
        <w:t>和</w:t>
      </w:r>
      <w:r>
        <w:rPr>
          <w:lang w:eastAsia="zh-CN"/>
        </w:rPr>
        <w:t>HA</w:t>
      </w:r>
      <w:r>
        <w:rPr>
          <w:lang w:eastAsia="zh-CN"/>
        </w:rPr>
        <w:t>。首次到达某一缓存行的请求创建</w:t>
      </w:r>
      <w:r>
        <w:rPr>
          <w:lang w:eastAsia="zh-CN"/>
        </w:rPr>
        <w:t>HA</w:t>
      </w:r>
      <w:r>
        <w:rPr>
          <w:lang w:eastAsia="zh-CN"/>
        </w:rPr>
        <w:t>事务，后续同缓存行请求在事务表项和等待项仍有容量时合并。对于新建事务，模型按照配置的</w:t>
      </w:r>
      <w:r>
        <w:rPr>
          <w:lang w:eastAsia="zh-CN"/>
        </w:rPr>
        <w:t>L2</w:t>
      </w:r>
      <w:r>
        <w:rPr>
          <w:lang w:eastAsia="zh-CN"/>
        </w:rPr>
        <w:t>命中规则进行分类：命中时执行一次功能读取，未命中时仅向</w:t>
      </w:r>
      <w:r>
        <w:rPr>
          <w:lang w:eastAsia="zh-CN"/>
        </w:rPr>
        <w:t>TmMem</w:t>
      </w:r>
      <w:r>
        <w:rPr>
          <w:lang w:eastAsia="zh-CN"/>
        </w:rPr>
        <w:t>提交一次完整缓存行读取。完成数据进入</w:t>
      </w:r>
      <w:r>
        <w:rPr>
          <w:lang w:eastAsia="zh-CN"/>
        </w:rPr>
        <w:t>L2 Buffer</w:t>
      </w:r>
      <w:r>
        <w:rPr>
          <w:lang w:eastAsia="zh-CN"/>
        </w:rPr>
        <w:t>后，先按照目标</w:t>
      </w:r>
      <w:r>
        <w:rPr>
          <w:lang w:eastAsia="zh-CN"/>
        </w:rPr>
        <w:t>V-Ring</w:t>
      </w:r>
      <w:r>
        <w:rPr>
          <w:lang w:eastAsia="zh-CN"/>
        </w:rPr>
        <w:t>分组，再经</w:t>
      </w:r>
      <w:r>
        <w:rPr>
          <w:lang w:eastAsia="zh-CN"/>
        </w:rPr>
        <w:t>H-Ring</w:t>
      </w:r>
      <w:r>
        <w:rPr>
          <w:lang w:eastAsia="zh-CN"/>
        </w:rPr>
        <w:t>和</w:t>
      </w:r>
      <w:r>
        <w:rPr>
          <w:lang w:eastAsia="zh-CN"/>
        </w:rPr>
        <w:t>RBRG</w:t>
      </w:r>
      <w:r>
        <w:rPr>
          <w:lang w:eastAsia="zh-CN"/>
        </w:rPr>
        <w:t>返回各</w:t>
      </w:r>
      <w:r>
        <w:rPr>
          <w:lang w:eastAsia="zh-CN"/>
        </w:rPr>
        <w:t>Master</w:t>
      </w:r>
      <w:r>
        <w:rPr>
          <w:lang w:eastAsia="zh-CN"/>
        </w:rPr>
        <w:t>。</w:t>
      </w:r>
    </w:p>
    <w:p w14:paraId="61E976F0" w14:textId="77777777" w:rsidR="005A55F9" w:rsidRDefault="00F75816">
      <w:pPr>
        <w:rPr>
          <w:lang w:eastAsia="zh-CN"/>
        </w:rPr>
      </w:pPr>
      <w:r>
        <w:rPr>
          <w:lang w:eastAsia="zh-CN"/>
        </w:rPr>
        <w:t>写请求</w:t>
      </w:r>
      <w:r>
        <w:rPr>
          <w:lang w:eastAsia="zh-CN"/>
        </w:rPr>
        <w:t>WR</w:t>
      </w:r>
      <w:r>
        <w:rPr>
          <w:lang w:eastAsia="zh-CN"/>
        </w:rPr>
        <w:t>和写数据</w:t>
      </w:r>
      <w:r>
        <w:rPr>
          <w:lang w:eastAsia="zh-CN"/>
        </w:rPr>
        <w:t>WR_DAT</w:t>
      </w:r>
      <w:r>
        <w:rPr>
          <w:lang w:eastAsia="zh-CN"/>
        </w:rPr>
        <w:t>位于不同子网，可以在不同周期到达。内存端口分别检查两个来源队列的队首，并通过联合事务键（</w:t>
      </w:r>
      <w:r>
        <w:rPr>
          <w:lang w:eastAsia="zh-CN"/>
        </w:rPr>
        <w:t>mst_id</w:t>
      </w:r>
      <w:r>
        <w:rPr>
          <w:lang w:eastAsia="zh-CN"/>
        </w:rPr>
        <w:t>，</w:t>
      </w:r>
      <w:r>
        <w:rPr>
          <w:lang w:eastAsia="zh-CN"/>
        </w:rPr>
        <w:t>gid</w:t>
      </w:r>
      <w:r>
        <w:rPr>
          <w:lang w:eastAsia="zh-CN"/>
        </w:rPr>
        <w:t>）完成配对；只有后端成功接纳写事务后，两个队首才同时出队，最终生成一次完成响应。同一缓存行的写事务完成前，</w:t>
      </w:r>
      <w:r>
        <w:rPr>
          <w:lang w:eastAsia="zh-CN"/>
        </w:rPr>
        <w:t>HA</w:t>
      </w:r>
      <w:r>
        <w:rPr>
          <w:lang w:eastAsia="zh-CN"/>
        </w:rPr>
        <w:t>持续保持写冲突状态，阻止冲突读取越过尚未完成的写操作。</w:t>
      </w:r>
    </w:p>
    <w:p w14:paraId="5484B9D1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3.2 </w:t>
      </w:r>
      <w:r>
        <w:rPr>
          <w:lang w:eastAsia="zh-CN"/>
        </w:rPr>
        <w:t>事务提交点与反压行为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153"/>
        <w:gridCol w:w="3921"/>
        <w:gridCol w:w="3280"/>
      </w:tblGrid>
      <w:tr w:rsidR="005A55F9" w14:paraId="49EC408D" w14:textId="77777777" w:rsidTr="00486DC1">
        <w:trPr>
          <w:cantSplit/>
          <w:tblHeader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5E99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B4A0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成功提交条件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3BF1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阻塞时保持的状态</w:t>
            </w:r>
          </w:p>
        </w:tc>
      </w:tr>
      <w:tr w:rsidR="005A55F9" w14:paraId="62BD48FE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3D5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Master</w:t>
            </w:r>
            <w:r>
              <w:rPr>
                <w:sz w:val="21"/>
              </w:rPr>
              <w:t>注入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E29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目标方向</w:t>
            </w:r>
            <w:r>
              <w:rPr>
                <w:sz w:val="21"/>
              </w:rPr>
              <w:t>Inject Queue</w:t>
            </w:r>
            <w:r>
              <w:rPr>
                <w:sz w:val="21"/>
              </w:rPr>
              <w:t>有容量且</w:t>
            </w:r>
            <w:r>
              <w:rPr>
                <w:sz w:val="21"/>
              </w:rPr>
              <w:t>Slot Pool</w:t>
            </w:r>
            <w:r>
              <w:rPr>
                <w:sz w:val="21"/>
              </w:rPr>
              <w:t>可分配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2529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上游载荷和本地队首不变</w:t>
            </w:r>
          </w:p>
        </w:tc>
      </w:tr>
      <w:tr w:rsidR="005A55F9" w14:paraId="079E396A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33D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lastRenderedPageBreak/>
              <w:t>Ring</w:t>
            </w:r>
            <w:r>
              <w:rPr>
                <w:sz w:val="21"/>
              </w:rPr>
              <w:t>单跳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3A0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Conn</w:t>
            </w:r>
            <w:r>
              <w:rPr>
                <w:sz w:val="21"/>
              </w:rPr>
              <w:t>串行化占用单元和流水可接收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5172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Transit/Local</w:t>
            </w:r>
            <w:r>
              <w:rPr>
                <w:sz w:val="21"/>
              </w:rPr>
              <w:t>队首和仲裁指针不变</w:t>
            </w:r>
          </w:p>
        </w:tc>
      </w:tr>
      <w:tr w:rsidR="005A55F9" w14:paraId="76DBAF6D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576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RBRG</w:t>
            </w:r>
            <w:r>
              <w:rPr>
                <w:sz w:val="21"/>
              </w:rPr>
              <w:t>换环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B8C0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目标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的方向注入队列有容量，桥接串行化资源空闲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3ED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来源弹出队首和桥接载荷不变</w:t>
            </w:r>
          </w:p>
        </w:tc>
      </w:tr>
      <w:tr w:rsidR="005A55F9" w14:paraId="56AEB79F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CE33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HA</w:t>
            </w:r>
            <w:r>
              <w:rPr>
                <w:sz w:val="21"/>
              </w:rPr>
              <w:t>接纳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4600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活跃读表和等待项有容量，且无写冲突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5D7A6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内存端口保留请求队首</w:t>
            </w:r>
          </w:p>
        </w:tc>
      </w:tr>
      <w:tr w:rsidR="005A55F9" w14:paraId="3866BDAC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73112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后端提交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3F0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TmMem</w:t>
            </w:r>
            <w:r>
              <w:rPr>
                <w:sz w:val="21"/>
              </w:rPr>
              <w:t>带宽与</w:t>
            </w:r>
            <w:r>
              <w:rPr>
                <w:sz w:val="21"/>
              </w:rPr>
              <w:t>credit</w:t>
            </w:r>
            <w:r>
              <w:rPr>
                <w:sz w:val="21"/>
              </w:rPr>
              <w:t>允许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DD6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候选请求不提交，等待后端事件</w:t>
            </w:r>
          </w:p>
        </w:tc>
      </w:tr>
      <w:tr w:rsidR="005A55F9" w14:paraId="1C475B4B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3AF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L2</w:t>
            </w:r>
            <w:r>
              <w:rPr>
                <w:sz w:val="21"/>
              </w:rPr>
              <w:t>返回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DFA7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响应缓冲和发射节拍允许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FB09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等待项或</w:t>
            </w:r>
            <w:r>
              <w:rPr>
                <w:sz w:val="21"/>
                <w:lang w:eastAsia="zh-CN"/>
              </w:rPr>
              <w:t>L2</w:t>
            </w:r>
            <w:r>
              <w:rPr>
                <w:sz w:val="21"/>
                <w:lang w:eastAsia="zh-CN"/>
              </w:rPr>
              <w:t>承载包保持</w:t>
            </w:r>
          </w:p>
        </w:tc>
      </w:tr>
      <w:tr w:rsidR="005A55F9" w14:paraId="056DDCB9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099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最终完成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9CC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Master</w:t>
            </w:r>
            <w:r>
              <w:rPr>
                <w:sz w:val="21"/>
              </w:rPr>
              <w:t>消费</w:t>
            </w:r>
            <w:r w:rsidRPr="00646DF8">
              <w:rPr>
                <w:sz w:val="21"/>
              </w:rPr>
              <w:t>RD_RSP</w:t>
            </w:r>
            <w:r>
              <w:rPr>
                <w:sz w:val="21"/>
              </w:rPr>
              <w:t>或</w:t>
            </w:r>
            <w:r w:rsidRPr="00646DF8">
              <w:rPr>
                <w:sz w:val="21"/>
              </w:rPr>
              <w:t>RSP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83D9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目的弹出队列继续反压上游</w:t>
            </w:r>
          </w:p>
        </w:tc>
      </w:tr>
    </w:tbl>
    <w:p w14:paraId="62B96438" w14:textId="77777777" w:rsidR="005A55F9" w:rsidRDefault="00F75816">
      <w:pPr>
        <w:rPr>
          <w:lang w:eastAsia="zh-CN"/>
        </w:rPr>
      </w:pPr>
      <w:r>
        <w:rPr>
          <w:lang w:eastAsia="zh-CN"/>
        </w:rPr>
        <w:t>各阶段只有在下游成功接纳载荷后才提交状态转移；发生反压时，来源队首、载荷内容和仲裁状态均保持不变。因此，阻塞不会造成数据包丢失、队首跳过、重复统计或仲裁指针提前推进。</w:t>
      </w:r>
    </w:p>
    <w:p w14:paraId="7D46AF54" w14:textId="77777777" w:rsidR="005A55F9" w:rsidRDefault="00F75816">
      <w:pPr>
        <w:pStyle w:val="1"/>
        <w:pageBreakBefore/>
        <w:rPr>
          <w:lang w:eastAsia="zh-CN"/>
        </w:rPr>
      </w:pPr>
      <w:bookmarkStart w:id="18" w:name="_Toc239869358"/>
      <w:r>
        <w:rPr>
          <w:rFonts w:ascii="Times New Roman" w:eastAsia="黑体" w:hAnsi="Times New Roman"/>
          <w:lang w:eastAsia="zh-CN"/>
        </w:rPr>
        <w:lastRenderedPageBreak/>
        <w:t xml:space="preserve">4 </w:t>
      </w:r>
      <w:r>
        <w:rPr>
          <w:rFonts w:ascii="Times New Roman" w:eastAsia="黑体" w:hAnsi="Times New Roman"/>
          <w:lang w:eastAsia="zh-CN"/>
        </w:rPr>
        <w:t>互连核心模块</w:t>
      </w:r>
      <w:bookmarkEnd w:id="18"/>
    </w:p>
    <w:p w14:paraId="1BC11471" w14:textId="77777777" w:rsidR="005A55F9" w:rsidRDefault="00F75816">
      <w:pPr>
        <w:pStyle w:val="21"/>
        <w:rPr>
          <w:lang w:eastAsia="zh-CN"/>
        </w:rPr>
      </w:pPr>
      <w:bookmarkStart w:id="19" w:name="_Toc239869359"/>
      <w:r>
        <w:rPr>
          <w:rFonts w:ascii="Times New Roman" w:eastAsia="黑体" w:hAnsi="Times New Roman"/>
          <w:lang w:eastAsia="zh-CN"/>
        </w:rPr>
        <w:t xml:space="preserve">4.1 </w:t>
      </w:r>
      <w:r>
        <w:rPr>
          <w:rFonts w:ascii="Times New Roman" w:eastAsia="黑体" w:hAnsi="Times New Roman"/>
          <w:lang w:eastAsia="zh-CN"/>
        </w:rPr>
        <w:t>模块职责</w:t>
      </w:r>
      <w:bookmarkEnd w:id="19"/>
    </w:p>
    <w:p w14:paraId="5939EE51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4.1 </w:t>
      </w:r>
      <w:r>
        <w:rPr>
          <w:lang w:eastAsia="zh-CN"/>
        </w:rPr>
        <w:t>互连模块职责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332"/>
        <w:gridCol w:w="3007"/>
        <w:gridCol w:w="4015"/>
      </w:tblGrid>
      <w:tr w:rsidR="005A55F9" w14:paraId="3211524A" w14:textId="77777777" w:rsidTr="00486DC1">
        <w:trPr>
          <w:cantSplit/>
          <w:trHeight w:val="198"/>
          <w:tblHeader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8D44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3C81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主要状态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C952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功能边界</w:t>
            </w:r>
          </w:p>
        </w:tc>
      </w:tr>
      <w:tr w:rsidR="005A55F9" w14:paraId="4CEF5281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B254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Fabric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2B5D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拓扑对象、模块实例和绑定关系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695F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校验配置，构造</w:t>
            </w:r>
            <w:r>
              <w:rPr>
                <w:sz w:val="21"/>
              </w:rPr>
              <w:t>H/V Ring</w:t>
            </w:r>
            <w:r>
              <w:rPr>
                <w:sz w:val="21"/>
              </w:rPr>
              <w:t>，管理复位、空闲和</w:t>
            </w:r>
            <w:r>
              <w:rPr>
                <w:sz w:val="21"/>
              </w:rPr>
              <w:t>PMU</w:t>
            </w:r>
            <w:r>
              <w:rPr>
                <w:sz w:val="21"/>
              </w:rPr>
              <w:t>快照</w:t>
            </w:r>
          </w:p>
        </w:tc>
      </w:tr>
      <w:tr w:rsidR="005A55F9" w14:paraId="38E8EE32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F569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Topology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68C2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位置、地址到目标端映射、相邻关系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8303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生成</w:t>
            </w:r>
            <w:r w:rsidR="00F47C0E">
              <w:rPr>
                <w:sz w:val="21"/>
                <w:lang w:eastAsia="zh-CN"/>
              </w:rPr>
              <w:t>节点</w:t>
            </w:r>
            <w:r>
              <w:rPr>
                <w:sz w:val="21"/>
                <w:lang w:eastAsia="zh-CN"/>
              </w:rPr>
              <w:t>并给出同域最短路由，不维护运行时队列</w:t>
            </w:r>
          </w:p>
        </w:tc>
      </w:tr>
      <w:tr w:rsidR="005A55F9" w14:paraId="139A5695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CCE1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Master NIU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AFFA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外部事务适配状态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D44D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生成第一段路由并将返回包交给</w:t>
            </w:r>
            <w:r>
              <w:rPr>
                <w:sz w:val="21"/>
              </w:rPr>
              <w:t>Master</w:t>
            </w:r>
            <w:r>
              <w:rPr>
                <w:sz w:val="21"/>
              </w:rPr>
              <w:t>接口</w:t>
            </w:r>
          </w:p>
        </w:tc>
      </w:tr>
      <w:tr w:rsidR="005A55F9" w14:paraId="2EA640A5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45FB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Node Interface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7C56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方向注入队列和弹出队列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B407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保存端点队列，不执行</w:t>
            </w:r>
            <w:r>
              <w:rPr>
                <w:sz w:val="21"/>
              </w:rPr>
              <w:t>Transit/Local</w:t>
            </w:r>
            <w:r>
              <w:rPr>
                <w:sz w:val="21"/>
              </w:rPr>
              <w:t>仲裁</w:t>
            </w:r>
          </w:p>
        </w:tc>
      </w:tr>
      <w:tr w:rsidR="005A55F9" w14:paraId="6D9718BC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B416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Cross Station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8809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输入寄存器、仲裁指针和活性标记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8527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处理环上转发、本地注入、目的弹出和偏转</w:t>
            </w:r>
          </w:p>
        </w:tc>
      </w:tr>
      <w:tr w:rsidR="005A55F9" w14:paraId="6E478A56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CFE5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Conn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57BD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各子网串行化占用和固定延迟流水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B571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接收包槽位并在到期后写入下游输入寄存器</w:t>
            </w:r>
          </w:p>
        </w:tc>
      </w:tr>
      <w:tr w:rsidR="005A55F9" w14:paraId="277BAA0E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00B9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Slot Pool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A03C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每个子网和方向的槽位占用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EE45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只记录容量，不保存载荷</w:t>
            </w:r>
          </w:p>
        </w:tc>
      </w:tr>
      <w:tr w:rsidR="005A55F9" w14:paraId="43D23F9A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9E85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RBRG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4070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四类路径的方向队列和串行化状态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E6A6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结束当前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段并在目标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建立新段</w:t>
            </w:r>
          </w:p>
        </w:tc>
      </w:tr>
    </w:tbl>
    <w:p w14:paraId="73DED3DB" w14:textId="77777777" w:rsidR="005A55F9" w:rsidRDefault="00F75816">
      <w:pPr>
        <w:pStyle w:val="21"/>
      </w:pPr>
      <w:bookmarkStart w:id="20" w:name="_Toc239869360"/>
      <w:r>
        <w:rPr>
          <w:rFonts w:ascii="Times New Roman" w:eastAsia="黑体" w:hAnsi="Times New Roman"/>
        </w:rPr>
        <w:t>4.2 Cross Station</w:t>
      </w:r>
      <w:r>
        <w:rPr>
          <w:rFonts w:ascii="Times New Roman" w:eastAsia="黑体" w:hAnsi="Times New Roman"/>
        </w:rPr>
        <w:t>调度</w:t>
      </w:r>
      <w:bookmarkEnd w:id="20"/>
    </w:p>
    <w:p w14:paraId="46725B64" w14:textId="77777777" w:rsidR="005A55F9" w:rsidRDefault="00F75816">
      <w:pPr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>Cross Station</w:t>
      </w:r>
      <w:r>
        <w:rPr>
          <w:lang w:eastAsia="zh-CN"/>
        </w:rPr>
        <w:t>按照</w:t>
      </w:r>
      <w:r>
        <w:rPr>
          <w:lang w:eastAsia="zh-CN"/>
        </w:rPr>
        <w:t>“</w:t>
      </w:r>
      <w:r>
        <w:rPr>
          <w:lang w:eastAsia="zh-CN"/>
        </w:rPr>
        <w:t>子网</w:t>
      </w:r>
      <w:r>
        <w:rPr>
          <w:lang w:eastAsia="zh-CN"/>
        </w:rPr>
        <w:t>×</w:t>
      </w:r>
      <w:r>
        <w:rPr>
          <w:lang w:eastAsia="zh-CN"/>
        </w:rPr>
        <w:t>输入方向</w:t>
      </w:r>
      <w:r>
        <w:rPr>
          <w:lang w:eastAsia="zh-CN"/>
        </w:rPr>
        <w:t>”</w:t>
      </w:r>
      <w:r>
        <w:rPr>
          <w:lang w:eastAsia="zh-CN"/>
        </w:rPr>
        <w:t>维护一个深度为</w:t>
      </w:r>
      <w:r>
        <w:rPr>
          <w:lang w:eastAsia="zh-CN"/>
        </w:rPr>
        <w:t>1</w:t>
      </w:r>
      <w:r>
        <w:rPr>
          <w:lang w:eastAsia="zh-CN"/>
        </w:rPr>
        <w:t>的输入寄存器（</w:t>
      </w:r>
      <w:r>
        <w:rPr>
          <w:lang w:eastAsia="zh-CN"/>
        </w:rPr>
        <w:t>Reg_In</w:t>
      </w:r>
      <w:r>
        <w:rPr>
          <w:lang w:eastAsia="zh-CN"/>
        </w:rPr>
        <w:t>），并按照</w:t>
      </w:r>
      <w:r>
        <w:rPr>
          <w:lang w:eastAsia="zh-CN"/>
        </w:rPr>
        <w:t>“</w:t>
      </w:r>
      <w:r>
        <w:rPr>
          <w:lang w:eastAsia="zh-CN"/>
        </w:rPr>
        <w:t>子网</w:t>
      </w:r>
      <w:r>
        <w:rPr>
          <w:lang w:eastAsia="zh-CN"/>
        </w:rPr>
        <w:t>×</w:t>
      </w:r>
      <w:r>
        <w:rPr>
          <w:lang w:eastAsia="zh-CN"/>
        </w:rPr>
        <w:t>输出方向</w:t>
      </w:r>
      <w:r>
        <w:rPr>
          <w:lang w:eastAsia="zh-CN"/>
        </w:rPr>
        <w:t>”</w:t>
      </w:r>
      <w:r>
        <w:rPr>
          <w:lang w:eastAsia="zh-CN"/>
        </w:rPr>
        <w:t>维护一组</w:t>
      </w:r>
      <w:r>
        <w:rPr>
          <w:lang w:eastAsia="zh-CN"/>
        </w:rPr>
        <w:t>Transit/Local</w:t>
      </w:r>
      <w:r>
        <w:rPr>
          <w:lang w:eastAsia="zh-CN"/>
        </w:rPr>
        <w:t>轮询仲裁。</w:t>
      </w:r>
      <w:r>
        <w:rPr>
          <w:lang w:eastAsia="zh-CN"/>
        </w:rPr>
        <w:t>Transit</w:t>
      </w:r>
      <w:r>
        <w:rPr>
          <w:lang w:eastAsia="zh-CN"/>
        </w:rPr>
        <w:t>表示来自对应上游</w:t>
      </w:r>
      <w:r>
        <w:rPr>
          <w:lang w:eastAsia="zh-CN"/>
        </w:rPr>
        <w:t>Reg_In</w:t>
      </w:r>
      <w:r>
        <w:rPr>
          <w:lang w:eastAsia="zh-CN"/>
        </w:rPr>
        <w:t>并沿既定方向继续传输的环上数据包，</w:t>
      </w:r>
      <w:r>
        <w:rPr>
          <w:lang w:eastAsia="zh-CN"/>
        </w:rPr>
        <w:t>Local</w:t>
      </w:r>
      <w:r>
        <w:rPr>
          <w:lang w:eastAsia="zh-CN"/>
        </w:rPr>
        <w:t>表示同一输出方向</w:t>
      </w:r>
      <w:r>
        <w:rPr>
          <w:lang w:eastAsia="zh-CN"/>
        </w:rPr>
        <w:t>Inject Queue</w:t>
      </w:r>
      <w:r>
        <w:rPr>
          <w:lang w:eastAsia="zh-CN"/>
        </w:rPr>
        <w:t>的队首数据包。到达目的节点的数据包优先尝试进入共享</w:t>
      </w:r>
      <w:r>
        <w:rPr>
          <w:lang w:eastAsia="zh-CN"/>
        </w:rPr>
        <w:t>Eject Queue</w:t>
      </w:r>
      <w:r>
        <w:rPr>
          <w:lang w:eastAsia="zh-CN"/>
        </w:rPr>
        <w:t>；若弹出队列暂时无可用容量，则按照</w:t>
      </w:r>
      <w:r>
        <w:rPr>
          <w:lang w:eastAsia="zh-CN"/>
        </w:rPr>
        <w:t>E-tag</w:t>
      </w:r>
      <w:r>
        <w:rPr>
          <w:lang w:eastAsia="zh-CN"/>
        </w:rPr>
        <w:t>规则继续绕行。</w:t>
      </w:r>
    </w:p>
    <w:p w14:paraId="2C28D549" w14:textId="77777777" w:rsidR="005A55F9" w:rsidRDefault="00CA0E47">
      <w:pPr>
        <w:keepNext/>
        <w:spacing w:before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90ED94" wp14:editId="558AC1EE">
            <wp:extent cx="4389120" cy="2550429"/>
            <wp:effectExtent l="0" t="0" r="0" b="2540"/>
            <wp:docPr id="1006962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623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7301" cy="258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0FB6" w14:textId="77777777" w:rsidR="005A55F9" w:rsidRDefault="00F75816">
      <w:pPr>
        <w:pStyle w:val="Figure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4.1 Cross Station</w:t>
      </w:r>
      <w:r>
        <w:rPr>
          <w:lang w:eastAsia="zh-CN"/>
        </w:rPr>
        <w:t>端口、队列与双向仲裁</w:t>
      </w:r>
    </w:p>
    <w:p w14:paraId="32E689D1" w14:textId="77777777" w:rsidR="005A55F9" w:rsidRDefault="00F75816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4.1</w:t>
      </w:r>
      <w:r>
        <w:rPr>
          <w:lang w:eastAsia="zh-CN"/>
        </w:rPr>
        <w:t>所示，</w:t>
      </w:r>
      <w:r>
        <w:rPr>
          <w:lang w:eastAsia="zh-CN"/>
        </w:rPr>
        <w:t>CW</w:t>
      </w:r>
      <w:r>
        <w:rPr>
          <w:lang w:eastAsia="zh-CN"/>
        </w:rPr>
        <w:t>和</w:t>
      </w:r>
      <w:r>
        <w:rPr>
          <w:lang w:eastAsia="zh-CN"/>
        </w:rPr>
        <w:t>CCW</w:t>
      </w:r>
      <w:r>
        <w:rPr>
          <w:lang w:eastAsia="zh-CN"/>
        </w:rPr>
        <w:t>方向分别配置独立的</w:t>
      </w:r>
      <w:r>
        <w:rPr>
          <w:lang w:eastAsia="zh-CN"/>
        </w:rPr>
        <w:t>Transit/Local</w:t>
      </w:r>
      <w:r>
        <w:rPr>
          <w:lang w:eastAsia="zh-CN"/>
        </w:rPr>
        <w:t>仲裁器，因此可以在同一周期处理两个方向的候选数据包。共享</w:t>
      </w:r>
      <w:r>
        <w:rPr>
          <w:lang w:eastAsia="zh-CN"/>
        </w:rPr>
        <w:t>Eject Queue</w:t>
      </w:r>
      <w:r>
        <w:rPr>
          <w:lang w:eastAsia="zh-CN"/>
        </w:rPr>
        <w:t>仅接收已经到达本站的目标包，不构成仲裁器的第三个输入。当本地只有一个注入来源时，轮询仍用于协调环上转发与本地注入两类候选。来源候选仅在</w:t>
      </w:r>
      <w:r>
        <w:rPr>
          <w:lang w:eastAsia="zh-CN"/>
        </w:rPr>
        <w:t>Conn</w:t>
      </w:r>
      <w:r>
        <w:rPr>
          <w:lang w:eastAsia="zh-CN"/>
        </w:rPr>
        <w:t>成功接纳后出队，轮询状态也在此时推进。</w:t>
      </w:r>
    </w:p>
    <w:p w14:paraId="5141E274" w14:textId="77777777" w:rsidR="005A55F9" w:rsidRDefault="00F75816">
      <w:pPr>
        <w:pStyle w:val="21"/>
      </w:pPr>
      <w:bookmarkStart w:id="21" w:name="_Toc239869361"/>
      <w:r>
        <w:rPr>
          <w:rFonts w:ascii="Times New Roman" w:eastAsia="黑体" w:hAnsi="Times New Roman"/>
        </w:rPr>
        <w:t>4.3 Conn</w:t>
      </w:r>
      <w:r>
        <w:rPr>
          <w:rFonts w:ascii="Times New Roman" w:eastAsia="黑体" w:hAnsi="Times New Roman"/>
        </w:rPr>
        <w:t>与</w:t>
      </w:r>
      <w:r>
        <w:rPr>
          <w:rFonts w:ascii="Times New Roman" w:eastAsia="黑体" w:hAnsi="Times New Roman"/>
        </w:rPr>
        <w:t>Slot Pool</w:t>
      </w:r>
      <w:bookmarkEnd w:id="21"/>
    </w:p>
    <w:p w14:paraId="67995993" w14:textId="77777777" w:rsidR="005A55F9" w:rsidRDefault="00F75816">
      <w:r>
        <w:t>Conn</w:t>
      </w:r>
      <w:r>
        <w:t>表示相邻</w:t>
      </w:r>
      <w:r>
        <w:t>Cross Station</w:t>
      </w:r>
      <w:r>
        <w:t>之间的一条有向链路。</w:t>
      </w:r>
      <w:r>
        <w:t>REQ</w:t>
      </w:r>
      <w:r>
        <w:t>、</w:t>
      </w:r>
      <w:r>
        <w:t>RSP</w:t>
      </w:r>
      <w:r>
        <w:t>、</w:t>
      </w:r>
      <w:r>
        <w:t>DAT</w:t>
      </w:r>
      <w:r>
        <w:t>分别拥有独立的串行化占用单元和固定延迟流水。若串行化资源忙、流水已满或下游</w:t>
      </w:r>
      <w:r>
        <w:t>Reg_In</w:t>
      </w:r>
      <w:r>
        <w:t>被占用，包保持在原有位置，等待相应空间事件后重试。</w:t>
      </w:r>
    </w:p>
    <w:p w14:paraId="010E49A7" w14:textId="77777777" w:rsidR="005A55F9" w:rsidRDefault="00F75816">
      <w:pPr>
        <w:rPr>
          <w:lang w:eastAsia="zh-CN"/>
        </w:rPr>
      </w:pPr>
      <w:r>
        <w:rPr>
          <w:lang w:eastAsia="zh-CN"/>
        </w:rPr>
        <w:t>Slot Pool</w:t>
      </w:r>
      <w:r>
        <w:rPr>
          <w:lang w:eastAsia="zh-CN"/>
        </w:rPr>
        <w:t>仅记录一个</w:t>
      </w:r>
      <w:r>
        <w:rPr>
          <w:lang w:eastAsia="zh-CN"/>
        </w:rPr>
        <w:t>Ring</w:t>
      </w:r>
      <w:r>
        <w:rPr>
          <w:lang w:eastAsia="zh-CN"/>
        </w:rPr>
        <w:t>域内各</w:t>
      </w:r>
      <w:r>
        <w:rPr>
          <w:lang w:eastAsia="zh-CN"/>
        </w:rPr>
        <w:t>“</w:t>
      </w:r>
      <w:r>
        <w:rPr>
          <w:lang w:eastAsia="zh-CN"/>
        </w:rPr>
        <w:t>子网</w:t>
      </w:r>
      <w:r>
        <w:rPr>
          <w:lang w:eastAsia="zh-CN"/>
        </w:rPr>
        <w:t>×</w:t>
      </w:r>
      <w:r>
        <w:rPr>
          <w:lang w:eastAsia="zh-CN"/>
        </w:rPr>
        <w:t>方向</w:t>
      </w:r>
      <w:r>
        <w:rPr>
          <w:lang w:eastAsia="zh-CN"/>
        </w:rPr>
        <w:t>”</w:t>
      </w:r>
      <w:r>
        <w:rPr>
          <w:lang w:eastAsia="zh-CN"/>
        </w:rPr>
        <w:t>的逻辑槽位占用，不保存载荷。设</w:t>
      </w:r>
      <w:r>
        <w:rPr>
          <w:lang w:eastAsia="zh-CN"/>
        </w:rPr>
        <w:t>Ring</w:t>
      </w:r>
      <w:r>
        <w:rPr>
          <w:lang w:eastAsia="zh-CN"/>
        </w:rPr>
        <w:t>节点数为</w:t>
      </w:r>
      <w:r>
        <w:rPr>
          <w:lang w:eastAsia="zh-CN"/>
        </w:rPr>
        <w:t>N</w:t>
      </w:r>
      <w:r>
        <w:rPr>
          <w:lang w:eastAsia="zh-CN"/>
        </w:rPr>
        <w:t>、链路传播延迟为</w:t>
      </w:r>
      <w:r>
        <w:rPr>
          <w:lang w:eastAsia="zh-CN"/>
        </w:rPr>
        <w:t>L</w:t>
      </w:r>
      <w:r>
        <w:rPr>
          <w:lang w:eastAsia="zh-CN"/>
        </w:rPr>
        <w:t>，则链路流水深度</w:t>
      </w:r>
      <w:r>
        <w:rPr>
          <w:lang w:eastAsia="zh-CN"/>
        </w:rPr>
        <w:t>D</w:t>
      </w:r>
      <w:r>
        <w:rPr>
          <w:lang w:eastAsia="zh-CN"/>
        </w:rPr>
        <w:t>＝</w:t>
      </w:r>
      <w:r>
        <w:rPr>
          <w:lang w:eastAsia="zh-CN"/>
        </w:rPr>
        <w:t>max(1</w:t>
      </w:r>
      <w:r>
        <w:rPr>
          <w:lang w:eastAsia="zh-CN"/>
        </w:rPr>
        <w:t>，</w:t>
      </w:r>
      <w:r>
        <w:rPr>
          <w:lang w:eastAsia="zh-CN"/>
        </w:rPr>
        <w:t>L</w:t>
      </w:r>
      <w:r>
        <w:rPr>
          <w:lang w:eastAsia="zh-CN"/>
        </w:rPr>
        <w:t>＋</w:t>
      </w:r>
      <w:r>
        <w:rPr>
          <w:lang w:eastAsia="zh-CN"/>
        </w:rPr>
        <w:t>1)</w:t>
      </w:r>
      <w:r>
        <w:rPr>
          <w:lang w:eastAsia="zh-CN"/>
        </w:rPr>
        <w:t>，每个子网和方向的槽位容量为</w:t>
      </w:r>
      <w:r>
        <w:rPr>
          <w:lang w:eastAsia="zh-CN"/>
        </w:rPr>
        <w:t>N×(D</w:t>
      </w:r>
      <w:r>
        <w:rPr>
          <w:lang w:eastAsia="zh-CN"/>
        </w:rPr>
        <w:t>＋</w:t>
      </w:r>
      <w:r>
        <w:rPr>
          <w:lang w:eastAsia="zh-CN"/>
        </w:rPr>
        <w:t>1)</w:t>
      </w:r>
      <w:r>
        <w:rPr>
          <w:lang w:eastAsia="zh-CN"/>
        </w:rPr>
        <w:t>。模型始终保留一个空槽，因此可注入的数据包数量上限为</w:t>
      </w:r>
      <w:r>
        <w:rPr>
          <w:lang w:eastAsia="zh-CN"/>
        </w:rPr>
        <w:t>N×(D</w:t>
      </w:r>
      <w:r>
        <w:rPr>
          <w:lang w:eastAsia="zh-CN"/>
        </w:rPr>
        <w:t>＋</w:t>
      </w:r>
      <w:r>
        <w:rPr>
          <w:lang w:eastAsia="zh-CN"/>
        </w:rPr>
        <w:t>1)</w:t>
      </w:r>
      <w:r>
        <w:rPr>
          <w:lang w:eastAsia="zh-CN"/>
        </w:rPr>
        <w:t>－</w:t>
      </w:r>
      <w:r>
        <w:rPr>
          <w:lang w:eastAsia="zh-CN"/>
        </w:rPr>
        <w:t>1</w:t>
      </w:r>
      <w:r>
        <w:rPr>
          <w:lang w:eastAsia="zh-CN"/>
        </w:rPr>
        <w:t>，使闭环反压能够继续向上游传播。数据包在本地成功注入前申请槽位，在最终弹出或完成槽位替换时释放。</w:t>
      </w:r>
      <w:r>
        <w:rPr>
          <w:lang w:eastAsia="zh-CN"/>
        </w:rPr>
        <w:t>Slot Pool</w:t>
      </w:r>
      <w:r>
        <w:rPr>
          <w:lang w:eastAsia="zh-CN"/>
        </w:rPr>
        <w:t>用于判断数据包能否进入</w:t>
      </w:r>
      <w:r>
        <w:rPr>
          <w:lang w:eastAsia="zh-CN"/>
        </w:rPr>
        <w:t>Ring</w:t>
      </w:r>
      <w:r>
        <w:rPr>
          <w:lang w:eastAsia="zh-CN"/>
        </w:rPr>
        <w:t>，</w:t>
      </w:r>
      <w:r>
        <w:rPr>
          <w:lang w:eastAsia="zh-CN"/>
        </w:rPr>
        <w:t>Conn</w:t>
      </w:r>
      <w:r>
        <w:rPr>
          <w:lang w:eastAsia="zh-CN"/>
        </w:rPr>
        <w:t>则决定数据包何时到达下一节点。</w:t>
      </w:r>
    </w:p>
    <w:p w14:paraId="1C2C38B4" w14:textId="77777777" w:rsidR="005A55F9" w:rsidRDefault="00F75816">
      <w:pPr>
        <w:pStyle w:val="21"/>
        <w:rPr>
          <w:lang w:eastAsia="zh-CN"/>
        </w:rPr>
      </w:pPr>
      <w:bookmarkStart w:id="22" w:name="_Toc239869362"/>
      <w:r>
        <w:rPr>
          <w:rFonts w:ascii="Times New Roman" w:eastAsia="黑体" w:hAnsi="Times New Roman"/>
          <w:lang w:eastAsia="zh-CN"/>
        </w:rPr>
        <w:t>4.4 RBRG</w:t>
      </w:r>
      <w:r>
        <w:rPr>
          <w:rFonts w:ascii="Times New Roman" w:eastAsia="黑体" w:hAnsi="Times New Roman"/>
          <w:lang w:eastAsia="zh-CN"/>
        </w:rPr>
        <w:t>跨环转发</w:t>
      </w:r>
      <w:bookmarkEnd w:id="22"/>
    </w:p>
    <w:p w14:paraId="67880B3C" w14:textId="77777777" w:rsidR="005A55F9" w:rsidRDefault="00F75816">
      <w:pPr>
        <w:rPr>
          <w:lang w:eastAsia="zh-CN"/>
        </w:rPr>
      </w:pPr>
      <w:r>
        <w:rPr>
          <w:lang w:eastAsia="zh-CN"/>
        </w:rPr>
        <w:t>RBRG</w:t>
      </w:r>
      <w:r>
        <w:rPr>
          <w:lang w:eastAsia="zh-CN"/>
        </w:rPr>
        <w:t>支持四类合法协议路径：</w:t>
      </w:r>
      <w:r>
        <w:rPr>
          <w:lang w:eastAsia="zh-CN"/>
        </w:rPr>
        <w:t>V-Ring</w:t>
      </w:r>
      <w:r>
        <w:rPr>
          <w:lang w:eastAsia="zh-CN"/>
        </w:rPr>
        <w:t>到</w:t>
      </w:r>
      <w:r>
        <w:rPr>
          <w:lang w:eastAsia="zh-CN"/>
        </w:rPr>
        <w:t>H-Ring</w:t>
      </w:r>
      <w:r>
        <w:rPr>
          <w:lang w:eastAsia="zh-CN"/>
        </w:rPr>
        <w:t>的</w:t>
      </w:r>
      <w:r>
        <w:rPr>
          <w:lang w:eastAsia="zh-CN"/>
        </w:rPr>
        <w:t>REQ</w:t>
      </w:r>
      <w:r>
        <w:rPr>
          <w:lang w:eastAsia="zh-CN"/>
        </w:rPr>
        <w:t>、</w:t>
      </w:r>
      <w:r>
        <w:rPr>
          <w:lang w:eastAsia="zh-CN"/>
        </w:rPr>
        <w:t>V-Ring</w:t>
      </w:r>
      <w:r>
        <w:rPr>
          <w:lang w:eastAsia="zh-CN"/>
        </w:rPr>
        <w:t>到</w:t>
      </w:r>
      <w:r>
        <w:rPr>
          <w:lang w:eastAsia="zh-CN"/>
        </w:rPr>
        <w:t>H-Ring</w:t>
      </w:r>
      <w:r>
        <w:rPr>
          <w:lang w:eastAsia="zh-CN"/>
        </w:rPr>
        <w:t>的</w:t>
      </w:r>
      <w:r>
        <w:rPr>
          <w:lang w:eastAsia="zh-CN"/>
        </w:rPr>
        <w:t>DAT</w:t>
      </w:r>
      <w:r>
        <w:rPr>
          <w:lang w:eastAsia="zh-CN"/>
        </w:rPr>
        <w:t>、</w:t>
      </w:r>
      <w:r>
        <w:rPr>
          <w:lang w:eastAsia="zh-CN"/>
        </w:rPr>
        <w:t>H-Ring</w:t>
      </w:r>
      <w:r>
        <w:rPr>
          <w:lang w:eastAsia="zh-CN"/>
        </w:rPr>
        <w:t>到</w:t>
      </w:r>
      <w:r>
        <w:rPr>
          <w:lang w:eastAsia="zh-CN"/>
        </w:rPr>
        <w:t>V-Ring</w:t>
      </w:r>
      <w:r>
        <w:rPr>
          <w:lang w:eastAsia="zh-CN"/>
        </w:rPr>
        <w:t>的</w:t>
      </w:r>
      <w:r>
        <w:rPr>
          <w:lang w:eastAsia="zh-CN"/>
        </w:rPr>
        <w:t>RSP</w:t>
      </w:r>
      <w:r>
        <w:rPr>
          <w:lang w:eastAsia="zh-CN"/>
        </w:rPr>
        <w:t>，以及</w:t>
      </w:r>
      <w:r>
        <w:rPr>
          <w:lang w:eastAsia="zh-CN"/>
        </w:rPr>
        <w:t>H-Ring</w:t>
      </w:r>
      <w:r>
        <w:rPr>
          <w:lang w:eastAsia="zh-CN"/>
        </w:rPr>
        <w:t>到</w:t>
      </w:r>
      <w:r>
        <w:rPr>
          <w:lang w:eastAsia="zh-CN"/>
        </w:rPr>
        <w:t>V-Ring</w:t>
      </w:r>
      <w:r>
        <w:rPr>
          <w:lang w:eastAsia="zh-CN"/>
        </w:rPr>
        <w:t>的</w:t>
      </w:r>
      <w:r>
        <w:rPr>
          <w:lang w:eastAsia="zh-CN"/>
        </w:rPr>
        <w:t>DAT</w:t>
      </w:r>
      <w:r>
        <w:rPr>
          <w:lang w:eastAsia="zh-CN"/>
        </w:rPr>
        <w:t>。每类路径按照目标</w:t>
      </w:r>
      <w:r>
        <w:rPr>
          <w:lang w:eastAsia="zh-CN"/>
        </w:rPr>
        <w:t>CW</w:t>
      </w:r>
      <w:r>
        <w:rPr>
          <w:lang w:eastAsia="zh-CN"/>
        </w:rPr>
        <w:t>或</w:t>
      </w:r>
      <w:r>
        <w:rPr>
          <w:lang w:eastAsia="zh-CN"/>
        </w:rPr>
        <w:t>CCW</w:t>
      </w:r>
      <w:r>
        <w:rPr>
          <w:lang w:eastAsia="zh-CN"/>
        </w:rPr>
        <w:t>方向配置独立队列和串行化资源。当同一路径同时接收到来自源</w:t>
      </w:r>
      <w:r>
        <w:rPr>
          <w:lang w:eastAsia="zh-CN"/>
        </w:rPr>
        <w:t>Ring</w:t>
      </w:r>
      <w:r>
        <w:rPr>
          <w:lang w:eastAsia="zh-CN"/>
        </w:rPr>
        <w:t>两个方向弹出队列的候选数据包时，</w:t>
      </w:r>
      <w:r>
        <w:rPr>
          <w:lang w:eastAsia="zh-CN"/>
        </w:rPr>
        <w:t>RBRG</w:t>
      </w:r>
      <w:r>
        <w:rPr>
          <w:lang w:eastAsia="zh-CN"/>
        </w:rPr>
        <w:t>仅在两个队首之间进行轮询选择，不越过队首扫描队列内部。</w:t>
      </w:r>
    </w:p>
    <w:p w14:paraId="6923EAD4" w14:textId="77777777" w:rsidR="005A55F9" w:rsidRDefault="00F75816">
      <w:pPr>
        <w:keepNext/>
        <w:spacing w:before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64147C" wp14:editId="7A766F77">
            <wp:extent cx="6051645" cy="2724912"/>
            <wp:effectExtent l="0" t="0" r="6350" b="0"/>
            <wp:docPr id="3" name="Picture 3" descr="图4.2 RBRG四类协议路径与方向化资源" title="图4.2 RBRG四类协议路径与方向化资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brg-four-path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4392" cy="27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AA13" w14:textId="77777777" w:rsidR="005A55F9" w:rsidRDefault="00F75816">
      <w:pPr>
        <w:pStyle w:val="Figure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4.2 RBRG</w:t>
      </w:r>
      <w:r>
        <w:rPr>
          <w:lang w:eastAsia="zh-CN"/>
        </w:rPr>
        <w:t>四类协议路径与方向化资源</w:t>
      </w:r>
    </w:p>
    <w:p w14:paraId="422D5353" w14:textId="77777777" w:rsidR="005A55F9" w:rsidRDefault="00F75816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4.2</w:t>
      </w:r>
      <w:r>
        <w:rPr>
          <w:lang w:eastAsia="zh-CN"/>
        </w:rPr>
        <w:t>所示，</w:t>
      </w:r>
      <w:r>
        <w:rPr>
          <w:lang w:eastAsia="zh-CN"/>
        </w:rPr>
        <w:t>RBRG</w:t>
      </w:r>
      <w:r>
        <w:rPr>
          <w:lang w:eastAsia="zh-CN"/>
        </w:rPr>
        <w:t>的垂直侧和水平侧分别连接两个独立</w:t>
      </w:r>
      <w:r>
        <w:rPr>
          <w:lang w:eastAsia="zh-CN"/>
        </w:rPr>
        <w:t>Ring</w:t>
      </w:r>
      <w:r>
        <w:rPr>
          <w:lang w:eastAsia="zh-CN"/>
        </w:rPr>
        <w:t>域。只有当目标方向</w:t>
      </w:r>
      <w:r>
        <w:rPr>
          <w:lang w:eastAsia="zh-CN"/>
        </w:rPr>
        <w:t>Inject Queue</w:t>
      </w:r>
      <w:r>
        <w:rPr>
          <w:lang w:eastAsia="zh-CN"/>
        </w:rPr>
        <w:t>具有可用容量、对应桥接串行化资源空闲且目标</w:t>
      </w:r>
      <w:r>
        <w:rPr>
          <w:lang w:eastAsia="zh-CN"/>
        </w:rPr>
        <w:t>Ring</w:t>
      </w:r>
      <w:r>
        <w:rPr>
          <w:lang w:eastAsia="zh-CN"/>
        </w:rPr>
        <w:t>路由能够建立时，数据包才从来源</w:t>
      </w:r>
      <w:r>
        <w:rPr>
          <w:lang w:eastAsia="zh-CN"/>
        </w:rPr>
        <w:t>Eject Queue</w:t>
      </w:r>
      <w:r>
        <w:rPr>
          <w:lang w:eastAsia="zh-CN"/>
        </w:rPr>
        <w:t>弹出。换环后，端到端事务身份保持不变；当前</w:t>
      </w:r>
      <w:r>
        <w:rPr>
          <w:lang w:eastAsia="zh-CN"/>
        </w:rPr>
        <w:t>Ring</w:t>
      </w:r>
      <w:r>
        <w:rPr>
          <w:lang w:eastAsia="zh-CN"/>
        </w:rPr>
        <w:t>段的方向和序列化状态重新计算，</w:t>
      </w:r>
      <w:r>
        <w:rPr>
          <w:lang w:eastAsia="zh-CN"/>
        </w:rPr>
        <w:t>I-tag</w:t>
      </w:r>
      <w:r>
        <w:rPr>
          <w:lang w:eastAsia="zh-CN"/>
        </w:rPr>
        <w:t>、</w:t>
      </w:r>
      <w:r>
        <w:rPr>
          <w:lang w:eastAsia="zh-CN"/>
        </w:rPr>
        <w:t>E-tag</w:t>
      </w:r>
      <w:r>
        <w:rPr>
          <w:lang w:eastAsia="zh-CN"/>
        </w:rPr>
        <w:t>及偏转等局部控制状态则被清除，避免将前一</w:t>
      </w:r>
      <w:r>
        <w:rPr>
          <w:lang w:eastAsia="zh-CN"/>
        </w:rPr>
        <w:t>Ring</w:t>
      </w:r>
      <w:r>
        <w:rPr>
          <w:lang w:eastAsia="zh-CN"/>
        </w:rPr>
        <w:t>段的控制状态带入新环。</w:t>
      </w:r>
    </w:p>
    <w:p w14:paraId="5FE2685F" w14:textId="77777777" w:rsidR="005A55F9" w:rsidRDefault="00F75816">
      <w:pPr>
        <w:pStyle w:val="1"/>
        <w:pageBreakBefore/>
        <w:rPr>
          <w:lang w:eastAsia="zh-CN"/>
        </w:rPr>
      </w:pPr>
      <w:bookmarkStart w:id="23" w:name="_Toc239869363"/>
      <w:r>
        <w:rPr>
          <w:rFonts w:ascii="Times New Roman" w:eastAsia="黑体" w:hAnsi="Times New Roman"/>
          <w:lang w:eastAsia="zh-CN"/>
        </w:rPr>
        <w:lastRenderedPageBreak/>
        <w:t xml:space="preserve">5 </w:t>
      </w:r>
      <w:r>
        <w:rPr>
          <w:rFonts w:ascii="Times New Roman" w:eastAsia="黑体" w:hAnsi="Times New Roman"/>
          <w:lang w:eastAsia="zh-CN"/>
        </w:rPr>
        <w:t>存储侧聚合</w:t>
      </w:r>
      <w:bookmarkEnd w:id="23"/>
    </w:p>
    <w:p w14:paraId="0BCB00D2" w14:textId="77777777" w:rsidR="005A55F9" w:rsidRDefault="00F75816">
      <w:pPr>
        <w:pStyle w:val="21"/>
        <w:rPr>
          <w:lang w:eastAsia="zh-CN"/>
        </w:rPr>
      </w:pPr>
      <w:bookmarkStart w:id="24" w:name="_Toc239869364"/>
      <w:r>
        <w:rPr>
          <w:rFonts w:ascii="Times New Roman" w:eastAsia="黑体" w:hAnsi="Times New Roman"/>
          <w:lang w:eastAsia="zh-CN"/>
        </w:rPr>
        <w:t>5.1 HA</w:t>
      </w:r>
      <w:r>
        <w:rPr>
          <w:rFonts w:ascii="Times New Roman" w:eastAsia="黑体" w:hAnsi="Times New Roman"/>
          <w:lang w:eastAsia="zh-CN"/>
        </w:rPr>
        <w:t>、</w:t>
      </w:r>
      <w:r>
        <w:rPr>
          <w:rFonts w:ascii="Times New Roman" w:eastAsia="黑体" w:hAnsi="Times New Roman"/>
          <w:lang w:eastAsia="zh-CN"/>
        </w:rPr>
        <w:t>L2 Buffer</w:t>
      </w:r>
      <w:r>
        <w:rPr>
          <w:rFonts w:ascii="Times New Roman" w:eastAsia="黑体" w:hAnsi="Times New Roman"/>
          <w:lang w:eastAsia="zh-CN"/>
        </w:rPr>
        <w:t>与</w:t>
      </w:r>
      <w:r>
        <w:rPr>
          <w:rFonts w:ascii="Times New Roman" w:eastAsia="黑体" w:hAnsi="Times New Roman"/>
          <w:lang w:eastAsia="zh-CN"/>
        </w:rPr>
        <w:t>TmMem</w:t>
      </w:r>
      <w:r>
        <w:rPr>
          <w:rFonts w:ascii="Times New Roman" w:eastAsia="黑体" w:hAnsi="Times New Roman"/>
          <w:lang w:eastAsia="zh-CN"/>
        </w:rPr>
        <w:t>边界</w:t>
      </w:r>
      <w:bookmarkEnd w:id="24"/>
    </w:p>
    <w:p w14:paraId="05EB38E2" w14:textId="77777777" w:rsidR="005A55F9" w:rsidRDefault="00F75816">
      <w:pPr>
        <w:rPr>
          <w:lang w:eastAsia="zh-CN"/>
        </w:rPr>
      </w:pPr>
      <w:r>
        <w:rPr>
          <w:lang w:eastAsia="zh-CN"/>
        </w:rPr>
        <w:t>HA</w:t>
      </w:r>
      <w:r>
        <w:rPr>
          <w:lang w:eastAsia="zh-CN"/>
        </w:rPr>
        <w:t>按缓存行基地址维护活跃读事务。首笔读取创建表项，后续同缓存行读取成为等待项，共享一次功能读取或后端时序读取。表项从等待后端、后端在途到逐个返回期间持续占用，只有全部等待项完成并且相关扇出组回收后才释放。写事务则通过缓存行冲突状态保护未完成写，避免读到未更新的数据。</w:t>
      </w:r>
    </w:p>
    <w:p w14:paraId="2BF1D93F" w14:textId="77777777" w:rsidR="005A55F9" w:rsidRDefault="00F75816">
      <w:pPr>
        <w:rPr>
          <w:lang w:eastAsia="zh-CN"/>
        </w:rPr>
      </w:pPr>
      <w:r>
        <w:rPr>
          <w:lang w:eastAsia="zh-CN"/>
        </w:rPr>
        <w:t>L2 Buffer</w:t>
      </w:r>
      <w:r>
        <w:rPr>
          <w:lang w:eastAsia="zh-CN"/>
        </w:rPr>
        <w:t>保存完成数据和扇出状态，并施加固定响应延迟、缓冲深度和最小发射间隔。</w:t>
      </w:r>
      <w:r>
        <w:rPr>
          <w:lang w:eastAsia="zh-CN"/>
        </w:rPr>
        <w:t>TmMem</w:t>
      </w:r>
      <w:r>
        <w:rPr>
          <w:lang w:eastAsia="zh-CN"/>
        </w:rPr>
        <w:t>保存功能数据并提供后端延迟、带宽和</w:t>
      </w:r>
      <w:r>
        <w:rPr>
          <w:lang w:eastAsia="zh-CN"/>
        </w:rPr>
        <w:t>credit</w:t>
      </w:r>
      <w:r>
        <w:rPr>
          <w:lang w:eastAsia="zh-CN"/>
        </w:rPr>
        <w:t>。三者的容量相互独立：</w:t>
      </w:r>
      <w:r>
        <w:rPr>
          <w:lang w:eastAsia="zh-CN"/>
        </w:rPr>
        <w:t>HA</w:t>
      </w:r>
      <w:r>
        <w:rPr>
          <w:lang w:eastAsia="zh-CN"/>
        </w:rPr>
        <w:t>表项限制可跟踪缓存行数，</w:t>
      </w:r>
      <w:r>
        <w:rPr>
          <w:lang w:eastAsia="zh-CN"/>
        </w:rPr>
        <w:t>L2</w:t>
      </w:r>
      <w:r>
        <w:rPr>
          <w:lang w:eastAsia="zh-CN"/>
        </w:rPr>
        <w:t>缓冲限制待返回完成数据，</w:t>
      </w:r>
      <w:r>
        <w:rPr>
          <w:lang w:eastAsia="zh-CN"/>
        </w:rPr>
        <w:t>TmMem credit</w:t>
      </w:r>
      <w:r>
        <w:rPr>
          <w:lang w:eastAsia="zh-CN"/>
        </w:rPr>
        <w:t>限制后端在途请求，均不能用</w:t>
      </w:r>
      <w:r>
        <w:rPr>
          <w:lang w:eastAsia="zh-CN"/>
        </w:rPr>
        <w:t>Ring Slot Pool</w:t>
      </w:r>
      <w:r>
        <w:rPr>
          <w:lang w:eastAsia="zh-CN"/>
        </w:rPr>
        <w:t>替代。</w:t>
      </w:r>
    </w:p>
    <w:p w14:paraId="782800A1" w14:textId="77777777" w:rsidR="005A55F9" w:rsidRDefault="00012B0B">
      <w:pPr>
        <w:keepNext/>
        <w:spacing w:before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059B938" wp14:editId="7A1F81A1">
            <wp:extent cx="5940425" cy="1741805"/>
            <wp:effectExtent l="0" t="0" r="3175" b="0"/>
            <wp:docPr id="1165087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74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09EA" w14:textId="77777777" w:rsidR="005A55F9" w:rsidRDefault="00F75816">
      <w:pPr>
        <w:pStyle w:val="Figure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5.1 </w:t>
      </w:r>
      <w:r>
        <w:rPr>
          <w:lang w:eastAsia="zh-CN"/>
        </w:rPr>
        <w:t>存储层概念路径与当前模型边界</w:t>
      </w:r>
    </w:p>
    <w:p w14:paraId="56621F5D" w14:textId="77777777" w:rsidR="005A55F9" w:rsidRDefault="00F75816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5.1</w:t>
      </w:r>
      <w:r>
        <w:rPr>
          <w:lang w:eastAsia="zh-CN"/>
        </w:rPr>
        <w:t>所示，目标存储路径在体系结构上包含</w:t>
      </w:r>
      <w:r>
        <w:rPr>
          <w:lang w:eastAsia="zh-CN"/>
        </w:rPr>
        <w:t>HA</w:t>
      </w:r>
      <w:r>
        <w:rPr>
          <w:lang w:eastAsia="zh-CN"/>
        </w:rPr>
        <w:t>、</w:t>
      </w:r>
      <w:r>
        <w:rPr>
          <w:lang w:eastAsia="zh-CN"/>
        </w:rPr>
        <w:t>L2</w:t>
      </w:r>
      <w:r>
        <w:rPr>
          <w:lang w:eastAsia="zh-CN"/>
        </w:rPr>
        <w:t>层和内存后端。图中的</w:t>
      </w:r>
      <w:r>
        <w:rPr>
          <w:lang w:eastAsia="zh-CN"/>
        </w:rPr>
        <w:t>L2 Cache</w:t>
      </w:r>
      <w:r>
        <w:rPr>
          <w:lang w:eastAsia="zh-CN"/>
        </w:rPr>
        <w:t>表示目标体系结构中的缓存层次；当前</w:t>
      </w:r>
      <w:r>
        <w:rPr>
          <w:lang w:eastAsia="zh-CN"/>
        </w:rPr>
        <w:t>ESL</w:t>
      </w:r>
      <w:r>
        <w:rPr>
          <w:lang w:eastAsia="zh-CN"/>
        </w:rPr>
        <w:t>实现不展开标签阵列、数据阵列和替换过程，仅通过</w:t>
      </w:r>
      <w:r>
        <w:rPr>
          <w:lang w:eastAsia="zh-CN"/>
        </w:rPr>
        <w:t>L2 Buffer</w:t>
      </w:r>
      <w:r>
        <w:rPr>
          <w:lang w:eastAsia="zh-CN"/>
        </w:rPr>
        <w:t>描述完成数据暂存、扇出组织、固定响应延迟和发送节拍。</w:t>
      </w:r>
      <w:r>
        <w:rPr>
          <w:lang w:eastAsia="zh-CN"/>
        </w:rPr>
        <w:t>HA</w:t>
      </w:r>
      <w:r>
        <w:rPr>
          <w:lang w:eastAsia="zh-CN"/>
        </w:rPr>
        <w:t>负责事务合并，</w:t>
      </w:r>
      <w:r>
        <w:rPr>
          <w:lang w:eastAsia="zh-CN"/>
        </w:rPr>
        <w:t>L2 Buffer</w:t>
      </w:r>
      <w:r>
        <w:rPr>
          <w:lang w:eastAsia="zh-CN"/>
        </w:rPr>
        <w:t>负责返回组织，</w:t>
      </w:r>
      <w:r>
        <w:rPr>
          <w:lang w:eastAsia="zh-CN"/>
        </w:rPr>
        <w:t>TmMem</w:t>
      </w:r>
      <w:r>
        <w:rPr>
          <w:lang w:eastAsia="zh-CN"/>
        </w:rPr>
        <w:t>负责后端服务，三者分别维护各自的运行状态。</w:t>
      </w:r>
    </w:p>
    <w:p w14:paraId="0D5A05F5" w14:textId="77777777" w:rsidR="005A55F9" w:rsidRDefault="00F75816">
      <w:pPr>
        <w:pStyle w:val="21"/>
        <w:rPr>
          <w:lang w:eastAsia="zh-CN"/>
        </w:rPr>
      </w:pPr>
      <w:bookmarkStart w:id="25" w:name="_Toc239869365"/>
      <w:r>
        <w:rPr>
          <w:rFonts w:ascii="Times New Roman" w:eastAsia="黑体" w:hAnsi="Times New Roman"/>
          <w:lang w:eastAsia="zh-CN"/>
        </w:rPr>
        <w:t xml:space="preserve">5.2 </w:t>
      </w:r>
      <w:r>
        <w:rPr>
          <w:rFonts w:ascii="Times New Roman" w:eastAsia="黑体" w:hAnsi="Times New Roman"/>
          <w:lang w:eastAsia="zh-CN"/>
        </w:rPr>
        <w:t>两级聚合与返回</w:t>
      </w:r>
      <w:bookmarkEnd w:id="25"/>
    </w:p>
    <w:p w14:paraId="51A3534E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5.1 HA</w:t>
      </w:r>
      <w:r>
        <w:rPr>
          <w:lang w:eastAsia="zh-CN"/>
        </w:rPr>
        <w:t>与</w:t>
      </w:r>
      <w:r>
        <w:rPr>
          <w:lang w:eastAsia="zh-CN"/>
        </w:rPr>
        <w:t>L2</w:t>
      </w:r>
      <w:r>
        <w:rPr>
          <w:lang w:eastAsia="zh-CN"/>
        </w:rPr>
        <w:t>两级聚合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2326"/>
        <w:gridCol w:w="3019"/>
        <w:gridCol w:w="3122"/>
      </w:tblGrid>
      <w:tr w:rsidR="005A55F9" w:rsidRPr="00486DC1" w14:paraId="6C3BEE6B" w14:textId="77777777" w:rsidTr="00486DC1">
        <w:trPr>
          <w:cantSplit/>
          <w:trHeight w:val="346"/>
          <w:tblHeader/>
        </w:trPr>
        <w:tc>
          <w:tcPr>
            <w:tcW w:w="588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C63C" w14:textId="77777777" w:rsidR="005A55F9" w:rsidRPr="00486DC1" w:rsidRDefault="00F75816">
            <w:pPr>
              <w:spacing w:line="340" w:lineRule="exact"/>
              <w:ind w:firstLine="0"/>
              <w:jc w:val="center"/>
              <w:rPr>
                <w:sz w:val="21"/>
                <w:lang w:eastAsia="zh-CN"/>
              </w:rPr>
            </w:pPr>
            <w:r w:rsidRPr="00486DC1">
              <w:rPr>
                <w:b/>
                <w:sz w:val="21"/>
              </w:rPr>
              <w:t>阶段</w:t>
            </w:r>
          </w:p>
        </w:tc>
        <w:tc>
          <w:tcPr>
            <w:tcW w:w="1212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98AE" w14:textId="77777777" w:rsidR="005A55F9" w:rsidRPr="00486DC1" w:rsidRDefault="00F75816">
            <w:pPr>
              <w:spacing w:line="340" w:lineRule="exact"/>
              <w:ind w:firstLine="0"/>
              <w:jc w:val="center"/>
              <w:rPr>
                <w:sz w:val="21"/>
              </w:rPr>
            </w:pPr>
            <w:r w:rsidRPr="00486DC1">
              <w:rPr>
                <w:b/>
                <w:sz w:val="21"/>
              </w:rPr>
              <w:t>输入</w:t>
            </w:r>
          </w:p>
        </w:tc>
        <w:tc>
          <w:tcPr>
            <w:tcW w:w="1573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1D7C" w14:textId="77777777" w:rsidR="005A55F9" w:rsidRPr="00486DC1" w:rsidRDefault="00F75816">
            <w:pPr>
              <w:spacing w:line="340" w:lineRule="exact"/>
              <w:ind w:firstLine="0"/>
              <w:jc w:val="center"/>
              <w:rPr>
                <w:sz w:val="21"/>
              </w:rPr>
            </w:pPr>
            <w:r w:rsidRPr="00486DC1">
              <w:rPr>
                <w:b/>
                <w:sz w:val="21"/>
              </w:rPr>
              <w:t>处理</w:t>
            </w:r>
          </w:p>
        </w:tc>
        <w:tc>
          <w:tcPr>
            <w:tcW w:w="1627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F975" w14:textId="77777777" w:rsidR="005A55F9" w:rsidRPr="00486DC1" w:rsidRDefault="00F75816">
            <w:pPr>
              <w:spacing w:line="340" w:lineRule="exact"/>
              <w:ind w:firstLine="0"/>
              <w:jc w:val="center"/>
              <w:rPr>
                <w:sz w:val="21"/>
              </w:rPr>
            </w:pPr>
            <w:r w:rsidRPr="00486DC1">
              <w:rPr>
                <w:b/>
                <w:sz w:val="21"/>
              </w:rPr>
              <w:t>输出</w:t>
            </w:r>
          </w:p>
        </w:tc>
      </w:tr>
      <w:tr w:rsidR="005A55F9" w:rsidRPr="00486DC1" w14:paraId="5A581110" w14:textId="77777777" w:rsidTr="00486DC1">
        <w:trPr>
          <w:cantSplit/>
          <w:trHeight w:val="680"/>
        </w:trPr>
        <w:tc>
          <w:tcPr>
            <w:tcW w:w="588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74CF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486DC1">
              <w:rPr>
                <w:sz w:val="21"/>
              </w:rPr>
              <w:t>HA</w:t>
            </w:r>
            <w:r w:rsidRPr="00486DC1">
              <w:rPr>
                <w:sz w:val="21"/>
              </w:rPr>
              <w:t>合并</w:t>
            </w:r>
          </w:p>
        </w:tc>
        <w:tc>
          <w:tcPr>
            <w:tcW w:w="1212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FF72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同一缓存行的多个逻辑读请求</w:t>
            </w:r>
          </w:p>
        </w:tc>
        <w:tc>
          <w:tcPr>
            <w:tcW w:w="1573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6E83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首笔建立事务，后续追加等待项</w:t>
            </w:r>
          </w:p>
        </w:tc>
        <w:tc>
          <w:tcPr>
            <w:tcW w:w="1627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376F9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一次功能读取或一次完整缓存行后端读取</w:t>
            </w:r>
          </w:p>
        </w:tc>
      </w:tr>
      <w:tr w:rsidR="005A55F9" w:rsidRPr="00486DC1" w14:paraId="09E4DB34" w14:textId="77777777" w:rsidTr="00486DC1">
        <w:trPr>
          <w:cantSplit/>
          <w:trHeight w:val="680"/>
        </w:trPr>
        <w:tc>
          <w:tcPr>
            <w:tcW w:w="588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6E26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486DC1">
              <w:rPr>
                <w:sz w:val="21"/>
              </w:rPr>
              <w:t>L2</w:t>
            </w:r>
            <w:r w:rsidRPr="00486DC1">
              <w:rPr>
                <w:sz w:val="21"/>
              </w:rPr>
              <w:t>分组</w:t>
            </w:r>
          </w:p>
        </w:tc>
        <w:tc>
          <w:tcPr>
            <w:tcW w:w="1212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91C1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共享完成数据和多个等待项</w:t>
            </w:r>
          </w:p>
        </w:tc>
        <w:tc>
          <w:tcPr>
            <w:tcW w:w="1573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6CF5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按目标</w:t>
            </w:r>
            <w:r w:rsidRPr="00486DC1">
              <w:rPr>
                <w:sz w:val="21"/>
                <w:lang w:eastAsia="zh-CN"/>
              </w:rPr>
              <w:t>V-Ring</w:t>
            </w:r>
            <w:r w:rsidRPr="00486DC1">
              <w:rPr>
                <w:sz w:val="21"/>
                <w:lang w:eastAsia="zh-CN"/>
              </w:rPr>
              <w:t>分为若干组</w:t>
            </w:r>
          </w:p>
        </w:tc>
        <w:tc>
          <w:tcPr>
            <w:tcW w:w="1627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D6A9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486DC1">
              <w:rPr>
                <w:sz w:val="21"/>
              </w:rPr>
              <w:t>每个目标</w:t>
            </w:r>
            <w:r w:rsidRPr="00486DC1">
              <w:rPr>
                <w:sz w:val="21"/>
              </w:rPr>
              <w:t>V-Ring</w:t>
            </w:r>
            <w:r w:rsidRPr="00486DC1">
              <w:rPr>
                <w:sz w:val="21"/>
              </w:rPr>
              <w:t>一个</w:t>
            </w:r>
            <w:r w:rsidRPr="00486DC1">
              <w:rPr>
                <w:sz w:val="21"/>
              </w:rPr>
              <w:t>H-Ring</w:t>
            </w:r>
            <w:r w:rsidR="00012B0B" w:rsidRPr="00486DC1">
              <w:rPr>
                <w:rFonts w:hint="eastAsia"/>
                <w:sz w:val="21"/>
                <w:lang w:eastAsia="zh-CN"/>
              </w:rPr>
              <w:t>的</w:t>
            </w:r>
            <w:r w:rsidRPr="00486DC1">
              <w:rPr>
                <w:sz w:val="21"/>
              </w:rPr>
              <w:t>承载包</w:t>
            </w:r>
          </w:p>
        </w:tc>
      </w:tr>
      <w:tr w:rsidR="005A55F9" w:rsidRPr="00486DC1" w14:paraId="3C55DD93" w14:textId="77777777" w:rsidTr="00486DC1">
        <w:trPr>
          <w:cantSplit/>
          <w:trHeight w:val="680"/>
        </w:trPr>
        <w:tc>
          <w:tcPr>
            <w:tcW w:w="588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A0A25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486DC1">
              <w:rPr>
                <w:sz w:val="21"/>
              </w:rPr>
              <w:t>V-Ring</w:t>
            </w:r>
            <w:r w:rsidRPr="00486DC1">
              <w:rPr>
                <w:sz w:val="21"/>
              </w:rPr>
              <w:t>展开</w:t>
            </w:r>
          </w:p>
        </w:tc>
        <w:tc>
          <w:tcPr>
            <w:tcW w:w="1212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0662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到达</w:t>
            </w:r>
            <w:r w:rsidRPr="00486DC1">
              <w:rPr>
                <w:sz w:val="21"/>
                <w:lang w:eastAsia="zh-CN"/>
              </w:rPr>
              <w:t>RBRG</w:t>
            </w:r>
            <w:r w:rsidRPr="00486DC1">
              <w:rPr>
                <w:sz w:val="21"/>
                <w:lang w:eastAsia="zh-CN"/>
              </w:rPr>
              <w:t>的组内接收端</w:t>
            </w:r>
          </w:p>
        </w:tc>
        <w:tc>
          <w:tcPr>
            <w:tcW w:w="1573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A861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同范围使用多播，不同偏移使用分散模式</w:t>
            </w:r>
          </w:p>
        </w:tc>
        <w:tc>
          <w:tcPr>
            <w:tcW w:w="1627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75B7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486DC1">
              <w:rPr>
                <w:sz w:val="21"/>
              </w:rPr>
              <w:t>各</w:t>
            </w:r>
            <w:r w:rsidRPr="00486DC1">
              <w:rPr>
                <w:sz w:val="21"/>
              </w:rPr>
              <w:t>Master</w:t>
            </w:r>
            <w:r w:rsidRPr="00486DC1">
              <w:rPr>
                <w:sz w:val="21"/>
              </w:rPr>
              <w:t>收到普通</w:t>
            </w:r>
            <w:r w:rsidRPr="00486DC1">
              <w:rPr>
                <w:sz w:val="21"/>
              </w:rPr>
              <w:t>RD_RSP</w:t>
            </w:r>
          </w:p>
        </w:tc>
      </w:tr>
    </w:tbl>
    <w:p w14:paraId="4522200D" w14:textId="77777777" w:rsidR="00AA09C1" w:rsidRDefault="00695201" w:rsidP="00695201">
      <w:pPr>
        <w:rPr>
          <w:lang w:eastAsia="zh-CN"/>
        </w:rPr>
      </w:pPr>
      <w:r>
        <w:rPr>
          <w:lang w:eastAsia="zh-CN"/>
        </w:rPr>
        <w:lastRenderedPageBreak/>
        <w:t>如表</w:t>
      </w:r>
      <w:r>
        <w:rPr>
          <w:lang w:eastAsia="zh-CN"/>
        </w:rPr>
        <w:t>5.1</w:t>
      </w:r>
      <w:r>
        <w:rPr>
          <w:lang w:eastAsia="zh-CN"/>
        </w:rPr>
        <w:t>所示，返回路径首先在</w:t>
      </w:r>
      <w:r>
        <w:rPr>
          <w:lang w:eastAsia="zh-CN"/>
        </w:rPr>
        <w:t>HA</w:t>
      </w:r>
      <w:r>
        <w:rPr>
          <w:lang w:eastAsia="zh-CN"/>
        </w:rPr>
        <w:t>完成事务聚合，再在</w:t>
      </w:r>
      <w:r>
        <w:rPr>
          <w:lang w:eastAsia="zh-CN"/>
        </w:rPr>
        <w:t>L2 Buffer</w:t>
      </w:r>
      <w:r>
        <w:rPr>
          <w:lang w:eastAsia="zh-CN"/>
        </w:rPr>
        <w:t>完成传输聚合，随后在目标</w:t>
      </w:r>
      <w:r>
        <w:rPr>
          <w:lang w:eastAsia="zh-CN"/>
        </w:rPr>
        <w:t>V-Ring</w:t>
      </w:r>
      <w:r>
        <w:rPr>
          <w:lang w:eastAsia="zh-CN"/>
        </w:rPr>
        <w:t>内展开。</w:t>
      </w:r>
      <w:r>
        <w:rPr>
          <w:lang w:eastAsia="zh-CN"/>
        </w:rPr>
        <w:t>HA</w:t>
      </w:r>
      <w:r>
        <w:rPr>
          <w:lang w:eastAsia="zh-CN"/>
        </w:rPr>
        <w:t>以缓存行基地址为事务索引，将命中同一缓存行的读取请求合并到同一活跃事务中。首个请求创建事务并触发一次功能读取或后端读取，后续请求作为等待项追加，并保留各自的请求偏移、数据长度和返回目标。完成数据返回后，</w:t>
      </w:r>
      <w:r>
        <w:rPr>
          <w:lang w:eastAsia="zh-CN"/>
        </w:rPr>
        <w:t>HA</w:t>
      </w:r>
      <w:r>
        <w:rPr>
          <w:lang w:eastAsia="zh-CN"/>
        </w:rPr>
        <w:t>将共享数据及等待项依次提交至</w:t>
      </w:r>
      <w:r>
        <w:rPr>
          <w:lang w:eastAsia="zh-CN"/>
        </w:rPr>
        <w:t>L2 Buffer</w:t>
      </w:r>
      <w:r>
        <w:rPr>
          <w:lang w:eastAsia="zh-CN"/>
        </w:rPr>
        <w:t>，由</w:t>
      </w:r>
      <w:r>
        <w:rPr>
          <w:lang w:eastAsia="zh-CN"/>
        </w:rPr>
        <w:t>L2 Buffer</w:t>
      </w:r>
      <w:r>
        <w:rPr>
          <w:lang w:eastAsia="zh-CN"/>
        </w:rPr>
        <w:t>完成目标</w:t>
      </w:r>
      <w:r>
        <w:rPr>
          <w:lang w:eastAsia="zh-CN"/>
        </w:rPr>
        <w:t>V-Ring</w:t>
      </w:r>
      <w:r>
        <w:rPr>
          <w:lang w:eastAsia="zh-CN"/>
        </w:rPr>
        <w:t>分组和物理承载包生成。</w:t>
      </w:r>
    </w:p>
    <w:p w14:paraId="49346FC9" w14:textId="77777777" w:rsidR="00695201" w:rsidRPr="00695201" w:rsidRDefault="00695201" w:rsidP="00695201">
      <w:pPr>
        <w:rPr>
          <w:lang w:eastAsia="zh-CN"/>
        </w:rPr>
      </w:pPr>
      <w:r w:rsidRPr="00695201">
        <w:rPr>
          <w:lang w:eastAsia="zh-CN"/>
        </w:rPr>
        <w:t>L2 Buffer</w:t>
      </w:r>
      <w:r w:rsidRPr="00695201">
        <w:rPr>
          <w:lang w:eastAsia="zh-CN"/>
        </w:rPr>
        <w:t>根据请求端所属的目标</w:t>
      </w:r>
      <w:r w:rsidRPr="00695201">
        <w:rPr>
          <w:lang w:eastAsia="zh-CN"/>
        </w:rPr>
        <w:t>V-Ring</w:t>
      </w:r>
      <w:r w:rsidRPr="00695201">
        <w:rPr>
          <w:lang w:eastAsia="zh-CN"/>
        </w:rPr>
        <w:t>对等待请求进行分组，并为每个目标</w:t>
      </w:r>
      <w:r w:rsidRPr="00695201">
        <w:rPr>
          <w:lang w:eastAsia="zh-CN"/>
        </w:rPr>
        <w:t>V-Ring</w:t>
      </w:r>
      <w:r w:rsidRPr="00695201">
        <w:rPr>
          <w:lang w:eastAsia="zh-CN"/>
        </w:rPr>
        <w:t>生成一个物理承载包（</w:t>
      </w:r>
      <w:r w:rsidRPr="00695201">
        <w:rPr>
          <w:lang w:eastAsia="zh-CN"/>
        </w:rPr>
        <w:t>carrier</w:t>
      </w:r>
      <w:r w:rsidRPr="00695201">
        <w:rPr>
          <w:lang w:eastAsia="zh-CN"/>
        </w:rPr>
        <w:t>）。同一</w:t>
      </w:r>
      <w:r w:rsidRPr="00695201">
        <w:rPr>
          <w:lang w:eastAsia="zh-CN"/>
        </w:rPr>
        <w:t>V-Ring</w:t>
      </w:r>
      <w:r w:rsidRPr="00695201">
        <w:rPr>
          <w:lang w:eastAsia="zh-CN"/>
        </w:rPr>
        <w:t>内请求数据范围相同时采用多播方式共享载荷；分段或偏移不同时，则通过分散返回方式恢复各请求端所需的数据内容。承载包到达目标</w:t>
      </w:r>
      <w:r w:rsidRPr="00695201">
        <w:rPr>
          <w:lang w:eastAsia="zh-CN"/>
        </w:rPr>
        <w:t>RBRG</w:t>
      </w:r>
      <w:r w:rsidRPr="00695201">
        <w:rPr>
          <w:lang w:eastAsia="zh-CN"/>
        </w:rPr>
        <w:t>后在</w:t>
      </w:r>
      <w:r w:rsidRPr="00695201">
        <w:rPr>
          <w:lang w:eastAsia="zh-CN"/>
        </w:rPr>
        <w:t>V-Ring</w:t>
      </w:r>
      <w:r w:rsidRPr="00695201">
        <w:rPr>
          <w:lang w:eastAsia="zh-CN"/>
        </w:rPr>
        <w:t>内继续传输，各请求端依次接收对应响应，最后一个请求端完成接收后释放该承载包。</w:t>
      </w:r>
    </w:p>
    <w:p w14:paraId="7BB13C6C" w14:textId="77777777" w:rsidR="005A55F9" w:rsidRDefault="00695201" w:rsidP="00695201">
      <w:pPr>
        <w:rPr>
          <w:lang w:eastAsia="zh-CN"/>
        </w:rPr>
      </w:pPr>
      <w:r w:rsidRPr="00695201">
        <w:rPr>
          <w:lang w:eastAsia="zh-CN"/>
        </w:rPr>
        <w:t>该机制分别在事务层和传输层消除重复操作：</w:t>
      </w:r>
      <w:r w:rsidRPr="00695201">
        <w:rPr>
          <w:lang w:eastAsia="zh-CN"/>
        </w:rPr>
        <w:t>HA</w:t>
      </w:r>
      <w:r w:rsidRPr="00695201">
        <w:rPr>
          <w:lang w:eastAsia="zh-CN"/>
        </w:rPr>
        <w:t>合并降低后端读取次数，</w:t>
      </w:r>
      <w:r w:rsidRPr="00695201">
        <w:rPr>
          <w:lang w:eastAsia="zh-CN"/>
        </w:rPr>
        <w:t>L2</w:t>
      </w:r>
      <w:r w:rsidRPr="00695201">
        <w:rPr>
          <w:lang w:eastAsia="zh-CN"/>
        </w:rPr>
        <w:t>分组减少跨</w:t>
      </w:r>
      <w:r w:rsidRPr="00695201">
        <w:rPr>
          <w:lang w:eastAsia="zh-CN"/>
        </w:rPr>
        <w:t>H-Ring</w:t>
      </w:r>
      <w:r w:rsidRPr="00695201">
        <w:rPr>
          <w:lang w:eastAsia="zh-CN"/>
        </w:rPr>
        <w:t>传输的物理承载包数量。其性能收益主要取决于请求地址的集中程度、同一事务的等待请求数、目标</w:t>
      </w:r>
      <w:r w:rsidRPr="00695201">
        <w:rPr>
          <w:lang w:eastAsia="zh-CN"/>
        </w:rPr>
        <w:t>V-Ring</w:t>
      </w:r>
      <w:r w:rsidRPr="00695201">
        <w:rPr>
          <w:lang w:eastAsia="zh-CN"/>
        </w:rPr>
        <w:t>数量以及返回数据量；当多个逻辑请求能够共享同一物理承载包时，可有效降低链路占用并缓解返回路径拥塞。</w:t>
      </w:r>
    </w:p>
    <w:p w14:paraId="5967E33C" w14:textId="77777777" w:rsidR="005A55F9" w:rsidRDefault="00F75816">
      <w:pPr>
        <w:pStyle w:val="1"/>
        <w:pageBreakBefore/>
        <w:rPr>
          <w:lang w:eastAsia="zh-CN"/>
        </w:rPr>
      </w:pPr>
      <w:bookmarkStart w:id="26" w:name="_Toc239869366"/>
      <w:r>
        <w:rPr>
          <w:rFonts w:ascii="Times New Roman" w:eastAsia="黑体" w:hAnsi="Times New Roman"/>
          <w:lang w:eastAsia="zh-CN"/>
        </w:rPr>
        <w:lastRenderedPageBreak/>
        <w:t xml:space="preserve">6 </w:t>
      </w:r>
      <w:r>
        <w:rPr>
          <w:rFonts w:ascii="Times New Roman" w:eastAsia="黑体" w:hAnsi="Times New Roman"/>
          <w:lang w:eastAsia="zh-CN"/>
        </w:rPr>
        <w:t>接口设计</w:t>
      </w:r>
      <w:bookmarkEnd w:id="26"/>
    </w:p>
    <w:p w14:paraId="01855323" w14:textId="77777777" w:rsidR="005A55F9" w:rsidRDefault="00F75816">
      <w:pPr>
        <w:pStyle w:val="21"/>
        <w:rPr>
          <w:lang w:eastAsia="zh-CN"/>
        </w:rPr>
      </w:pPr>
      <w:bookmarkStart w:id="27" w:name="_Toc239869367"/>
      <w:r>
        <w:rPr>
          <w:rFonts w:ascii="Times New Roman" w:eastAsia="黑体" w:hAnsi="Times New Roman"/>
          <w:lang w:eastAsia="zh-CN"/>
        </w:rPr>
        <w:t xml:space="preserve">6.1 </w:t>
      </w:r>
      <w:r>
        <w:rPr>
          <w:rFonts w:ascii="Times New Roman" w:eastAsia="黑体" w:hAnsi="Times New Roman"/>
          <w:lang w:eastAsia="zh-CN"/>
        </w:rPr>
        <w:t>统一接口语义</w:t>
      </w:r>
      <w:bookmarkEnd w:id="27"/>
    </w:p>
    <w:p w14:paraId="72D30D20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6.1 </w:t>
      </w:r>
      <w:r>
        <w:rPr>
          <w:lang w:eastAsia="zh-CN"/>
        </w:rPr>
        <w:t>统一接口语义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641"/>
        <w:gridCol w:w="3542"/>
        <w:gridCol w:w="3171"/>
      </w:tblGrid>
      <w:tr w:rsidR="005A55F9" w14:paraId="3DE94159" w14:textId="77777777">
        <w:trPr>
          <w:cantSplit/>
          <w:tblHeader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734C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接口类型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F490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语义要求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1CDD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失败处理</w:t>
            </w:r>
          </w:p>
        </w:tc>
      </w:tr>
      <w:tr w:rsidR="005A55F9" w14:paraId="298816F0" w14:textId="77777777">
        <w:trPr>
          <w:cantSplit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BEEF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has/can/front/peek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BB3B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只查询容量、队首或候选，不修改状态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8931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返回失败后来源保持不变</w:t>
            </w:r>
          </w:p>
        </w:tc>
      </w:tr>
      <w:tr w:rsidR="005A55F9" w14:paraId="7273DF07" w14:textId="77777777">
        <w:trPr>
          <w:cantSplit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ABA9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push/accept/send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4E42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下游明确接收后转移载荷所有权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07FA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队列满或资源忙时返回失败，不出队</w:t>
            </w:r>
          </w:p>
        </w:tc>
      </w:tr>
      <w:tr w:rsidR="005A55F9" w14:paraId="6877E82A" w14:textId="77777777">
        <w:trPr>
          <w:cantSplit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0E3F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commit/pop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66B8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只提交已经被同一下游成功接受的候选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86E6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不允许跨候选、重复提交或提前推进仲裁</w:t>
            </w:r>
          </w:p>
        </w:tc>
      </w:tr>
      <w:tr w:rsidR="005A55F9" w14:paraId="4268A6EB" w14:textId="77777777">
        <w:trPr>
          <w:cantSplit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7F74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空间事件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6A11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队列由满变为可用时通知上游重新调度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01B7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不通过永久轮询掩盖遗漏的唤醒</w:t>
            </w:r>
          </w:p>
        </w:tc>
      </w:tr>
      <w:tr w:rsidR="005A55F9" w14:paraId="72E0045A" w14:textId="77777777">
        <w:trPr>
          <w:cantSplit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4C41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复位接口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2D02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清空队列、串行化状态和事件代次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85EE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复位前事件不得推进新一轮状态</w:t>
            </w:r>
          </w:p>
        </w:tc>
      </w:tr>
    </w:tbl>
    <w:p w14:paraId="1713EB81" w14:textId="77777777" w:rsidR="005A55F9" w:rsidRDefault="00F75816">
      <w:pPr>
        <w:rPr>
          <w:lang w:eastAsia="zh-CN"/>
        </w:rPr>
      </w:pPr>
      <w:r>
        <w:rPr>
          <w:lang w:eastAsia="zh-CN"/>
        </w:rPr>
        <w:t>统一接口契约适用于</w:t>
      </w:r>
      <w:r>
        <w:rPr>
          <w:lang w:eastAsia="zh-CN"/>
        </w:rPr>
        <w:t>Master NIU</w:t>
      </w:r>
      <w:r>
        <w:rPr>
          <w:lang w:eastAsia="zh-CN"/>
        </w:rPr>
        <w:t>、</w:t>
      </w:r>
      <w:r>
        <w:rPr>
          <w:lang w:eastAsia="zh-CN"/>
        </w:rPr>
        <w:t>Node Interface</w:t>
      </w:r>
      <w:r>
        <w:rPr>
          <w:lang w:eastAsia="zh-CN"/>
        </w:rPr>
        <w:t>、</w:t>
      </w:r>
      <w:r>
        <w:rPr>
          <w:lang w:eastAsia="zh-CN"/>
        </w:rPr>
        <w:t>Cross Station</w:t>
      </w:r>
      <w:r>
        <w:rPr>
          <w:lang w:eastAsia="zh-CN"/>
        </w:rPr>
        <w:t>、</w:t>
      </w:r>
      <w:r>
        <w:rPr>
          <w:lang w:eastAsia="zh-CN"/>
        </w:rPr>
        <w:t>Conn</w:t>
      </w:r>
      <w:r>
        <w:rPr>
          <w:lang w:eastAsia="zh-CN"/>
        </w:rPr>
        <w:t>、</w:t>
      </w:r>
      <w:r>
        <w:rPr>
          <w:lang w:eastAsia="zh-CN"/>
        </w:rPr>
        <w:t>RBRG</w:t>
      </w:r>
      <w:r>
        <w:rPr>
          <w:lang w:eastAsia="zh-CN"/>
        </w:rPr>
        <w:t>、</w:t>
      </w:r>
      <w:r>
        <w:rPr>
          <w:lang w:eastAsia="zh-CN"/>
        </w:rPr>
        <w:t>HA</w:t>
      </w:r>
      <w:r>
        <w:rPr>
          <w:lang w:eastAsia="zh-CN"/>
        </w:rPr>
        <w:t>和</w:t>
      </w:r>
      <w:r>
        <w:rPr>
          <w:lang w:eastAsia="zh-CN"/>
        </w:rPr>
        <w:t>L2 Buffer</w:t>
      </w:r>
      <w:r>
        <w:rPr>
          <w:lang w:eastAsia="zh-CN"/>
        </w:rPr>
        <w:t>。接口返回成功表示对应状态转移已经提交，而非仅表示请求已经发出；</w:t>
      </w:r>
      <w:r>
        <w:rPr>
          <w:lang w:eastAsia="zh-CN"/>
        </w:rPr>
        <w:t>PMU</w:t>
      </w:r>
      <w:r>
        <w:rPr>
          <w:lang w:eastAsia="zh-CN"/>
        </w:rPr>
        <w:t>也只能在状态转移成功后更新相关计数。</w:t>
      </w:r>
    </w:p>
    <w:p w14:paraId="723E829C" w14:textId="77777777" w:rsidR="005A55F9" w:rsidRDefault="00F75816">
      <w:pPr>
        <w:pStyle w:val="21"/>
        <w:rPr>
          <w:lang w:eastAsia="zh-CN"/>
        </w:rPr>
      </w:pPr>
      <w:bookmarkStart w:id="28" w:name="_Toc239869368"/>
      <w:r>
        <w:rPr>
          <w:rFonts w:ascii="Times New Roman" w:eastAsia="黑体" w:hAnsi="Times New Roman"/>
          <w:lang w:eastAsia="zh-CN"/>
        </w:rPr>
        <w:t xml:space="preserve">6.2 </w:t>
      </w:r>
      <w:r>
        <w:rPr>
          <w:rFonts w:ascii="Times New Roman" w:eastAsia="黑体" w:hAnsi="Times New Roman"/>
          <w:lang w:eastAsia="zh-CN"/>
        </w:rPr>
        <w:t>互连与拓扑接口</w:t>
      </w:r>
      <w:bookmarkEnd w:id="28"/>
    </w:p>
    <w:p w14:paraId="63259733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6.2 </w:t>
      </w:r>
      <w:r>
        <w:rPr>
          <w:lang w:eastAsia="zh-CN"/>
        </w:rPr>
        <w:t>互连与拓扑接口契约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680"/>
        <w:gridCol w:w="2693"/>
        <w:gridCol w:w="2835"/>
        <w:gridCol w:w="2146"/>
      </w:tblGrid>
      <w:tr w:rsidR="005A55F9" w14:paraId="1AD7B6B4" w14:textId="77777777" w:rsidTr="00486DC1">
        <w:trPr>
          <w:cantSplit/>
          <w:tblHeader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7B89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边界或接口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01D9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主要调用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BBD3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成功条件与状态变化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46E6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反压行为</w:t>
            </w:r>
          </w:p>
        </w:tc>
      </w:tr>
      <w:tr w:rsidR="005A55F9" w14:paraId="14F6005D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E65D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外部</w:t>
            </w:r>
            <w:r>
              <w:rPr>
                <w:sz w:val="21"/>
              </w:rPr>
              <w:t>Master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Fabric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68DB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attach_master()</w:t>
            </w:r>
            <w:r>
              <w:rPr>
                <w:sz w:val="21"/>
              </w:rPr>
              <w:t>及请求输入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890D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索引合法并完成</w:t>
            </w:r>
            <w:r>
              <w:rPr>
                <w:sz w:val="21"/>
              </w:rPr>
              <w:t>Master NIU</w:t>
            </w:r>
            <w:r>
              <w:rPr>
                <w:sz w:val="21"/>
              </w:rPr>
              <w:t>绑定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9C59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未绑定或索引越界在构造阶段失败</w:t>
            </w:r>
          </w:p>
        </w:tc>
      </w:tr>
      <w:tr w:rsidR="005A55F9" w14:paraId="4AC5E43C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B758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目标端到</w:t>
            </w:r>
            <w:r>
              <w:rPr>
                <w:sz w:val="21"/>
              </w:rPr>
              <w:t>Fabric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7059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attach_target()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0E2D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目标端、</w:t>
            </w:r>
            <w:r>
              <w:rPr>
                <w:sz w:val="21"/>
              </w:rPr>
              <w:t>HA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L2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>TmMem</w:t>
            </w:r>
            <w:r>
              <w:rPr>
                <w:sz w:val="21"/>
              </w:rPr>
              <w:t>接口完成绑定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BA53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配置不完整时不进入运行阶段</w:t>
            </w:r>
          </w:p>
        </w:tc>
      </w:tr>
      <w:tr w:rsidR="005A55F9" w14:paraId="0B4CBE62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A2CC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Fabric</w:t>
            </w:r>
            <w:r>
              <w:rPr>
                <w:sz w:val="21"/>
              </w:rPr>
              <w:t>生命周期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2D26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build()</w:t>
            </w:r>
            <w:r>
              <w:rPr>
                <w:sz w:val="21"/>
              </w:rPr>
              <w:t>、</w:t>
            </w:r>
            <w:r w:rsidRPr="00695201">
              <w:rPr>
                <w:sz w:val="21"/>
              </w:rPr>
              <w:t>reset()</w:t>
            </w:r>
            <w:r>
              <w:rPr>
                <w:sz w:val="21"/>
              </w:rPr>
              <w:t>、</w:t>
            </w:r>
            <w:r w:rsidRPr="00695201">
              <w:rPr>
                <w:sz w:val="21"/>
              </w:rPr>
              <w:t>idle()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D7C1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完成组网；复位全部状态；所有模块排空后返回空闲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F5DB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idle()</w:t>
            </w:r>
            <w:r>
              <w:rPr>
                <w:sz w:val="21"/>
              </w:rPr>
              <w:t>不得只检查</w:t>
            </w:r>
            <w:r>
              <w:rPr>
                <w:sz w:val="21"/>
              </w:rPr>
              <w:t>Ring</w:t>
            </w:r>
            <w:r>
              <w:rPr>
                <w:sz w:val="21"/>
              </w:rPr>
              <w:t>队列</w:t>
            </w:r>
          </w:p>
        </w:tc>
      </w:tr>
      <w:tr w:rsidR="005A55F9" w14:paraId="1BC6085A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77C4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Topology</w:t>
            </w:r>
            <w:r>
              <w:rPr>
                <w:sz w:val="21"/>
              </w:rPr>
              <w:t>定位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5C97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decode_target()</w:t>
            </w:r>
            <w:r>
              <w:rPr>
                <w:sz w:val="21"/>
              </w:rPr>
              <w:t>、各类</w:t>
            </w:r>
            <w:r w:rsidRPr="00695201">
              <w:rPr>
                <w:sz w:val="21"/>
              </w:rPr>
              <w:t>*_location()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FE425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地址匹配目标范围和交织规则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50BC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非法索引或跨域位置明确失败</w:t>
            </w:r>
          </w:p>
        </w:tc>
      </w:tr>
      <w:tr w:rsidR="005A55F9" w14:paraId="714A109F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262F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Topology</w:t>
            </w:r>
            <w:r>
              <w:rPr>
                <w:sz w:val="21"/>
              </w:rPr>
              <w:t>路由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A979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route_direction()</w:t>
            </w:r>
            <w:r>
              <w:rPr>
                <w:sz w:val="21"/>
              </w:rPr>
              <w:t>、</w:t>
            </w:r>
            <w:r w:rsidRPr="00695201">
              <w:rPr>
                <w:sz w:val="21"/>
              </w:rPr>
              <w:t>neighbor_station()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5CFA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源目的处于同一</w:t>
            </w:r>
            <w:r>
              <w:rPr>
                <w:sz w:val="21"/>
              </w:rPr>
              <w:t>Ring</w:t>
            </w:r>
            <w:r>
              <w:rPr>
                <w:sz w:val="21"/>
              </w:rPr>
              <w:t>域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AA60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跨域包交给</w:t>
            </w:r>
            <w:r>
              <w:rPr>
                <w:sz w:val="21"/>
              </w:rPr>
              <w:t>RBRG</w:t>
            </w:r>
            <w:r>
              <w:rPr>
                <w:sz w:val="21"/>
              </w:rPr>
              <w:t>建立新段</w:t>
            </w:r>
          </w:p>
        </w:tc>
      </w:tr>
      <w:tr w:rsidR="005A55F9" w14:paraId="4811EF57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853E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lastRenderedPageBreak/>
              <w:t>Node Interface</w:t>
            </w:r>
            <w:r>
              <w:rPr>
                <w:sz w:val="21"/>
              </w:rPr>
              <w:t>注入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817F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has_inject_capacity()</w:t>
            </w:r>
            <w:r>
              <w:rPr>
                <w:sz w:val="21"/>
              </w:rPr>
              <w:t>、</w:t>
            </w:r>
            <w:r w:rsidRPr="00695201">
              <w:rPr>
                <w:sz w:val="21"/>
              </w:rPr>
              <w:t>push_inject()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ED81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目标方向队列有容量，载荷进入队列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5E2E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返回失败，上游保留载荷</w:t>
            </w:r>
          </w:p>
        </w:tc>
      </w:tr>
      <w:tr w:rsidR="005A55F9" w14:paraId="066903D5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B445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Node Interface</w:t>
            </w:r>
            <w:r>
              <w:rPr>
                <w:sz w:val="21"/>
              </w:rPr>
              <w:t>弹出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A8D5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has_eject_capacity()</w:t>
            </w:r>
            <w:r>
              <w:rPr>
                <w:sz w:val="21"/>
              </w:rPr>
              <w:t>、</w:t>
            </w:r>
            <w:r w:rsidRPr="00695201">
              <w:rPr>
                <w:sz w:val="21"/>
              </w:rPr>
              <w:t>push_eject()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F7A1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共享或方向弹出队列可接收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0A5E4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目标包继续沿环偏转</w:t>
            </w:r>
          </w:p>
        </w:tc>
      </w:tr>
      <w:tr w:rsidR="005A55F9" w14:paraId="39AA5DA2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BA5B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Cross Station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Conn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DC78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accept_slot()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D643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串行化资源和流水可接受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AD0C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来源队首与轮询状态保持</w:t>
            </w:r>
          </w:p>
        </w:tc>
      </w:tr>
      <w:tr w:rsidR="005A55F9" w14:paraId="2A521523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D323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Conn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Cross Station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C3E6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下游</w:t>
            </w:r>
            <w:r>
              <w:rPr>
                <w:sz w:val="21"/>
              </w:rPr>
              <w:t>Reg_In</w:t>
            </w:r>
            <w:r>
              <w:rPr>
                <w:sz w:val="21"/>
              </w:rPr>
              <w:t>写入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34C2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目标深度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寄存器为空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C705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成熟包留在</w:t>
            </w:r>
            <w:r>
              <w:rPr>
                <w:sz w:val="21"/>
              </w:rPr>
              <w:t>Conn</w:t>
            </w:r>
            <w:r>
              <w:rPr>
                <w:sz w:val="21"/>
              </w:rPr>
              <w:t>流水中重试</w:t>
            </w:r>
          </w:p>
        </w:tc>
      </w:tr>
    </w:tbl>
    <w:p w14:paraId="2A019F2E" w14:textId="77777777" w:rsidR="005A55F9" w:rsidRDefault="00F75816">
      <w:pPr>
        <w:pStyle w:val="21"/>
      </w:pPr>
      <w:bookmarkStart w:id="29" w:name="_Toc239869369"/>
      <w:r>
        <w:rPr>
          <w:rFonts w:ascii="Times New Roman" w:eastAsia="黑体" w:hAnsi="Times New Roman"/>
        </w:rPr>
        <w:t>6.3 RBRG</w:t>
      </w:r>
      <w:r>
        <w:rPr>
          <w:rFonts w:ascii="Times New Roman" w:eastAsia="黑体" w:hAnsi="Times New Roman"/>
        </w:rPr>
        <w:t>与存储接口</w:t>
      </w:r>
      <w:bookmarkEnd w:id="29"/>
    </w:p>
    <w:p w14:paraId="1B447BC8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6.3 RBRG</w:t>
      </w:r>
      <w:r>
        <w:rPr>
          <w:lang w:eastAsia="zh-CN"/>
        </w:rPr>
        <w:t>与存储侧接口契约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105"/>
        <w:gridCol w:w="2142"/>
        <w:gridCol w:w="2690"/>
        <w:gridCol w:w="2417"/>
      </w:tblGrid>
      <w:tr w:rsidR="005A55F9" w14:paraId="7EFF50BE" w14:textId="77777777" w:rsidTr="00486DC1">
        <w:trPr>
          <w:cantSplit/>
          <w:tblHeader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79DB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边界或接口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8401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主要数据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CBBE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成功条件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0667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状态所有者</w:t>
            </w:r>
          </w:p>
        </w:tc>
      </w:tr>
      <w:tr w:rsidR="005A55F9" w14:paraId="7EFB9632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732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RBRG</w:t>
            </w:r>
            <w:r>
              <w:rPr>
                <w:sz w:val="21"/>
              </w:rPr>
              <w:t>来源</w:t>
            </w:r>
            <w:r>
              <w:rPr>
                <w:sz w:val="21"/>
              </w:rPr>
              <w:t>Eject</w:t>
            </w:r>
            <w:r>
              <w:rPr>
                <w:sz w:val="21"/>
              </w:rPr>
              <w:t>到目标</w:t>
            </w:r>
            <w:r>
              <w:rPr>
                <w:sz w:val="21"/>
              </w:rPr>
              <w:t>Inject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4DE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REQ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RSP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>DAT</w:t>
            </w:r>
            <w:r>
              <w:rPr>
                <w:sz w:val="21"/>
              </w:rPr>
              <w:t>载荷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17A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目标方向队列有容量且桥接串行化资源空闲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CDEC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RBRG</w:t>
            </w:r>
            <w:r>
              <w:rPr>
                <w:sz w:val="21"/>
                <w:lang w:eastAsia="zh-CN"/>
              </w:rPr>
              <w:t>持有换环中的载荷</w:t>
            </w:r>
          </w:p>
        </w:tc>
      </w:tr>
      <w:tr w:rsidR="005A55F9" w14:paraId="0428E07C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F69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内存端口到</w:t>
            </w:r>
            <w:r>
              <w:rPr>
                <w:sz w:val="21"/>
              </w:rPr>
              <w:t>HA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34D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读请求、写冲突通知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9744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返回已接纳、已合并或旁路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E026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维护活跃读表和写冲突</w:t>
            </w:r>
          </w:p>
        </w:tc>
      </w:tr>
      <w:tr w:rsidR="005A55F9" w14:paraId="2FEC57DA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9DE2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HA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TmMem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C0B8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完整缓存行后端请求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0F9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TmMem</w:t>
            </w:r>
            <w:r>
              <w:rPr>
                <w:sz w:val="21"/>
              </w:rPr>
              <w:t>带宽与</w:t>
            </w:r>
            <w:r>
              <w:rPr>
                <w:sz w:val="21"/>
              </w:rPr>
              <w:t>credit</w:t>
            </w:r>
            <w:r>
              <w:rPr>
                <w:sz w:val="21"/>
              </w:rPr>
              <w:t>可用，且后端成功接纳请求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B96C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TmMem</w:t>
            </w:r>
            <w:r>
              <w:rPr>
                <w:sz w:val="21"/>
                <w:lang w:eastAsia="zh-CN"/>
              </w:rPr>
              <w:t>维护后端在途额度</w:t>
            </w:r>
          </w:p>
        </w:tc>
      </w:tr>
      <w:tr w:rsidR="005A55F9" w14:paraId="05FB486A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041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TmMem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HA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9B2E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完成数据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0FB9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对应活跃读事务仍有效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082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维护等待项与共享完成数据引用</w:t>
            </w:r>
          </w:p>
        </w:tc>
      </w:tr>
      <w:tr w:rsidR="005A55F9" w14:paraId="60BC63BE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BD3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HA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L2 Buffer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7F8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响应候选和目标列表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A0D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L2</w:t>
            </w:r>
            <w:r>
              <w:rPr>
                <w:sz w:val="21"/>
              </w:rPr>
              <w:t>响应缓冲有容量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AF7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接受前由</w:t>
            </w: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保持候选，接受后由</w:t>
            </w:r>
            <w:r>
              <w:rPr>
                <w:sz w:val="21"/>
                <w:lang w:eastAsia="zh-CN"/>
              </w:rPr>
              <w:t>L2</w:t>
            </w:r>
            <w:r>
              <w:rPr>
                <w:sz w:val="21"/>
                <w:lang w:eastAsia="zh-CN"/>
              </w:rPr>
              <w:t>持有</w:t>
            </w:r>
          </w:p>
        </w:tc>
      </w:tr>
      <w:tr w:rsidR="00486DC1" w14:paraId="48689ED7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4A50" w14:textId="77777777" w:rsidR="00486DC1" w:rsidRDefault="00486DC1" w:rsidP="00486DC1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L2 Buffer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Node Interface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B42F" w14:textId="77777777" w:rsidR="00486DC1" w:rsidRDefault="00486DC1" w:rsidP="00486DC1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H-Ring DAT</w:t>
            </w:r>
            <w:r>
              <w:rPr>
                <w:sz w:val="21"/>
              </w:rPr>
              <w:t>承载包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2FBE" w14:textId="77777777" w:rsidR="00486DC1" w:rsidRDefault="00486DC1" w:rsidP="00486DC1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发射节拍允许且</w:t>
            </w:r>
            <w:r>
              <w:rPr>
                <w:sz w:val="21"/>
              </w:rPr>
              <w:t>Inject Queue</w:t>
            </w:r>
            <w:r>
              <w:rPr>
                <w:sz w:val="21"/>
              </w:rPr>
              <w:t>可接收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3623" w14:textId="77777777" w:rsidR="00486DC1" w:rsidRPr="00486DC1" w:rsidRDefault="00486DC1" w:rsidP="00486DC1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L2</w:t>
            </w:r>
            <w:r w:rsidRPr="00486DC1">
              <w:rPr>
                <w:sz w:val="21"/>
                <w:lang w:eastAsia="zh-CN"/>
              </w:rPr>
              <w:t>保留当前接收端分组和待发送数据包</w:t>
            </w:r>
          </w:p>
        </w:tc>
      </w:tr>
      <w:tr w:rsidR="005A55F9" w14:paraId="2ACD5E7A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7030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Master NIU</w:t>
            </w:r>
            <w:r>
              <w:rPr>
                <w:sz w:val="21"/>
              </w:rPr>
              <w:t>到外部接口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CDF0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RSP</w:t>
            </w:r>
            <w:r>
              <w:rPr>
                <w:sz w:val="21"/>
              </w:rPr>
              <w:t>或</w:t>
            </w:r>
            <w:r w:rsidRPr="00695201">
              <w:rPr>
                <w:sz w:val="21"/>
              </w:rPr>
              <w:t>RD_RSP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2443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上层接口消费完成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016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未消费时</w:t>
            </w:r>
            <w:r>
              <w:rPr>
                <w:sz w:val="21"/>
              </w:rPr>
              <w:t>Eject Queue</w:t>
            </w:r>
            <w:r>
              <w:rPr>
                <w:sz w:val="21"/>
              </w:rPr>
              <w:t>保持并反压</w:t>
            </w:r>
          </w:p>
        </w:tc>
      </w:tr>
    </w:tbl>
    <w:p w14:paraId="23AE3F8B" w14:textId="77777777" w:rsidR="00695201" w:rsidRDefault="00F75816">
      <w:pPr>
        <w:rPr>
          <w:lang w:eastAsia="zh-CN"/>
        </w:rPr>
      </w:pPr>
      <w:r>
        <w:rPr>
          <w:lang w:eastAsia="zh-CN"/>
        </w:rPr>
        <w:t>外部接口仅暴露普通读写事务和完成响应；</w:t>
      </w:r>
      <w:r>
        <w:rPr>
          <w:lang w:eastAsia="zh-CN"/>
        </w:rPr>
        <w:t>I-tag</w:t>
      </w:r>
      <w:r>
        <w:rPr>
          <w:lang w:eastAsia="zh-CN"/>
        </w:rPr>
        <w:t>、</w:t>
      </w:r>
      <w:r>
        <w:rPr>
          <w:lang w:eastAsia="zh-CN"/>
        </w:rPr>
        <w:t>E-tag</w:t>
      </w:r>
      <w:r>
        <w:rPr>
          <w:lang w:eastAsia="zh-CN"/>
        </w:rPr>
        <w:t>、偏转、</w:t>
      </w:r>
      <w:r>
        <w:rPr>
          <w:lang w:eastAsia="zh-CN"/>
        </w:rPr>
        <w:t>Ring</w:t>
      </w:r>
      <w:r>
        <w:rPr>
          <w:lang w:eastAsia="zh-CN"/>
        </w:rPr>
        <w:t>段方向和扇出状态均属于互连内部字段。跨模块共享载荷指针不代表共享修改权限，每个字段只能由当前协议阶段的责任模块更新。</w:t>
      </w:r>
    </w:p>
    <w:p w14:paraId="6EC88D70" w14:textId="77777777" w:rsidR="00695201" w:rsidRDefault="00695201">
      <w:pPr>
        <w:spacing w:after="200" w:line="276" w:lineRule="auto"/>
        <w:ind w:firstLine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1EE6E8A4" w14:textId="77777777" w:rsidR="005A55F9" w:rsidRDefault="00F75816">
      <w:pPr>
        <w:pStyle w:val="1"/>
      </w:pPr>
      <w:bookmarkStart w:id="30" w:name="_Toc239869370"/>
      <w:r>
        <w:rPr>
          <w:rFonts w:ascii="Times New Roman" w:eastAsia="黑体" w:hAnsi="Times New Roman"/>
        </w:rPr>
        <w:lastRenderedPageBreak/>
        <w:t xml:space="preserve">7 </w:t>
      </w:r>
      <w:r>
        <w:rPr>
          <w:rFonts w:ascii="Times New Roman" w:eastAsia="黑体" w:hAnsi="Times New Roman"/>
        </w:rPr>
        <w:t>仲裁活性与时序</w:t>
      </w:r>
      <w:bookmarkEnd w:id="30"/>
    </w:p>
    <w:p w14:paraId="1B77A53C" w14:textId="77777777" w:rsidR="005A55F9" w:rsidRDefault="00F75816">
      <w:pPr>
        <w:pStyle w:val="21"/>
      </w:pPr>
      <w:bookmarkStart w:id="31" w:name="_Toc239869371"/>
      <w:r>
        <w:rPr>
          <w:rFonts w:ascii="Times New Roman" w:eastAsia="黑体" w:hAnsi="Times New Roman"/>
        </w:rPr>
        <w:t>7.1 I-tag</w:t>
      </w:r>
      <w:r>
        <w:rPr>
          <w:rFonts w:ascii="Times New Roman" w:eastAsia="黑体" w:hAnsi="Times New Roman"/>
        </w:rPr>
        <w:t>、</w:t>
      </w:r>
      <w:r>
        <w:rPr>
          <w:rFonts w:ascii="Times New Roman" w:eastAsia="黑体" w:hAnsi="Times New Roman"/>
        </w:rPr>
        <w:t>E-tag</w:t>
      </w:r>
      <w:r>
        <w:rPr>
          <w:rFonts w:ascii="Times New Roman" w:eastAsia="黑体" w:hAnsi="Times New Roman"/>
        </w:rPr>
        <w:t>与偏转</w:t>
      </w:r>
      <w:bookmarkEnd w:id="31"/>
    </w:p>
    <w:p w14:paraId="580AB77A" w14:textId="77777777" w:rsidR="00CB128E" w:rsidRPr="00CB128E" w:rsidRDefault="00CB128E" w:rsidP="00CB128E">
      <w:pPr>
        <w:rPr>
          <w:lang w:eastAsia="zh-CN"/>
        </w:rPr>
      </w:pPr>
      <w:r>
        <w:rPr>
          <w:lang w:eastAsia="zh-CN"/>
        </w:rPr>
        <w:t>当本地注入队列存在待发送数据，而</w:t>
      </w:r>
      <w:r>
        <w:rPr>
          <w:lang w:eastAsia="zh-CN"/>
        </w:rPr>
        <w:t>Slot Pool</w:t>
      </w:r>
      <w:r>
        <w:rPr>
          <w:lang w:eastAsia="zh-CN"/>
        </w:rPr>
        <w:t>无法分配新的环形槽位时，</w:t>
      </w:r>
      <w:r>
        <w:rPr>
          <w:lang w:eastAsia="zh-CN"/>
        </w:rPr>
        <w:t>Cross Station</w:t>
      </w:r>
      <w:r>
        <w:rPr>
          <w:lang w:eastAsia="zh-CN"/>
        </w:rPr>
        <w:t>会在经过本站且尚未被其他节点标记的环上槽位中设置</w:t>
      </w:r>
      <w:r>
        <w:rPr>
          <w:lang w:eastAsia="zh-CN"/>
        </w:rPr>
        <w:t>I-tag</w:t>
      </w:r>
      <w:r>
        <w:rPr>
          <w:lang w:eastAsia="zh-CN"/>
        </w:rPr>
        <w:t>，用于记录本站的注入需求。该标记随槽位继续沿环传输；当槽位再次返回标记节点且本地队首仍在等待时，</w:t>
      </w:r>
      <w:r>
        <w:rPr>
          <w:lang w:eastAsia="zh-CN"/>
        </w:rPr>
        <w:t>Cross Station</w:t>
      </w:r>
      <w:r>
        <w:rPr>
          <w:lang w:eastAsia="zh-CN"/>
        </w:rPr>
        <w:t>以本地数据包替换该槽位，并在注入成功后清除标记。当目标数据包到达本站而</w:t>
      </w:r>
      <w:r>
        <w:rPr>
          <w:lang w:eastAsia="zh-CN"/>
        </w:rPr>
        <w:t>Eject Queue</w:t>
      </w:r>
      <w:r>
        <w:rPr>
          <w:lang w:eastAsia="zh-CN"/>
        </w:rPr>
        <w:t>已满时，数据包保留原有</w:t>
      </w:r>
      <w:r>
        <w:rPr>
          <w:lang w:eastAsia="zh-CN"/>
        </w:rPr>
        <w:t>Ring</w:t>
      </w:r>
      <w:r>
        <w:rPr>
          <w:lang w:eastAsia="zh-CN"/>
        </w:rPr>
        <w:t>槽位并继续绕行，同时通过</w:t>
      </w:r>
      <w:r>
        <w:rPr>
          <w:lang w:eastAsia="zh-CN"/>
        </w:rPr>
        <w:t>E-tag</w:t>
      </w:r>
      <w:r>
        <w:rPr>
          <w:lang w:eastAsia="zh-CN"/>
        </w:rPr>
        <w:t>在对应弹出队列中预留一个表项；其他数据包不得占用该预留容量，携带</w:t>
      </w:r>
      <w:r>
        <w:rPr>
          <w:lang w:eastAsia="zh-CN"/>
        </w:rPr>
        <w:t>E-tag</w:t>
      </w:r>
      <w:r>
        <w:rPr>
          <w:lang w:eastAsia="zh-CN"/>
        </w:rPr>
        <w:t>的数据包再次到站后可优先弹出。两类标记分别保护注入槽位和弹出容量，从而避免闭环高占用条件下的长期等待。</w:t>
      </w:r>
    </w:p>
    <w:p w14:paraId="2E2DA481" w14:textId="77777777" w:rsidR="005A55F9" w:rsidRDefault="00695201">
      <w:pPr>
        <w:keepNext/>
        <w:spacing w:before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530789B" wp14:editId="0B9CCD02">
            <wp:extent cx="5940425" cy="2489835"/>
            <wp:effectExtent l="0" t="0" r="3175" b="5715"/>
            <wp:docPr id="87106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66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B2E5" w14:textId="77777777" w:rsidR="005A55F9" w:rsidRDefault="00F75816">
      <w:pPr>
        <w:pStyle w:val="Figure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7.1 I-tag</w:t>
      </w:r>
      <w:r>
        <w:rPr>
          <w:lang w:eastAsia="zh-CN"/>
        </w:rPr>
        <w:t>与</w:t>
      </w:r>
      <w:r>
        <w:rPr>
          <w:lang w:eastAsia="zh-CN"/>
        </w:rPr>
        <w:t>E-tag</w:t>
      </w:r>
      <w:r>
        <w:rPr>
          <w:lang w:eastAsia="zh-CN"/>
        </w:rPr>
        <w:t>阻塞和恢复过程</w:t>
      </w:r>
    </w:p>
    <w:p w14:paraId="0A37C05B" w14:textId="77777777" w:rsidR="00695201" w:rsidRDefault="00695201" w:rsidP="00695201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7.1</w:t>
      </w:r>
      <w:r>
        <w:rPr>
          <w:lang w:eastAsia="zh-CN"/>
        </w:rPr>
        <w:t>所示，左侧目标包</w:t>
      </w:r>
      <w:r>
        <w:rPr>
          <w:lang w:eastAsia="zh-CN"/>
        </w:rPr>
        <w:t>B6</w:t>
      </w:r>
      <w:r>
        <w:rPr>
          <w:lang w:eastAsia="zh-CN"/>
        </w:rPr>
        <w:t>到达</w:t>
      </w:r>
      <w:r>
        <w:rPr>
          <w:lang w:eastAsia="zh-CN"/>
        </w:rPr>
        <w:t>CS N</w:t>
      </w:r>
      <w:r>
        <w:rPr>
          <w:lang w:eastAsia="zh-CN"/>
        </w:rPr>
        <w:t>时，弹出队列已被</w:t>
      </w:r>
      <w:r>
        <w:rPr>
          <w:lang w:eastAsia="zh-CN"/>
        </w:rPr>
        <w:t>B5</w:t>
      </w:r>
      <w:r>
        <w:rPr>
          <w:lang w:eastAsia="zh-CN"/>
        </w:rPr>
        <w:t>～</w:t>
      </w:r>
      <w:r>
        <w:rPr>
          <w:lang w:eastAsia="zh-CN"/>
        </w:rPr>
        <w:t>B1</w:t>
      </w:r>
      <w:r>
        <w:rPr>
          <w:lang w:eastAsia="zh-CN"/>
        </w:rPr>
        <w:t>占满，因此</w:t>
      </w:r>
      <w:r>
        <w:rPr>
          <w:lang w:eastAsia="zh-CN"/>
        </w:rPr>
        <w:t>B6</w:t>
      </w:r>
      <w:r>
        <w:rPr>
          <w:lang w:eastAsia="zh-CN"/>
        </w:rPr>
        <w:t>无法立即弹出，只能携带</w:t>
      </w:r>
      <w:r>
        <w:rPr>
          <w:lang w:eastAsia="zh-CN"/>
        </w:rPr>
        <w:t>E-tag</w:t>
      </w:r>
      <w:r>
        <w:rPr>
          <w:lang w:eastAsia="zh-CN"/>
        </w:rPr>
        <w:t>继续沿环转发。与此同时，本地注入队列中的</w:t>
      </w:r>
      <w:r>
        <w:rPr>
          <w:lang w:eastAsia="zh-CN"/>
        </w:rPr>
        <w:t>A1</w:t>
      </w:r>
      <w:r>
        <w:rPr>
          <w:lang w:eastAsia="zh-CN"/>
        </w:rPr>
        <w:t>因</w:t>
      </w:r>
      <w:r>
        <w:rPr>
          <w:lang w:eastAsia="zh-CN"/>
        </w:rPr>
        <w:t>Slot Pool</w:t>
      </w:r>
      <w:r>
        <w:rPr>
          <w:lang w:eastAsia="zh-CN"/>
        </w:rPr>
        <w:t>当前无法分配新槽位，由</w:t>
      </w:r>
      <w:r>
        <w:rPr>
          <w:lang w:eastAsia="zh-CN"/>
        </w:rPr>
        <w:t>I-tag</w:t>
      </w:r>
      <w:r>
        <w:rPr>
          <w:lang w:eastAsia="zh-CN"/>
        </w:rPr>
        <w:t>保留后续注入机会。右侧弹出队列释放表项后，</w:t>
      </w:r>
      <w:r>
        <w:rPr>
          <w:lang w:eastAsia="zh-CN"/>
        </w:rPr>
        <w:t>B6</w:t>
      </w:r>
      <w:r>
        <w:rPr>
          <w:lang w:eastAsia="zh-CN"/>
        </w:rPr>
        <w:t>再次到达</w:t>
      </w:r>
      <w:r>
        <w:rPr>
          <w:lang w:eastAsia="zh-CN"/>
        </w:rPr>
        <w:t>CS N</w:t>
      </w:r>
      <w:r>
        <w:rPr>
          <w:lang w:eastAsia="zh-CN"/>
        </w:rPr>
        <w:t>，并使用</w:t>
      </w:r>
      <w:r>
        <w:rPr>
          <w:lang w:eastAsia="zh-CN"/>
        </w:rPr>
        <w:t>E-tag</w:t>
      </w:r>
      <w:r>
        <w:rPr>
          <w:lang w:eastAsia="zh-CN"/>
        </w:rPr>
        <w:t>预留的表项进入弹出队列；</w:t>
      </w:r>
      <w:r>
        <w:rPr>
          <w:lang w:eastAsia="zh-CN"/>
        </w:rPr>
        <w:t>B6</w:t>
      </w:r>
      <w:r>
        <w:rPr>
          <w:lang w:eastAsia="zh-CN"/>
        </w:rPr>
        <w:t>释放出的</w:t>
      </w:r>
      <w:r>
        <w:rPr>
          <w:lang w:eastAsia="zh-CN"/>
        </w:rPr>
        <w:t>Ring</w:t>
      </w:r>
      <w:r>
        <w:rPr>
          <w:lang w:eastAsia="zh-CN"/>
        </w:rPr>
        <w:t>槽位随后由</w:t>
      </w:r>
      <w:r>
        <w:rPr>
          <w:lang w:eastAsia="zh-CN"/>
        </w:rPr>
        <w:t>A1</w:t>
      </w:r>
      <w:r>
        <w:rPr>
          <w:lang w:eastAsia="zh-CN"/>
        </w:rPr>
        <w:t>替换占用，从而完成本地注入。</w:t>
      </w:r>
    </w:p>
    <w:p w14:paraId="17DB0946" w14:textId="77777777" w:rsidR="00486DC1" w:rsidRPr="00695201" w:rsidRDefault="00486DC1" w:rsidP="00695201">
      <w:pPr>
        <w:rPr>
          <w:lang w:eastAsia="zh-CN"/>
        </w:rPr>
      </w:pPr>
      <w:r>
        <w:rPr>
          <w:lang w:eastAsia="zh-CN"/>
        </w:rPr>
        <w:t>I-tag</w:t>
      </w:r>
      <w:r>
        <w:rPr>
          <w:lang w:eastAsia="zh-CN"/>
        </w:rPr>
        <w:t>与</w:t>
      </w:r>
      <w:r>
        <w:rPr>
          <w:lang w:eastAsia="zh-CN"/>
        </w:rPr>
        <w:t>E-tag</w:t>
      </w:r>
      <w:r>
        <w:rPr>
          <w:lang w:eastAsia="zh-CN"/>
        </w:rPr>
        <w:t>分别解决注入侧和弹出侧的长期等待问题：</w:t>
      </w:r>
      <w:r>
        <w:rPr>
          <w:lang w:eastAsia="zh-CN"/>
        </w:rPr>
        <w:t>I-tag</w:t>
      </w:r>
      <w:r>
        <w:rPr>
          <w:lang w:eastAsia="zh-CN"/>
        </w:rPr>
        <w:t>保证本地队首最终能够获得</w:t>
      </w:r>
      <w:r>
        <w:rPr>
          <w:lang w:eastAsia="zh-CN"/>
        </w:rPr>
        <w:t>Ring</w:t>
      </w:r>
      <w:r>
        <w:rPr>
          <w:lang w:eastAsia="zh-CN"/>
        </w:rPr>
        <w:t>槽位，</w:t>
      </w:r>
      <w:r>
        <w:rPr>
          <w:lang w:eastAsia="zh-CN"/>
        </w:rPr>
        <w:t>E-tag</w:t>
      </w:r>
      <w:r>
        <w:rPr>
          <w:lang w:eastAsia="zh-CN"/>
        </w:rPr>
        <w:t>保证目的数据包最终能够进入弹出队列。二者保护的资源和触发条件不同，共同维持</w:t>
      </w:r>
      <w:r>
        <w:rPr>
          <w:lang w:eastAsia="zh-CN"/>
        </w:rPr>
        <w:t>Cross Station</w:t>
      </w:r>
      <w:r>
        <w:rPr>
          <w:lang w:eastAsia="zh-CN"/>
        </w:rPr>
        <w:t>在持续拥塞条件下的转发活性</w:t>
      </w:r>
      <w:r>
        <w:rPr>
          <w:rFonts w:hint="eastAsia"/>
          <w:lang w:eastAsia="zh-CN"/>
        </w:rPr>
        <w:t>。</w:t>
      </w:r>
    </w:p>
    <w:p w14:paraId="48FF8E55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7.1 </w:t>
      </w:r>
      <w:r>
        <w:rPr>
          <w:lang w:eastAsia="zh-CN"/>
        </w:rPr>
        <w:t>活性机制与释放条件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856"/>
        <w:gridCol w:w="2614"/>
        <w:gridCol w:w="2531"/>
        <w:gridCol w:w="2353"/>
      </w:tblGrid>
      <w:tr w:rsidR="005A55F9" w14:paraId="4A5BB049" w14:textId="77777777">
        <w:trPr>
          <w:cantSplit/>
          <w:tblHeader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2CCC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机制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4063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解决的问题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EB3C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生效位置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2B65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释放条件</w:t>
            </w:r>
          </w:p>
        </w:tc>
      </w:tr>
      <w:tr w:rsidR="005A55F9" w14:paraId="0F793700" w14:textId="77777777">
        <w:trPr>
          <w:cantSplit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BE41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Transit/Local</w:t>
            </w:r>
            <w:r>
              <w:rPr>
                <w:sz w:val="21"/>
              </w:rPr>
              <w:t>轮询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A65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环上流量与本地流量长期偏置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4D6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每个子网和输出方向的</w:t>
            </w:r>
            <w:r>
              <w:rPr>
                <w:sz w:val="21"/>
              </w:rPr>
              <w:t>Cross Station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09F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某一候选实际发送成功后推进</w:t>
            </w:r>
          </w:p>
        </w:tc>
      </w:tr>
      <w:tr w:rsidR="005A55F9" w14:paraId="4C277C52" w14:textId="77777777">
        <w:trPr>
          <w:cantSplit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A35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lastRenderedPageBreak/>
              <w:t>I-tag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0342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本地队首长期无法获得注入槽位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FAF4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</w:t>
            </w:r>
            <w:r w:rsidR="00F47C0E">
              <w:rPr>
                <w:sz w:val="21"/>
                <w:lang w:eastAsia="zh-CN"/>
              </w:rPr>
              <w:t>节点</w:t>
            </w:r>
            <w:r>
              <w:rPr>
                <w:sz w:val="21"/>
                <w:lang w:eastAsia="zh-CN"/>
              </w:rPr>
              <w:t>和当前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段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45C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受保护槽位完成替换或被取消</w:t>
            </w:r>
          </w:p>
        </w:tc>
      </w:tr>
      <w:tr w:rsidR="005A55F9" w14:paraId="1A9EF36A" w14:textId="77777777">
        <w:trPr>
          <w:cantSplit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22E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E-tag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5B2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目的</w:t>
            </w:r>
            <w:r>
              <w:rPr>
                <w:sz w:val="21"/>
              </w:rPr>
              <w:t>Eject Queue</w:t>
            </w:r>
            <w:r>
              <w:rPr>
                <w:sz w:val="21"/>
              </w:rPr>
              <w:t>已满导致包无法弹出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7DD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目的</w:t>
            </w:r>
            <w:r w:rsidR="00F47C0E">
              <w:rPr>
                <w:sz w:val="21"/>
              </w:rPr>
              <w:t>节点</w:t>
            </w:r>
            <w:r>
              <w:rPr>
                <w:sz w:val="21"/>
              </w:rPr>
              <w:t>和绕行包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AF46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预留表项被目标包消费</w:t>
            </w:r>
          </w:p>
        </w:tc>
      </w:tr>
      <w:tr w:rsidR="005A55F9" w14:paraId="77276577" w14:textId="77777777">
        <w:trPr>
          <w:cantSplit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DAF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偏转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E4B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目的端暂时无容量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EFA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包的当前方向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F70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后续到站成功弹出</w:t>
            </w:r>
          </w:p>
        </w:tc>
      </w:tr>
      <w:tr w:rsidR="005A55F9" w14:paraId="3DED9B17" w14:textId="77777777">
        <w:trPr>
          <w:cantSplit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8BD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Slot Pool</w:t>
            </w:r>
            <w:r>
              <w:rPr>
                <w:sz w:val="21"/>
              </w:rPr>
              <w:t>保留空槽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18C3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闭环完全占满后反压无法传播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B50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每个</w:t>
            </w:r>
            <w:r>
              <w:rPr>
                <w:sz w:val="21"/>
              </w:rPr>
              <w:t>Ring</w:t>
            </w:r>
            <w:r>
              <w:rPr>
                <w:sz w:val="21"/>
              </w:rPr>
              <w:t>域、子网和方向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8C42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包最终弹出或完成槽位替换</w:t>
            </w:r>
          </w:p>
        </w:tc>
      </w:tr>
    </w:tbl>
    <w:p w14:paraId="5F639666" w14:textId="77777777" w:rsidR="005A55F9" w:rsidRDefault="00F75816">
      <w:pPr>
        <w:pStyle w:val="21"/>
        <w:rPr>
          <w:lang w:eastAsia="zh-CN"/>
        </w:rPr>
      </w:pPr>
      <w:bookmarkStart w:id="32" w:name="_Toc239869372"/>
      <w:r>
        <w:rPr>
          <w:rFonts w:ascii="Times New Roman" w:eastAsia="黑体" w:hAnsi="Times New Roman"/>
          <w:lang w:eastAsia="zh-CN"/>
        </w:rPr>
        <w:t xml:space="preserve">7.2 </w:t>
      </w:r>
      <w:r>
        <w:rPr>
          <w:rFonts w:ascii="Times New Roman" w:eastAsia="黑体" w:hAnsi="Times New Roman"/>
          <w:lang w:eastAsia="zh-CN"/>
        </w:rPr>
        <w:t>包级时序</w:t>
      </w:r>
      <w:bookmarkEnd w:id="32"/>
    </w:p>
    <w:p w14:paraId="0A8DA71E" w14:textId="77777777" w:rsidR="008D5637" w:rsidRPr="008D5637" w:rsidRDefault="008D5637" w:rsidP="008D5637">
      <w:pPr>
        <w:rPr>
          <w:lang w:eastAsia="zh-CN"/>
        </w:rPr>
      </w:pPr>
      <w:r w:rsidRPr="008D5637">
        <w:rPr>
          <w:lang w:eastAsia="zh-CN"/>
        </w:rPr>
        <w:t>为在不展开</w:t>
      </w:r>
      <w:r w:rsidRPr="008D5637">
        <w:rPr>
          <w:lang w:eastAsia="zh-CN"/>
        </w:rPr>
        <w:t>flit</w:t>
      </w:r>
      <w:r w:rsidRPr="008D5637">
        <w:rPr>
          <w:lang w:eastAsia="zh-CN"/>
        </w:rPr>
        <w:t>级传输状态的前提下描述链路带宽和多跳传播开销，本模型采用包级直通近似，并以一段连续的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链路作为序列化计时边界。设数据包大小为</w:t>
      </w:r>
      <w:r w:rsidRPr="008D5637">
        <w:rPr>
          <w:lang w:eastAsia="zh-CN"/>
        </w:rPr>
        <w:t>P</w:t>
      </w:r>
      <w:r w:rsidRPr="008D5637">
        <w:rPr>
          <w:lang w:eastAsia="zh-CN"/>
        </w:rPr>
        <w:t>字节，链路宽度为</w:t>
      </w:r>
      <w:r w:rsidRPr="008D5637">
        <w:rPr>
          <w:lang w:eastAsia="zh-CN"/>
        </w:rPr>
        <w:t>W</w:t>
      </w:r>
      <w:r w:rsidR="00AD7FCC">
        <w:rPr>
          <w:rFonts w:hint="eastAsia"/>
          <w:lang w:eastAsia="zh-CN"/>
        </w:rPr>
        <w:t xml:space="preserve"> </w:t>
      </w:r>
      <w:r w:rsidR="00AD7FCC">
        <w:rPr>
          <w:lang w:eastAsia="zh-CN"/>
        </w:rPr>
        <w:t>B/cycle</w:t>
      </w:r>
      <w:r w:rsidRPr="008D5637">
        <w:rPr>
          <w:lang w:eastAsia="zh-CN"/>
        </w:rPr>
        <w:t>，每跳固定传播延迟为</w:t>
      </w:r>
      <w:r w:rsidRPr="008D5637">
        <w:rPr>
          <w:lang w:eastAsia="zh-CN"/>
        </w:rPr>
        <w:t>L</w:t>
      </w:r>
      <w:r w:rsidRPr="008D5637">
        <w:rPr>
          <w:lang w:eastAsia="zh-CN"/>
        </w:rPr>
        <w:t>周期，当前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段包含</w:t>
      </w:r>
      <w:r w:rsidRPr="008D5637">
        <w:rPr>
          <w:lang w:eastAsia="zh-CN"/>
        </w:rPr>
        <w:t>H</w:t>
      </w:r>
      <w:r w:rsidRPr="008D5637">
        <w:rPr>
          <w:lang w:eastAsia="zh-CN"/>
        </w:rPr>
        <w:t>跳，则数据包的序列化周期</w:t>
      </w:r>
      <w:r w:rsidRPr="008D5637">
        <w:rPr>
          <w:lang w:eastAsia="zh-CN"/>
        </w:rPr>
        <w:t>S</w:t>
      </w:r>
      <w:r w:rsidRPr="008D5637">
        <w:rPr>
          <w:lang w:eastAsia="zh-CN"/>
        </w:rPr>
        <w:t>和该段传输延迟</w:t>
      </w:r>
      <w:r w:rsidRPr="008D5637">
        <w:rPr>
          <w:lang w:eastAsia="zh-CN"/>
        </w:rPr>
        <w:t>Tsegment</w:t>
      </w:r>
      <w:r w:rsidRPr="008D5637">
        <w:rPr>
          <w:lang w:eastAsia="zh-CN"/>
        </w:rPr>
        <w:t>分别为：</w:t>
      </w:r>
    </w:p>
    <w:p w14:paraId="7750D820" w14:textId="77777777" w:rsidR="008D5637" w:rsidRPr="008D5637" w:rsidRDefault="008D5637" w:rsidP="008D5637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>S</m:t>
          </m:r>
          <m:r>
            <w:rPr>
              <w:rFonts w:ascii="Cambria Math" w:hAnsi="Cambria Math"/>
              <w:lang w:eastAsia="zh-CN"/>
            </w:rPr>
            <m:t>＝</m:t>
          </m:r>
          <m:r>
            <w:rPr>
              <w:rFonts w:ascii="Cambria Math" w:hAnsi="Cambria Math"/>
              <w:lang w:eastAsia="zh-CN"/>
            </w:rPr>
            <m:t>max[1</m:t>
          </m:r>
          <m:r>
            <w:rPr>
              <w:rFonts w:ascii="Cambria Math" w:hAnsi="Cambria Math"/>
              <w:lang w:eastAsia="zh-CN"/>
            </w:rPr>
            <m:t>，</m:t>
          </m:r>
          <m:r>
            <w:rPr>
              <w:rFonts w:ascii="Cambria Math" w:hAnsi="Cambria Math"/>
              <w:lang w:eastAsia="zh-CN"/>
            </w:rPr>
            <m:t>ceil(P/W)]</m:t>
          </m:r>
        </m:oMath>
      </m:oMathPara>
    </w:p>
    <w:p w14:paraId="73804699" w14:textId="77777777" w:rsidR="008D5637" w:rsidRPr="008D5637" w:rsidRDefault="008D5637" w:rsidP="008D5637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>Tsegment</m:t>
          </m:r>
          <m:r>
            <w:rPr>
              <w:rFonts w:ascii="Cambria Math" w:hAnsi="Cambria Math"/>
              <w:lang w:eastAsia="zh-CN"/>
            </w:rPr>
            <m:t>＝</m:t>
          </m:r>
          <m:r>
            <w:rPr>
              <w:rFonts w:ascii="Cambria Math" w:hAnsi="Cambria Math"/>
              <w:lang w:eastAsia="zh-CN"/>
            </w:rPr>
            <m:t>(S</m:t>
          </m:r>
          <m:r>
            <w:rPr>
              <w:rFonts w:ascii="Cambria Math" w:hAnsi="Cambria Math"/>
              <w:lang w:eastAsia="zh-CN"/>
            </w:rPr>
            <m:t>－</m:t>
          </m:r>
          <m:r>
            <w:rPr>
              <w:rFonts w:ascii="Cambria Math" w:hAnsi="Cambria Math"/>
              <w:lang w:eastAsia="zh-CN"/>
            </w:rPr>
            <m:t>1)</m:t>
          </m:r>
          <m:r>
            <w:rPr>
              <w:rFonts w:ascii="Cambria Math" w:hAnsi="Cambria Math"/>
              <w:lang w:eastAsia="zh-CN"/>
            </w:rPr>
            <m:t>＋</m:t>
          </m:r>
          <m:r>
            <w:rPr>
              <w:rFonts w:ascii="Cambria Math" w:hAnsi="Cambria Math"/>
              <w:lang w:eastAsia="zh-CN"/>
            </w:rPr>
            <m:t>H×L</m:t>
          </m:r>
        </m:oMath>
      </m:oMathPara>
    </w:p>
    <w:p w14:paraId="1B2148E8" w14:textId="77777777" w:rsidR="008D5637" w:rsidRPr="008D5637" w:rsidRDefault="008D5637" w:rsidP="008D5637">
      <w:pPr>
        <w:rPr>
          <w:lang w:eastAsia="zh-CN"/>
        </w:rPr>
      </w:pPr>
      <w:r w:rsidRPr="008D5637">
        <w:rPr>
          <w:lang w:eastAsia="zh-CN"/>
        </w:rPr>
        <w:t>其中，</w:t>
      </w:r>
      <w:r w:rsidRPr="008D5637">
        <w:rPr>
          <w:lang w:eastAsia="zh-CN"/>
        </w:rPr>
        <w:t>ceil(P/W)</w:t>
      </w:r>
      <w:r w:rsidRPr="008D5637">
        <w:rPr>
          <w:lang w:eastAsia="zh-CN"/>
        </w:rPr>
        <w:t>表示对</w:t>
      </w:r>
      <w:r w:rsidRPr="008D5637">
        <w:rPr>
          <w:lang w:eastAsia="zh-CN"/>
        </w:rPr>
        <w:t>P/W</w:t>
      </w:r>
      <w:r w:rsidRPr="008D5637">
        <w:rPr>
          <w:lang w:eastAsia="zh-CN"/>
        </w:rPr>
        <w:t>的计算结果向上取整，即数据包完整通过链路所需的周期数。数据包进入当前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段的第一条链路</w:t>
      </w:r>
      <w:r w:rsidRPr="008D5637">
        <w:rPr>
          <w:lang w:eastAsia="zh-CN"/>
        </w:rPr>
        <w:t>Conn</w:t>
      </w:r>
      <w:r w:rsidRPr="008D5637">
        <w:rPr>
          <w:lang w:eastAsia="zh-CN"/>
        </w:rPr>
        <w:t>时，需要支付一次序列化延迟</w:t>
      </w:r>
      <w:r w:rsidRPr="008D5637">
        <w:rPr>
          <w:lang w:eastAsia="zh-CN"/>
        </w:rPr>
        <w:t>S</w:t>
      </w:r>
      <w:r w:rsidRPr="008D5637">
        <w:rPr>
          <w:lang w:eastAsia="zh-CN"/>
        </w:rPr>
        <w:t>－</w:t>
      </w:r>
      <w:r w:rsidRPr="008D5637">
        <w:rPr>
          <w:lang w:eastAsia="zh-CN"/>
        </w:rPr>
        <w:t>1</w:t>
      </w:r>
      <w:r w:rsidRPr="008D5637">
        <w:rPr>
          <w:lang w:eastAsia="zh-CN"/>
        </w:rPr>
        <w:t>和首跳传播延迟</w:t>
      </w:r>
      <w:r w:rsidRPr="008D5637">
        <w:rPr>
          <w:lang w:eastAsia="zh-CN"/>
        </w:rPr>
        <w:t>L</w:t>
      </w:r>
      <w:r w:rsidRPr="008D5637">
        <w:rPr>
          <w:lang w:eastAsia="zh-CN"/>
        </w:rPr>
        <w:t>；经过交叉站点继续向后续</w:t>
      </w:r>
      <w:r w:rsidRPr="008D5637">
        <w:rPr>
          <w:lang w:eastAsia="zh-CN"/>
        </w:rPr>
        <w:t>Conn</w:t>
      </w:r>
      <w:r w:rsidRPr="008D5637">
        <w:rPr>
          <w:lang w:eastAsia="zh-CN"/>
        </w:rPr>
        <w:t>转发时，每增加一跳仅在数据包到达时间上叠加传播延迟</w:t>
      </w:r>
      <w:r w:rsidRPr="008D5637">
        <w:rPr>
          <w:lang w:eastAsia="zh-CN"/>
        </w:rPr>
        <w:t>L</w:t>
      </w:r>
      <w:r w:rsidRPr="008D5637">
        <w:rPr>
          <w:lang w:eastAsia="zh-CN"/>
        </w:rPr>
        <w:t>，不再重复计算当前段的序列化延迟。</w:t>
      </w:r>
    </w:p>
    <w:p w14:paraId="66F6A05B" w14:textId="77777777" w:rsidR="008D5637" w:rsidRPr="008D5637" w:rsidRDefault="008D5637" w:rsidP="008D5637">
      <w:pPr>
        <w:rPr>
          <w:lang w:eastAsia="zh-CN"/>
        </w:rPr>
      </w:pPr>
      <w:r w:rsidRPr="008D5637">
        <w:rPr>
          <w:lang w:eastAsia="zh-CN"/>
        </w:rPr>
        <w:t>包级直通近似只缩短数据包在相邻节点之间的交接延迟，不减少实际链路资源占用。数据包经过的每条</w:t>
      </w:r>
      <w:r w:rsidRPr="008D5637">
        <w:rPr>
          <w:lang w:eastAsia="zh-CN"/>
        </w:rPr>
        <w:t>Conn</w:t>
      </w:r>
      <w:r w:rsidRPr="008D5637">
        <w:rPr>
          <w:lang w:eastAsia="zh-CN"/>
        </w:rPr>
        <w:t>仍需独立占用</w:t>
      </w:r>
      <w:r w:rsidRPr="008D5637">
        <w:rPr>
          <w:lang w:eastAsia="zh-CN"/>
        </w:rPr>
        <w:t>S</w:t>
      </w:r>
      <w:r w:rsidRPr="008D5637">
        <w:rPr>
          <w:lang w:eastAsia="zh-CN"/>
        </w:rPr>
        <w:t>个周期，在占用结束前不能接收下一个完整数据包。因此，该模型能够保留包大小、链路宽度、传播跳数及链路竞争对性能的主要影响。</w:t>
      </w:r>
    </w:p>
    <w:p w14:paraId="1E72A61E" w14:textId="77777777" w:rsidR="008D5637" w:rsidRPr="008D5637" w:rsidRDefault="008D5637" w:rsidP="008D5637">
      <w:pPr>
        <w:rPr>
          <w:lang w:eastAsia="zh-CN"/>
        </w:rPr>
      </w:pPr>
      <w:r w:rsidRPr="008D5637">
        <w:rPr>
          <w:lang w:eastAsia="zh-CN"/>
        </w:rPr>
        <w:t>当数据包通过</w:t>
      </w:r>
      <w:r w:rsidRPr="008D5637">
        <w:rPr>
          <w:lang w:eastAsia="zh-CN"/>
        </w:rPr>
        <w:t>RBRG</w:t>
      </w:r>
      <w:r w:rsidRPr="008D5637">
        <w:rPr>
          <w:lang w:eastAsia="zh-CN"/>
        </w:rPr>
        <w:t>从当前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进入另一条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时，原有连续传输段结束，并从换环位置开始建立新的传输段。数据包需要根据</w:t>
      </w:r>
      <w:r w:rsidRPr="008D5637">
        <w:rPr>
          <w:lang w:eastAsia="zh-CN"/>
        </w:rPr>
        <w:t>RBRG</w:t>
      </w:r>
      <w:r w:rsidRPr="008D5637">
        <w:rPr>
          <w:lang w:eastAsia="zh-CN"/>
        </w:rPr>
        <w:t>的数据通路宽度重新计算换环序列化开销；进入目标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后，再按照目标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的链路宽度和传播跳数计算新段延迟。</w:t>
      </w:r>
    </w:p>
    <w:p w14:paraId="2F5B8552" w14:textId="77777777" w:rsidR="008D5637" w:rsidRPr="008D5637" w:rsidRDefault="008D5637" w:rsidP="008D5637">
      <w:pPr>
        <w:rPr>
          <w:lang w:eastAsia="zh-CN"/>
        </w:rPr>
      </w:pPr>
      <w:r w:rsidRPr="008D5637">
        <w:rPr>
          <w:lang w:eastAsia="zh-CN"/>
        </w:rPr>
        <w:t>以</w:t>
      </w:r>
      <w:r w:rsidRPr="008D5637">
        <w:rPr>
          <w:lang w:eastAsia="zh-CN"/>
        </w:rPr>
        <w:t>512</w:t>
      </w:r>
      <w:r w:rsidRPr="008D5637">
        <w:rPr>
          <w:lang w:eastAsia="zh-CN"/>
        </w:rPr>
        <w:t>字节数据包、</w:t>
      </w:r>
      <w:r w:rsidRPr="008D5637">
        <w:rPr>
          <w:lang w:eastAsia="zh-CN"/>
        </w:rPr>
        <w:t>128</w:t>
      </w:r>
      <w:r w:rsidR="00AD7FCC">
        <w:rPr>
          <w:lang w:eastAsia="zh-CN"/>
        </w:rPr>
        <w:t>B/cycle</w:t>
      </w:r>
      <w:r w:rsidRPr="008D5637">
        <w:rPr>
          <w:lang w:eastAsia="zh-CN"/>
        </w:rPr>
        <w:t>链路宽度、两跳传输和</w:t>
      </w:r>
      <w:r w:rsidRPr="008D5637">
        <w:rPr>
          <w:lang w:eastAsia="zh-CN"/>
        </w:rPr>
        <w:t>1</w:t>
      </w:r>
      <w:r w:rsidRPr="008D5637">
        <w:rPr>
          <w:lang w:eastAsia="zh-CN"/>
        </w:rPr>
        <w:t>周期单跳传播延迟为例，序列化周期</w:t>
      </w:r>
      <w:r w:rsidRPr="008D5637">
        <w:rPr>
          <w:lang w:eastAsia="zh-CN"/>
        </w:rPr>
        <w:t>S</w:t>
      </w:r>
      <w:r w:rsidRPr="008D5637">
        <w:rPr>
          <w:lang w:eastAsia="zh-CN"/>
        </w:rPr>
        <w:t>＝</w:t>
      </w:r>
      <w:r w:rsidRPr="008D5637">
        <w:rPr>
          <w:lang w:eastAsia="zh-CN"/>
        </w:rPr>
        <w:t>4</w:t>
      </w:r>
      <w:r w:rsidRPr="008D5637">
        <w:rPr>
          <w:lang w:eastAsia="zh-CN"/>
        </w:rPr>
        <w:t>，该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段的传输延迟为：</w:t>
      </w:r>
    </w:p>
    <w:p w14:paraId="65166C02" w14:textId="77777777" w:rsidR="008D5637" w:rsidRPr="008D5637" w:rsidRDefault="00486DC1" w:rsidP="008D5637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Tsegment</m:t>
          </m:r>
          <m:r>
            <w:rPr>
              <w:rFonts w:ascii="Cambria Math" w:hAnsi="Cambria Math"/>
              <w:lang w:eastAsia="zh-CN"/>
            </w:rPr>
            <m:t>＝</m:t>
          </m:r>
          <m:r>
            <w:rPr>
              <w:rFonts w:ascii="Cambria Math" w:hAnsi="Cambria Math"/>
              <w:lang w:eastAsia="zh-CN"/>
            </w:rPr>
            <m:t>(4</m:t>
          </m:r>
          <m:r>
            <w:rPr>
              <w:rFonts w:ascii="Cambria Math" w:hAnsi="Cambria Math"/>
              <w:lang w:eastAsia="zh-CN"/>
            </w:rPr>
            <m:t>－</m:t>
          </m:r>
          <m:r>
            <w:rPr>
              <w:rFonts w:ascii="Cambria Math" w:hAnsi="Cambria Math"/>
              <w:lang w:eastAsia="zh-CN"/>
            </w:rPr>
            <m:t>1)</m:t>
          </m:r>
          <m:r>
            <w:rPr>
              <w:rFonts w:ascii="Cambria Math" w:hAnsi="Cambria Math"/>
              <w:lang w:eastAsia="zh-CN"/>
            </w:rPr>
            <m:t>＋</m:t>
          </m:r>
          <m:r>
            <w:rPr>
              <w:rFonts w:ascii="Cambria Math" w:hAnsi="Cambria Math"/>
              <w:lang w:eastAsia="zh-CN"/>
            </w:rPr>
            <m:t>2×1</m:t>
          </m:r>
          <m:r>
            <w:rPr>
              <w:rFonts w:ascii="Cambria Math" w:hAnsi="Cambria Math"/>
              <w:lang w:eastAsia="zh-CN"/>
            </w:rPr>
            <m:t>＝</m:t>
          </m:r>
          <m:r>
            <w:rPr>
              <w:rFonts w:ascii="Cambria Math" w:hAnsi="Cambria Math"/>
              <w:lang w:eastAsia="zh-CN"/>
            </w:rPr>
            <m:t>5</m:t>
          </m:r>
          <m:r>
            <w:rPr>
              <w:rFonts w:ascii="Cambria Math" w:hAnsi="Cambria Math"/>
              <w:lang w:eastAsia="zh-CN"/>
            </w:rPr>
            <m:t>周期</m:t>
          </m:r>
        </m:oMath>
      </m:oMathPara>
    </w:p>
    <w:p w14:paraId="283A8509" w14:textId="77777777" w:rsidR="008D5637" w:rsidRDefault="008D5637" w:rsidP="008D5637">
      <w:pPr>
        <w:rPr>
          <w:lang w:eastAsia="zh-CN"/>
        </w:rPr>
      </w:pPr>
      <w:r w:rsidRPr="008D5637">
        <w:rPr>
          <w:lang w:eastAsia="zh-CN"/>
        </w:rPr>
        <w:t>该结果表示数据包到达第二跳输入寄存位置的链路传输时间，不包含目标端弹出、接口转换及上层模块处理所引入的额外延迟。</w:t>
      </w:r>
    </w:p>
    <w:p w14:paraId="680E6ADB" w14:textId="77777777" w:rsidR="008D5637" w:rsidRPr="008D5637" w:rsidRDefault="008D5637" w:rsidP="008D5637">
      <w:pPr>
        <w:rPr>
          <w:lang w:eastAsia="zh-CN"/>
        </w:rPr>
      </w:pPr>
    </w:p>
    <w:p w14:paraId="0C26436E" w14:textId="77777777" w:rsidR="005A55F9" w:rsidRPr="008D5637" w:rsidRDefault="00F75816" w:rsidP="008D5637">
      <w:pPr>
        <w:pStyle w:val="1"/>
        <w:rPr>
          <w:rFonts w:ascii="Times New Roman" w:eastAsia="黑体" w:hAnsi="Times New Roman"/>
          <w:lang w:eastAsia="zh-CN"/>
        </w:rPr>
      </w:pPr>
      <w:bookmarkStart w:id="33" w:name="_Toc239869373"/>
      <w:r>
        <w:rPr>
          <w:rFonts w:ascii="Times New Roman" w:eastAsia="黑体" w:hAnsi="Times New Roman"/>
          <w:lang w:eastAsia="zh-CN"/>
        </w:rPr>
        <w:lastRenderedPageBreak/>
        <w:t xml:space="preserve">8 </w:t>
      </w:r>
      <w:r>
        <w:rPr>
          <w:rFonts w:ascii="Times New Roman" w:eastAsia="黑体" w:hAnsi="Times New Roman"/>
          <w:lang w:eastAsia="zh-CN"/>
        </w:rPr>
        <w:t>地址映射与关键参数</w:t>
      </w:r>
      <w:bookmarkEnd w:id="33"/>
    </w:p>
    <w:p w14:paraId="32F58DB5" w14:textId="77777777" w:rsidR="005A55F9" w:rsidRDefault="00F75816">
      <w:pPr>
        <w:pStyle w:val="21"/>
        <w:rPr>
          <w:lang w:eastAsia="zh-CN"/>
        </w:rPr>
      </w:pPr>
      <w:bookmarkStart w:id="34" w:name="_Toc239869374"/>
      <w:r>
        <w:rPr>
          <w:rFonts w:ascii="Times New Roman" w:eastAsia="黑体" w:hAnsi="Times New Roman"/>
          <w:lang w:eastAsia="zh-CN"/>
        </w:rPr>
        <w:t xml:space="preserve">8.1 </w:t>
      </w:r>
      <w:r>
        <w:rPr>
          <w:rFonts w:ascii="Times New Roman" w:eastAsia="黑体" w:hAnsi="Times New Roman"/>
          <w:lang w:eastAsia="zh-CN"/>
        </w:rPr>
        <w:t>地址到目标端的映射</w:t>
      </w:r>
      <w:bookmarkEnd w:id="34"/>
    </w:p>
    <w:p w14:paraId="114A1BD1" w14:textId="77777777" w:rsidR="005A55F9" w:rsidRPr="00695201" w:rsidRDefault="00F75816" w:rsidP="00695201">
      <w:pPr>
        <w:rPr>
          <w:lang w:eastAsia="zh-CN"/>
        </w:rPr>
      </w:pPr>
      <w:r>
        <w:rPr>
          <w:lang w:eastAsia="zh-CN"/>
        </w:rPr>
        <w:t>地址映射决定请求进入哪个</w:t>
      </w:r>
      <w:r>
        <w:rPr>
          <w:lang w:eastAsia="zh-CN"/>
        </w:rPr>
        <w:t>HA</w:t>
      </w:r>
      <w:r>
        <w:rPr>
          <w:lang w:eastAsia="zh-CN"/>
        </w:rPr>
        <w:t>、</w:t>
      </w:r>
      <w:r>
        <w:rPr>
          <w:lang w:eastAsia="zh-CN"/>
        </w:rPr>
        <w:t>L2 Buffer</w:t>
      </w:r>
      <w:r>
        <w:rPr>
          <w:lang w:eastAsia="zh-CN"/>
        </w:rPr>
        <w:t>和</w:t>
      </w:r>
      <w:r>
        <w:rPr>
          <w:lang w:eastAsia="zh-CN"/>
        </w:rPr>
        <w:t>TmMem</w:t>
      </w:r>
      <w:r>
        <w:rPr>
          <w:lang w:eastAsia="zh-CN"/>
        </w:rPr>
        <w:t>。模型首先按照目标地址范围筛选候选目标端，再根据配置的交织方式选择切片。采用异或交织（</w:t>
      </w:r>
      <w:r>
        <w:rPr>
          <w:lang w:eastAsia="zh-CN"/>
        </w:rPr>
        <w:t>XOR interleave</w:t>
      </w:r>
      <w:r>
        <w:rPr>
          <w:lang w:eastAsia="zh-CN"/>
        </w:rPr>
        <w:t>）时，模型将缓存行号分别与哈希种子及移位后的高位行号进行异或运算，最后对目标端数量取模。</w:t>
      </w:r>
    </w:p>
    <w:p w14:paraId="6319EA34" w14:textId="77777777" w:rsidR="00695201" w:rsidRPr="00695201" w:rsidRDefault="00695201" w:rsidP="00695201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>home_line = (addr - addr_begin) / interleave_size</m:t>
          </m:r>
        </m:oMath>
      </m:oMathPara>
    </w:p>
    <w:p w14:paraId="743ABF74" w14:textId="77777777" w:rsidR="00695201" w:rsidRPr="00695201" w:rsidRDefault="00695201" w:rsidP="00695201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>hashed = home_line XOR seed</m:t>
          </m:r>
        </m:oMath>
      </m:oMathPara>
    </w:p>
    <w:p w14:paraId="0CCFBAEE" w14:textId="77777777" w:rsidR="00695201" w:rsidRPr="00695201" w:rsidRDefault="00695201" w:rsidP="00695201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 xml:space="preserve">         XOR (home_line &gt;&gt; shift)</m:t>
          </m:r>
        </m:oMath>
      </m:oMathPara>
    </w:p>
    <w:p w14:paraId="1843049F" w14:textId="77777777" w:rsidR="00695201" w:rsidRPr="00695201" w:rsidRDefault="00695201" w:rsidP="00695201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 xml:space="preserve">         XOR (home_line &gt;&gt; (2 × shift))</m:t>
          </m:r>
        </m:oMath>
      </m:oMathPara>
    </w:p>
    <w:p w14:paraId="5E14F82A" w14:textId="77777777" w:rsidR="00695201" w:rsidRPr="00695201" w:rsidRDefault="00695201" w:rsidP="00695201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slice = hashed % interleave_num</m:t>
          </m:r>
        </m:oMath>
      </m:oMathPara>
    </w:p>
    <w:p w14:paraId="65814A22" w14:textId="77777777" w:rsidR="005A55F9" w:rsidRDefault="00F75816">
      <w:pPr>
        <w:rPr>
          <w:lang w:eastAsia="zh-CN"/>
        </w:rPr>
      </w:pPr>
      <w:r>
        <w:rPr>
          <w:lang w:eastAsia="zh-CN"/>
        </w:rPr>
        <w:t>当前设计以</w:t>
      </w:r>
      <w:r>
        <w:rPr>
          <w:lang w:eastAsia="zh-CN"/>
        </w:rPr>
        <w:t>512 B</w:t>
      </w:r>
      <w:r>
        <w:rPr>
          <w:lang w:eastAsia="zh-CN"/>
        </w:rPr>
        <w:t>缓存行为</w:t>
      </w:r>
      <w:r>
        <w:rPr>
          <w:lang w:eastAsia="zh-CN"/>
        </w:rPr>
        <w:t>HA</w:t>
      </w:r>
      <w:r>
        <w:rPr>
          <w:lang w:eastAsia="zh-CN"/>
        </w:rPr>
        <w:t>归属和目标端选择粒度，以</w:t>
      </w:r>
      <w:r>
        <w:rPr>
          <w:lang w:eastAsia="zh-CN"/>
        </w:rPr>
        <w:t>128 B</w:t>
      </w:r>
      <w:r>
        <w:rPr>
          <w:lang w:eastAsia="zh-CN"/>
        </w:rPr>
        <w:t>扇区（</w:t>
      </w:r>
      <w:r>
        <w:rPr>
          <w:lang w:eastAsia="zh-CN"/>
        </w:rPr>
        <w:t>sector</w:t>
      </w:r>
      <w:r>
        <w:rPr>
          <w:lang w:eastAsia="zh-CN"/>
        </w:rPr>
        <w:t>）作为</w:t>
      </w:r>
      <w:r>
        <w:rPr>
          <w:lang w:eastAsia="zh-CN"/>
        </w:rPr>
        <w:t>L2</w:t>
      </w:r>
      <w:r>
        <w:rPr>
          <w:lang w:eastAsia="zh-CN"/>
        </w:rPr>
        <w:t>承载包的最小对齐粒度。同一</w:t>
      </w:r>
      <w:r>
        <w:rPr>
          <w:lang w:eastAsia="zh-CN"/>
        </w:rPr>
        <w:t>512 B</w:t>
      </w:r>
      <w:r>
        <w:rPr>
          <w:lang w:eastAsia="zh-CN"/>
        </w:rPr>
        <w:t>缓存行内的四个</w:t>
      </w:r>
      <w:r>
        <w:rPr>
          <w:lang w:eastAsia="zh-CN"/>
        </w:rPr>
        <w:t>128 B</w:t>
      </w:r>
      <w:r>
        <w:rPr>
          <w:lang w:eastAsia="zh-CN"/>
        </w:rPr>
        <w:t>扇区必须映射到同一目标端；扇区编号只影响返回数据组织，不参与目标端选择。</w:t>
      </w:r>
    </w:p>
    <w:p w14:paraId="2C05E341" w14:textId="77777777" w:rsidR="005A55F9" w:rsidRDefault="00F75816">
      <w:pPr>
        <w:pStyle w:val="21"/>
        <w:rPr>
          <w:lang w:eastAsia="zh-CN"/>
        </w:rPr>
      </w:pPr>
      <w:bookmarkStart w:id="35" w:name="_Toc239869375"/>
      <w:r>
        <w:rPr>
          <w:rFonts w:ascii="Times New Roman" w:eastAsia="黑体" w:hAnsi="Times New Roman"/>
          <w:lang w:eastAsia="zh-CN"/>
        </w:rPr>
        <w:t xml:space="preserve">8.2 </w:t>
      </w:r>
      <w:r>
        <w:rPr>
          <w:rFonts w:ascii="Times New Roman" w:eastAsia="黑体" w:hAnsi="Times New Roman"/>
          <w:lang w:eastAsia="zh-CN"/>
        </w:rPr>
        <w:t>关键参数</w:t>
      </w:r>
      <w:bookmarkEnd w:id="35"/>
    </w:p>
    <w:p w14:paraId="78EBF37A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8.1 </w:t>
      </w:r>
      <w:r>
        <w:rPr>
          <w:lang w:eastAsia="zh-CN"/>
        </w:rPr>
        <w:t>关键参数及影响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963"/>
        <w:gridCol w:w="1985"/>
        <w:gridCol w:w="2268"/>
        <w:gridCol w:w="3138"/>
      </w:tblGrid>
      <w:tr w:rsidR="005A55F9" w14:paraId="2825107C" w14:textId="77777777" w:rsidTr="00486DC1">
        <w:trPr>
          <w:cantSplit/>
          <w:tblHeader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87860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A178" w14:textId="77777777" w:rsidR="005A55F9" w:rsidRDefault="00F75816">
            <w:pPr>
              <w:spacing w:line="340" w:lineRule="exact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结构体默认值或配置来源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1A9C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直接作用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BE58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调整时的判断</w:t>
            </w:r>
          </w:p>
        </w:tc>
      </w:tr>
      <w:tr w:rsidR="005A55F9" w14:paraId="1894D5BF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28B5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num_masters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826A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1477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Master</w:t>
            </w:r>
            <w:r>
              <w:rPr>
                <w:sz w:val="21"/>
              </w:rPr>
              <w:t>数量和</w:t>
            </w:r>
            <w:r>
              <w:rPr>
                <w:sz w:val="21"/>
              </w:rPr>
              <w:t>V-Ring</w:t>
            </w:r>
            <w:r>
              <w:rPr>
                <w:sz w:val="21"/>
              </w:rPr>
              <w:t>分组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A1217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与单环容量共同决定</w:t>
            </w:r>
            <w:r>
              <w:rPr>
                <w:sz w:val="21"/>
                <w:lang w:eastAsia="zh-CN"/>
              </w:rPr>
              <w:t>V-Ring</w:t>
            </w:r>
            <w:r>
              <w:rPr>
                <w:sz w:val="21"/>
                <w:lang w:eastAsia="zh-CN"/>
              </w:rPr>
              <w:t>数量</w:t>
            </w:r>
          </w:p>
        </w:tc>
      </w:tr>
      <w:tr w:rsidR="005A55F9" w14:paraId="020967DC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CE9D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max_aicore_per_vring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28CA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995C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单条</w:t>
            </w:r>
            <w:r>
              <w:rPr>
                <w:sz w:val="21"/>
              </w:rPr>
              <w:t>V-Ring</w:t>
            </w:r>
            <w:r>
              <w:rPr>
                <w:sz w:val="21"/>
              </w:rPr>
              <w:t>最多</w:t>
            </w:r>
            <w:r>
              <w:rPr>
                <w:sz w:val="21"/>
              </w:rPr>
              <w:t>Master</w:t>
            </w:r>
            <w:r>
              <w:rPr>
                <w:sz w:val="21"/>
              </w:rPr>
              <w:t>数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3F4D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过大会增加局部跳数，过小会增加</w:t>
            </w:r>
            <w:r>
              <w:rPr>
                <w:sz w:val="21"/>
                <w:lang w:eastAsia="zh-CN"/>
              </w:rPr>
              <w:t>H-Ring</w:t>
            </w:r>
            <w:r>
              <w:rPr>
                <w:sz w:val="21"/>
                <w:lang w:eastAsia="zh-CN"/>
              </w:rPr>
              <w:t>上的</w:t>
            </w:r>
            <w:r>
              <w:rPr>
                <w:sz w:val="21"/>
                <w:lang w:eastAsia="zh-CN"/>
              </w:rPr>
              <w:t>RBRG</w:t>
            </w:r>
            <w:r>
              <w:rPr>
                <w:sz w:val="21"/>
                <w:lang w:eastAsia="zh-CN"/>
              </w:rPr>
              <w:t>数量</w:t>
            </w:r>
          </w:p>
        </w:tc>
      </w:tr>
      <w:tr w:rsidR="005A55F9" w14:paraId="77ED81D0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1234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ring_link_width_bytes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1FF9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16 B/cycle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5E15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Ring</w:t>
            </w:r>
            <w:r>
              <w:rPr>
                <w:sz w:val="21"/>
              </w:rPr>
              <w:t>包序列化周期和链路服务率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4889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加宽只改善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链路，不消除后端或</w:t>
            </w:r>
            <w:r>
              <w:rPr>
                <w:sz w:val="21"/>
                <w:lang w:eastAsia="zh-CN"/>
              </w:rPr>
              <w:t>RBRG</w:t>
            </w:r>
            <w:r>
              <w:rPr>
                <w:sz w:val="21"/>
                <w:lang w:eastAsia="zh-CN"/>
              </w:rPr>
              <w:t>瓶颈</w:t>
            </w:r>
          </w:p>
        </w:tc>
      </w:tr>
      <w:tr w:rsidR="005A55F9" w14:paraId="04AEC675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04CB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ring_link_latency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BFE1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1 cycle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F661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每跳传播延迟和流水深度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7A055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主要影响单次延迟，不必然降低稳态吞吐</w:t>
            </w:r>
          </w:p>
        </w:tc>
      </w:tr>
      <w:tr w:rsidR="005A55F9" w14:paraId="4E3D1FB3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275C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rbrg_width_bytes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2B861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128 B/cycle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57C6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换环序列化时间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2E68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链路宽度是两组独立资源</w:t>
            </w:r>
          </w:p>
        </w:tc>
      </w:tr>
      <w:tr w:rsidR="005A55F9" w14:paraId="4D1BE798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00A7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rbrg_queue_depth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CC5B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6FB1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跨环突发吸收能力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885A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加深队列会延后反压，但不会提高稳定服务率</w:t>
            </w:r>
          </w:p>
        </w:tc>
      </w:tr>
      <w:tr w:rsidR="005A55F9" w14:paraId="6B9E05EF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98A5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注入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弹出队列深度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D765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配置指定（示例为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1548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端点短时突发和排队位置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51F5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应结合占用率、拒绝次数和队首等待分析</w:t>
            </w:r>
          </w:p>
        </w:tc>
      </w:tr>
      <w:tr w:rsidR="005A55F9" w14:paraId="77977045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8B2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lastRenderedPageBreak/>
              <w:t>HA</w:t>
            </w:r>
            <w:r>
              <w:rPr>
                <w:sz w:val="21"/>
              </w:rPr>
              <w:t>活跃表项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FFD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64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8676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可同时跟踪的缓存行数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23AD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表项不足会阻塞新缓存行请求</w:t>
            </w:r>
          </w:p>
        </w:tc>
      </w:tr>
      <w:tr w:rsidR="005A55F9" w14:paraId="565418E4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11C3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每表项等待项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21B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8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FB9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单缓存行可合并的逻辑请求数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8E3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增加合并能力，不增加</w:t>
            </w:r>
            <w:r>
              <w:rPr>
                <w:sz w:val="21"/>
              </w:rPr>
              <w:t>TmMem credit</w:t>
            </w:r>
          </w:p>
        </w:tc>
      </w:tr>
      <w:tr w:rsidR="005A55F9" w14:paraId="32966581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CA2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L2</w:t>
            </w:r>
            <w:r>
              <w:rPr>
                <w:sz w:val="21"/>
              </w:rPr>
              <w:t>响应缓冲深度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268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16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629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完成数据暂存容量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A72F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过小会反压</w:t>
            </w: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，过大不改变</w:t>
            </w:r>
            <w:r>
              <w:rPr>
                <w:sz w:val="21"/>
                <w:lang w:eastAsia="zh-CN"/>
              </w:rPr>
              <w:t>DAT</w:t>
            </w:r>
            <w:r>
              <w:rPr>
                <w:sz w:val="21"/>
                <w:lang w:eastAsia="zh-CN"/>
              </w:rPr>
              <w:t>链路服务率</w:t>
            </w:r>
          </w:p>
        </w:tc>
      </w:tr>
      <w:tr w:rsidR="005A55F9" w14:paraId="6D631B97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DEE1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L2</w:t>
            </w:r>
            <w:r>
              <w:rPr>
                <w:sz w:val="21"/>
              </w:rPr>
              <w:t>响应延迟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2F7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20 cycles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8868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完成数据可发射前的等待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C7E3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用于建模目标层处理时延</w:t>
            </w:r>
          </w:p>
        </w:tc>
      </w:tr>
      <w:tr w:rsidR="005A55F9" w14:paraId="17BAB649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5EAE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缓存行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扇区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DF32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512 B/128 B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84E3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合并粒度和</w:t>
            </w:r>
            <w:r>
              <w:rPr>
                <w:sz w:val="21"/>
                <w:lang w:eastAsia="zh-CN"/>
              </w:rPr>
              <w:t>L2</w:t>
            </w:r>
            <w:r>
              <w:rPr>
                <w:sz w:val="21"/>
                <w:lang w:eastAsia="zh-CN"/>
              </w:rPr>
              <w:t>承载包对齐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DEE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两者必须为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的幂，且缓存行可整除扇区</w:t>
            </w:r>
          </w:p>
        </w:tc>
      </w:tr>
      <w:tr w:rsidR="005A55F9" w14:paraId="2BA60BD0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BFB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TmMem</w:t>
            </w:r>
            <w:r>
              <w:rPr>
                <w:sz w:val="21"/>
              </w:rPr>
              <w:t>带宽</w:t>
            </w:r>
            <w:r>
              <w:rPr>
                <w:sz w:val="21"/>
              </w:rPr>
              <w:t>/credit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E93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由后端配置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B85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后端服务率和在途深度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D77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与</w:t>
            </w:r>
            <w:r>
              <w:rPr>
                <w:sz w:val="21"/>
              </w:rPr>
              <w:t>Ring Slot Pool</w:t>
            </w:r>
            <w:r>
              <w:rPr>
                <w:sz w:val="21"/>
              </w:rPr>
              <w:t>分别统计和调节</w:t>
            </w:r>
          </w:p>
        </w:tc>
      </w:tr>
    </w:tbl>
    <w:p w14:paraId="1C1FFAE3" w14:textId="77777777" w:rsidR="008D5637" w:rsidRDefault="00F75816">
      <w:pPr>
        <w:rPr>
          <w:lang w:eastAsia="zh-CN"/>
        </w:rPr>
      </w:pPr>
      <w:r>
        <w:rPr>
          <w:lang w:eastAsia="zh-CN"/>
        </w:rPr>
        <w:t>参数分析需要首先区分参数改变的是资源容量、稳定服务率还是单次传输延迟。队列深度和表项数量主要影响突发吸收能力及反压位置；</w:t>
      </w:r>
      <w:r>
        <w:rPr>
          <w:lang w:eastAsia="zh-CN"/>
        </w:rPr>
        <w:t>Ring</w:t>
      </w:r>
      <w:r>
        <w:rPr>
          <w:lang w:eastAsia="zh-CN"/>
        </w:rPr>
        <w:t>链路宽度、</w:t>
      </w:r>
      <w:r>
        <w:rPr>
          <w:lang w:eastAsia="zh-CN"/>
        </w:rPr>
        <w:t>RBRG</w:t>
      </w:r>
      <w:r>
        <w:rPr>
          <w:lang w:eastAsia="zh-CN"/>
        </w:rPr>
        <w:t>宽度和后端带宽直接影响服务率；传播延迟和</w:t>
      </w:r>
      <w:r>
        <w:rPr>
          <w:lang w:eastAsia="zh-CN"/>
        </w:rPr>
        <w:t>L2</w:t>
      </w:r>
      <w:r>
        <w:rPr>
          <w:lang w:eastAsia="zh-CN"/>
        </w:rPr>
        <w:t>响应延迟主要影响事务完成时间。只有提高首要饱和资源的服务率，系统稳态吞吐才会明显提升。</w:t>
      </w:r>
    </w:p>
    <w:p w14:paraId="11E8A584" w14:textId="77777777" w:rsidR="008D5637" w:rsidRDefault="008D5637">
      <w:pPr>
        <w:spacing w:after="200" w:line="276" w:lineRule="auto"/>
        <w:ind w:firstLine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252284A2" w14:textId="77777777" w:rsidR="005A55F9" w:rsidRDefault="00F75816">
      <w:pPr>
        <w:pStyle w:val="1"/>
        <w:rPr>
          <w:lang w:eastAsia="zh-CN"/>
        </w:rPr>
      </w:pPr>
      <w:bookmarkStart w:id="36" w:name="_Toc239869376"/>
      <w:r>
        <w:rPr>
          <w:rFonts w:ascii="Times New Roman" w:eastAsia="黑体" w:hAnsi="Times New Roman"/>
          <w:lang w:eastAsia="zh-CN"/>
        </w:rPr>
        <w:lastRenderedPageBreak/>
        <w:t xml:space="preserve">9 </w:t>
      </w:r>
      <w:r>
        <w:rPr>
          <w:rFonts w:ascii="Times New Roman" w:eastAsia="黑体" w:hAnsi="Times New Roman"/>
          <w:lang w:eastAsia="zh-CN"/>
        </w:rPr>
        <w:t>性能观测与验证</w:t>
      </w:r>
      <w:bookmarkEnd w:id="36"/>
    </w:p>
    <w:p w14:paraId="3846FFDC" w14:textId="77777777" w:rsidR="005A55F9" w:rsidRDefault="00F75816">
      <w:pPr>
        <w:pStyle w:val="21"/>
        <w:rPr>
          <w:lang w:eastAsia="zh-CN"/>
        </w:rPr>
      </w:pPr>
      <w:bookmarkStart w:id="37" w:name="_Toc239869377"/>
      <w:r>
        <w:rPr>
          <w:rFonts w:ascii="Times New Roman" w:eastAsia="黑体" w:hAnsi="Times New Roman"/>
          <w:lang w:eastAsia="zh-CN"/>
        </w:rPr>
        <w:t>9.1 PMU</w:t>
      </w:r>
      <w:r>
        <w:rPr>
          <w:rFonts w:ascii="Times New Roman" w:eastAsia="黑体" w:hAnsi="Times New Roman"/>
          <w:lang w:eastAsia="zh-CN"/>
        </w:rPr>
        <w:t>诊断</w:t>
      </w:r>
      <w:bookmarkEnd w:id="37"/>
    </w:p>
    <w:p w14:paraId="16D27FEE" w14:textId="77777777" w:rsidR="005A55F9" w:rsidRDefault="00F75816">
      <w:pPr>
        <w:rPr>
          <w:lang w:eastAsia="zh-CN"/>
        </w:rPr>
      </w:pPr>
      <w:r>
        <w:rPr>
          <w:lang w:eastAsia="zh-CN"/>
        </w:rPr>
        <w:t>PMU</w:t>
      </w:r>
      <w:r>
        <w:rPr>
          <w:lang w:eastAsia="zh-CN"/>
        </w:rPr>
        <w:t>按照</w:t>
      </w:r>
      <w:r>
        <w:rPr>
          <w:lang w:eastAsia="zh-CN"/>
        </w:rPr>
        <w:t>Ring</w:t>
      </w:r>
      <w:r>
        <w:rPr>
          <w:lang w:eastAsia="zh-CN"/>
        </w:rPr>
        <w:t>域、子网和方向统计数据包数量、传输字节数、链路繁忙周期、队列占用、发送拒绝及阻塞原因，并分别记录</w:t>
      </w:r>
      <w:r>
        <w:rPr>
          <w:lang w:eastAsia="zh-CN"/>
        </w:rPr>
        <w:t>RBRG</w:t>
      </w:r>
      <w:r>
        <w:rPr>
          <w:lang w:eastAsia="zh-CN"/>
        </w:rPr>
        <w:t>、</w:t>
      </w:r>
      <w:r>
        <w:rPr>
          <w:lang w:eastAsia="zh-CN"/>
        </w:rPr>
        <w:t>HA</w:t>
      </w:r>
      <w:r>
        <w:rPr>
          <w:lang w:eastAsia="zh-CN"/>
        </w:rPr>
        <w:t>、</w:t>
      </w:r>
      <w:r>
        <w:rPr>
          <w:lang w:eastAsia="zh-CN"/>
        </w:rPr>
        <w:t>L2</w:t>
      </w:r>
      <w:r>
        <w:rPr>
          <w:lang w:eastAsia="zh-CN"/>
        </w:rPr>
        <w:t>和</w:t>
      </w:r>
      <w:r>
        <w:rPr>
          <w:lang w:eastAsia="zh-CN"/>
        </w:rPr>
        <w:t>TmMem</w:t>
      </w:r>
      <w:r>
        <w:rPr>
          <w:lang w:eastAsia="zh-CN"/>
        </w:rPr>
        <w:t>的运行状态。性能诊断从事务完成端沿数据路径反向展开：首先确认完成数量正确且各级数据路径已经排空，再定位最早出现持续阻塞的资源。</w:t>
      </w:r>
    </w:p>
    <w:p w14:paraId="24827B3E" w14:textId="77777777" w:rsidR="005A55F9" w:rsidRDefault="00F75816">
      <w:pPr>
        <w:pStyle w:val="TableCaption"/>
      </w:pPr>
      <w:r>
        <w:t>表</w:t>
      </w:r>
      <w:r>
        <w:t>9.1 PMU</w:t>
      </w:r>
      <w:r>
        <w:t>诊断顺序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085"/>
        <w:gridCol w:w="4375"/>
        <w:gridCol w:w="2894"/>
      </w:tblGrid>
      <w:tr w:rsidR="005A55F9" w14:paraId="0F003298" w14:textId="77777777">
        <w:trPr>
          <w:cantSplit/>
          <w:tblHeader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D2B0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检查顺序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899E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主要指标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D70E1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可判断的问题</w:t>
            </w:r>
          </w:p>
        </w:tc>
      </w:tr>
      <w:tr w:rsidR="005A55F9" w14:paraId="28C422BB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B64E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Master</w:t>
            </w:r>
            <w:r>
              <w:rPr>
                <w:sz w:val="21"/>
              </w:rPr>
              <w:t>接入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93F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外部队列、未完成事务数、</w:t>
            </w:r>
            <w:r>
              <w:rPr>
                <w:sz w:val="21"/>
                <w:lang w:eastAsia="zh-CN"/>
              </w:rPr>
              <w:t>Inject</w:t>
            </w:r>
            <w:r>
              <w:rPr>
                <w:sz w:val="21"/>
                <w:lang w:eastAsia="zh-CN"/>
              </w:rPr>
              <w:t>占用与拒绝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7AF0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请求源是否已被本地队列限制</w:t>
            </w:r>
          </w:p>
        </w:tc>
      </w:tr>
      <w:tr w:rsidR="005A55F9" w14:paraId="44695AF0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15B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V-Ring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90C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方向利用率、</w:t>
            </w:r>
            <w:r>
              <w:rPr>
                <w:sz w:val="21"/>
              </w:rPr>
              <w:t>Slot Pool</w:t>
            </w:r>
            <w:r>
              <w:rPr>
                <w:sz w:val="21"/>
              </w:rPr>
              <w:t>、利用率最高的链路和偏转次数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21E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局部环是否拥塞或方向不均衡</w:t>
            </w:r>
          </w:p>
        </w:tc>
      </w:tr>
      <w:tr w:rsidR="005A55F9" w14:paraId="725F1911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7AD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RBRG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3A5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来源</w:t>
            </w:r>
            <w:r>
              <w:rPr>
                <w:sz w:val="21"/>
              </w:rPr>
              <w:t>Eject</w:t>
            </w:r>
            <w:r>
              <w:rPr>
                <w:sz w:val="21"/>
              </w:rPr>
              <w:t>占用、串行化繁忙和目标</w:t>
            </w:r>
            <w:r>
              <w:rPr>
                <w:sz w:val="21"/>
              </w:rPr>
              <w:t>Inject</w:t>
            </w:r>
            <w:r>
              <w:rPr>
                <w:sz w:val="21"/>
              </w:rPr>
              <w:t>拒绝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FA96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换环带宽或目标环入口是否成为瓶颈</w:t>
            </w:r>
          </w:p>
        </w:tc>
      </w:tr>
      <w:tr w:rsidR="005A55F9" w14:paraId="0EA04EAD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9371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H-Ring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300A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各子网物理字节、利用率最高的链路和节点弹出拒绝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CF3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共享环是否承担过多跨域流量</w:t>
            </w:r>
          </w:p>
        </w:tc>
      </w:tr>
      <w:tr w:rsidR="005A55F9" w14:paraId="65A075D1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EB7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HA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L2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D294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活跃表项、等待项、合并率、响应缓冲和承载包数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40E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后端读取与返回聚合是否有效</w:t>
            </w:r>
          </w:p>
        </w:tc>
      </w:tr>
      <w:tr w:rsidR="005A55F9" w14:paraId="02D50D5E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D0F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TmMem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0E6A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带宽利用、在途请求、</w:t>
            </w:r>
            <w:r>
              <w:rPr>
                <w:sz w:val="21"/>
                <w:lang w:eastAsia="zh-CN"/>
              </w:rPr>
              <w:t>credit</w:t>
            </w:r>
            <w:r>
              <w:rPr>
                <w:sz w:val="21"/>
                <w:lang w:eastAsia="zh-CN"/>
              </w:rPr>
              <w:t>和服务阻塞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AFF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内存后端是否限制整体吞吐</w:t>
            </w:r>
          </w:p>
        </w:tc>
      </w:tr>
    </w:tbl>
    <w:p w14:paraId="426E8DF0" w14:textId="77777777" w:rsidR="005A55F9" w:rsidRDefault="00F75816">
      <w:pPr>
        <w:pStyle w:val="21"/>
        <w:rPr>
          <w:lang w:eastAsia="zh-CN"/>
        </w:rPr>
      </w:pPr>
      <w:bookmarkStart w:id="38" w:name="_Toc239869378"/>
      <w:r>
        <w:rPr>
          <w:rFonts w:ascii="Times New Roman" w:eastAsia="黑体" w:hAnsi="Times New Roman"/>
          <w:lang w:eastAsia="zh-CN"/>
        </w:rPr>
        <w:t xml:space="preserve">9.2 </w:t>
      </w:r>
      <w:r>
        <w:rPr>
          <w:rFonts w:ascii="Times New Roman" w:eastAsia="黑体" w:hAnsi="Times New Roman"/>
          <w:lang w:eastAsia="zh-CN"/>
        </w:rPr>
        <w:t>验证要点</w:t>
      </w:r>
      <w:bookmarkEnd w:id="38"/>
    </w:p>
    <w:p w14:paraId="26481246" w14:textId="77777777" w:rsidR="005A55F9" w:rsidRDefault="00F75816">
      <w:pPr>
        <w:rPr>
          <w:lang w:eastAsia="zh-CN"/>
        </w:rPr>
      </w:pPr>
      <w:r>
        <w:rPr>
          <w:lang w:eastAsia="zh-CN"/>
        </w:rPr>
        <w:t>功能验证从拓扑和队列单元测试开始，并进一步覆盖</w:t>
      </w:r>
      <w:r>
        <w:rPr>
          <w:lang w:eastAsia="zh-CN"/>
        </w:rPr>
        <w:t>Cross Station</w:t>
      </w:r>
      <w:r>
        <w:rPr>
          <w:lang w:eastAsia="zh-CN"/>
        </w:rPr>
        <w:t>竞争、</w:t>
      </w:r>
      <w:r>
        <w:rPr>
          <w:lang w:eastAsia="zh-CN"/>
        </w:rPr>
        <w:t>Conn</w:t>
      </w:r>
      <w:r>
        <w:rPr>
          <w:lang w:eastAsia="zh-CN"/>
        </w:rPr>
        <w:t>时序、</w:t>
      </w:r>
      <w:r>
        <w:rPr>
          <w:lang w:eastAsia="zh-CN"/>
        </w:rPr>
        <w:t>RBRG</w:t>
      </w:r>
      <w:r>
        <w:rPr>
          <w:lang w:eastAsia="zh-CN"/>
        </w:rPr>
        <w:t>换环、</w:t>
      </w:r>
      <w:r>
        <w:rPr>
          <w:lang w:eastAsia="zh-CN"/>
        </w:rPr>
        <w:t>HA/L2</w:t>
      </w:r>
      <w:r>
        <w:rPr>
          <w:lang w:eastAsia="zh-CN"/>
        </w:rPr>
        <w:t>聚合和端到端排空。关键通过条件包括：地址映射与路由结果符合预期；发送失败时，来源队首、轮询状态、活性标记和完成计数均不得推进；写请求与写数据按照事务身份正确配对；多播承载包在最后一个接收端完成后回收；仿真结束时，队列、串行化流水、</w:t>
      </w:r>
      <w:r>
        <w:rPr>
          <w:lang w:eastAsia="zh-CN"/>
        </w:rPr>
        <w:t>Slot Pool</w:t>
      </w:r>
      <w:r>
        <w:rPr>
          <w:lang w:eastAsia="zh-CN"/>
        </w:rPr>
        <w:t>、</w:t>
      </w:r>
      <w:r>
        <w:rPr>
          <w:lang w:eastAsia="zh-CN"/>
        </w:rPr>
        <w:t>HA/L2</w:t>
      </w:r>
      <w:r>
        <w:rPr>
          <w:lang w:eastAsia="zh-CN"/>
        </w:rPr>
        <w:t>状态和待处理事件全部排空；逻辑响应数量、物理承载包数量和</w:t>
      </w:r>
      <w:r>
        <w:rPr>
          <w:lang w:eastAsia="zh-CN"/>
        </w:rPr>
        <w:t>DAT</w:t>
      </w:r>
      <w:r>
        <w:rPr>
          <w:lang w:eastAsia="zh-CN"/>
        </w:rPr>
        <w:t>传输字节数满足统计一致性约束。</w:t>
      </w:r>
    </w:p>
    <w:p w14:paraId="35F1C8FE" w14:textId="77777777" w:rsidR="008D5637" w:rsidRDefault="00F75816">
      <w:pPr>
        <w:rPr>
          <w:lang w:eastAsia="zh-CN"/>
        </w:rPr>
      </w:pPr>
      <w:r>
        <w:rPr>
          <w:lang w:eastAsia="zh-CN"/>
        </w:rPr>
        <w:t>性能对比应固定源码版本、配置、流量模式和统计区间，每组实验只改变一个主要参数，并同时观察吞吐、延迟和阻塞位置。队列加深主要改善短时突发吸收能力，不能据此直接判断稳定带宽得到提升。</w:t>
      </w:r>
    </w:p>
    <w:p w14:paraId="17B88FA5" w14:textId="77777777" w:rsidR="00F7203B" w:rsidRPr="00AD7FCC" w:rsidRDefault="00714C6C">
      <w:pPr>
        <w:pStyle w:val="21"/>
        <w:pageBreakBefore/>
        <w:rPr>
          <w:rFonts w:ascii="Times New Roman" w:eastAsia="黑体" w:hAnsi="Times New Roman"/>
          <w:lang w:eastAsia="zh-CN"/>
        </w:rPr>
      </w:pPr>
      <w:bookmarkStart w:id="39" w:name="_Toc239869379"/>
      <w:r>
        <w:rPr>
          <w:rFonts w:ascii="Times New Roman" w:eastAsia="黑体" w:hAnsi="Times New Roman"/>
          <w:lang w:eastAsia="zh-CN"/>
        </w:rPr>
        <w:lastRenderedPageBreak/>
        <w:t>9.3 L2</w:t>
      </w:r>
      <w:r>
        <w:rPr>
          <w:rFonts w:ascii="Times New Roman" w:eastAsia="黑体" w:hAnsi="Times New Roman"/>
          <w:lang w:eastAsia="zh-CN"/>
        </w:rPr>
        <w:t>命中率对带宽的影响</w:t>
      </w:r>
      <w:bookmarkEnd w:id="39"/>
    </w:p>
    <w:p w14:paraId="1E6B587A" w14:textId="77777777" w:rsidR="00F7203B" w:rsidRDefault="00714C6C">
      <w:pPr>
        <w:rPr>
          <w:lang w:eastAsia="zh-CN"/>
        </w:rPr>
      </w:pPr>
      <w:r>
        <w:rPr>
          <w:lang w:eastAsia="zh-CN"/>
        </w:rPr>
        <w:t>实验采用四类地址访问模式：</w:t>
      </w:r>
      <w:r>
        <w:rPr>
          <w:lang w:eastAsia="zh-CN"/>
        </w:rPr>
        <w:t>NoMerge</w:t>
      </w:r>
      <w:r>
        <w:rPr>
          <w:lang w:eastAsia="zh-CN"/>
        </w:rPr>
        <w:t>（无合并访问）使各请求访问不同缓存行；</w:t>
      </w:r>
      <w:r>
        <w:rPr>
          <w:lang w:eastAsia="zh-CN"/>
        </w:rPr>
        <w:t>Private</w:t>
      </w:r>
      <w:r>
        <w:rPr>
          <w:lang w:eastAsia="zh-CN"/>
        </w:rPr>
        <w:t>（私有连续访问）使各请求端顺序读取独立地址区域；</w:t>
      </w:r>
      <w:r>
        <w:rPr>
          <w:lang w:eastAsia="zh-CN"/>
        </w:rPr>
        <w:t>Scatter</w:t>
      </w:r>
      <w:r>
        <w:rPr>
          <w:lang w:eastAsia="zh-CN"/>
        </w:rPr>
        <w:t>（同缓存行分散访问）使多个请求端读取同一缓存行内的不同数据段；</w:t>
      </w:r>
      <w:r>
        <w:rPr>
          <w:lang w:eastAsia="zh-CN"/>
        </w:rPr>
        <w:t>Shared</w:t>
      </w:r>
      <w:r>
        <w:rPr>
          <w:lang w:eastAsia="zh-CN"/>
        </w:rPr>
        <w:t>（共享访问）使多个请求端读取相同数据。这些模式用于区分缓存行内数据复用与跨核共享的影响。</w:t>
      </w:r>
    </w:p>
    <w:p w14:paraId="172E0841" w14:textId="77777777" w:rsidR="00F7203B" w:rsidRDefault="00714C6C">
      <w:pPr>
        <w:rPr>
          <w:lang w:eastAsia="zh-CN"/>
        </w:rPr>
      </w:pPr>
      <w:r>
        <w:rPr>
          <w:lang w:eastAsia="zh-CN"/>
        </w:rPr>
        <w:t>以下带宽均以</w:t>
      </w:r>
      <w:r w:rsidR="00AD7FCC">
        <w:rPr>
          <w:lang w:eastAsia="zh-CN"/>
        </w:rPr>
        <w:t>B/cycle</w:t>
      </w:r>
      <w:r>
        <w:rPr>
          <w:lang w:eastAsia="zh-CN"/>
        </w:rPr>
        <w:t>计量。端到端有效带宽按各请求端实际收到的有效数据总量统计，</w:t>
      </w:r>
      <w:r>
        <w:rPr>
          <w:lang w:eastAsia="zh-CN"/>
        </w:rPr>
        <w:t>HBM</w:t>
      </w:r>
      <w:r>
        <w:rPr>
          <w:lang w:eastAsia="zh-CN"/>
        </w:rPr>
        <w:t>物理带宽按存储后端实际读取的字节数统计，二者采用相同的传输时间区间。共享数据在多个请求端分别计入有效数据量，因此有效带宽不等同于单条物理链路的带宽。本组实验固定请求大小为</w:t>
      </w:r>
      <w:r>
        <w:rPr>
          <w:lang w:eastAsia="zh-CN"/>
        </w:rPr>
        <w:t>256</w:t>
      </w:r>
      <w:r>
        <w:rPr>
          <w:lang w:eastAsia="zh-CN"/>
        </w:rPr>
        <w:t>字节，将配置的</w:t>
      </w:r>
      <w:r>
        <w:rPr>
          <w:lang w:eastAsia="zh-CN"/>
        </w:rPr>
        <w:t>L2</w:t>
      </w:r>
      <w:r>
        <w:rPr>
          <w:lang w:eastAsia="zh-CN"/>
        </w:rPr>
        <w:t>命中率由</w:t>
      </w:r>
      <w:r>
        <w:rPr>
          <w:lang w:eastAsia="zh-CN"/>
        </w:rPr>
        <w:t>0%</w:t>
      </w:r>
      <w:r>
        <w:rPr>
          <w:lang w:eastAsia="zh-CN"/>
        </w:rPr>
        <w:t>逐步提高至</w:t>
      </w:r>
      <w:r>
        <w:rPr>
          <w:lang w:eastAsia="zh-CN"/>
        </w:rPr>
        <w:t>100%</w:t>
      </w:r>
      <w:r>
        <w:rPr>
          <w:lang w:eastAsia="zh-CN"/>
        </w:rPr>
        <w:t>。</w:t>
      </w:r>
    </w:p>
    <w:p w14:paraId="5BFF6779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2D71BD9" wp14:editId="24CC1E8F">
            <wp:extent cx="3310230" cy="2025082"/>
            <wp:effectExtent l="0" t="0" r="5080" b="0"/>
            <wp:docPr id="2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6"/>
                    <pic:cNvPicPr>
                      <a:picLocks noChangeAspect="1"/>
                    </pic:cNvPicPr>
                  </pic:nvPicPr>
                  <pic:blipFill>
                    <a:blip r:embed="rId29"/>
                    <a:stretch/>
                  </pic:blipFill>
                  <pic:spPr>
                    <a:xfrm>
                      <a:off x="0" y="0"/>
                      <a:ext cx="3327266" cy="203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8032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9.1 </w:t>
      </w:r>
      <w:r>
        <w:rPr>
          <w:lang w:eastAsia="zh-CN"/>
        </w:rPr>
        <w:t>不同</w:t>
      </w:r>
      <w:r>
        <w:rPr>
          <w:lang w:eastAsia="zh-CN"/>
        </w:rPr>
        <w:t>L2</w:t>
      </w:r>
      <w:r>
        <w:rPr>
          <w:lang w:eastAsia="zh-CN"/>
        </w:rPr>
        <w:t>命中率下的端到端有效带宽</w:t>
      </w:r>
    </w:p>
    <w:p w14:paraId="360FE5F1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9.1</w:t>
      </w:r>
      <w:r>
        <w:rPr>
          <w:lang w:eastAsia="zh-CN"/>
        </w:rPr>
        <w:t>所示，</w:t>
      </w:r>
      <w:r>
        <w:rPr>
          <w:lang w:eastAsia="zh-CN"/>
        </w:rPr>
        <w:t>NoMerge</w:t>
      </w:r>
      <w:r>
        <w:rPr>
          <w:lang w:eastAsia="zh-CN"/>
        </w:rPr>
        <w:t>模式的有效带宽随命中率由</w:t>
      </w:r>
      <w:r>
        <w:rPr>
          <w:lang w:eastAsia="zh-CN"/>
        </w:rPr>
        <w:t>0%</w:t>
      </w:r>
      <w:r>
        <w:rPr>
          <w:lang w:eastAsia="zh-CN"/>
        </w:rPr>
        <w:t>提高至</w:t>
      </w:r>
      <w:r>
        <w:rPr>
          <w:lang w:eastAsia="zh-CN"/>
        </w:rPr>
        <w:t>50%</w:t>
      </w:r>
      <w:r>
        <w:rPr>
          <w:lang w:eastAsia="zh-CN"/>
        </w:rPr>
        <w:t>，从</w:t>
      </w:r>
      <w:r>
        <w:rPr>
          <w:lang w:eastAsia="zh-CN"/>
        </w:rPr>
        <w:t>307.22</w:t>
      </w:r>
      <w:r>
        <w:rPr>
          <w:lang w:eastAsia="zh-CN"/>
        </w:rPr>
        <w:t>增至</w:t>
      </w:r>
      <w:r>
        <w:rPr>
          <w:lang w:eastAsia="zh-CN"/>
        </w:rPr>
        <w:t>494.49</w:t>
      </w:r>
      <w:r w:rsidR="00AD7FCC">
        <w:rPr>
          <w:lang w:eastAsia="zh-CN"/>
        </w:rPr>
        <w:t>B/cycle</w:t>
      </w:r>
      <w:r>
        <w:rPr>
          <w:lang w:eastAsia="zh-CN"/>
        </w:rPr>
        <w:t>，增幅约</w:t>
      </w:r>
      <w:r>
        <w:rPr>
          <w:lang w:eastAsia="zh-CN"/>
        </w:rPr>
        <w:t>61.0%</w:t>
      </w:r>
      <w:r>
        <w:rPr>
          <w:lang w:eastAsia="zh-CN"/>
        </w:rPr>
        <w:t>；命中率继续提高至</w:t>
      </w:r>
      <w:r>
        <w:rPr>
          <w:lang w:eastAsia="zh-CN"/>
        </w:rPr>
        <w:t>100%</w:t>
      </w:r>
      <w:r>
        <w:rPr>
          <w:lang w:eastAsia="zh-CN"/>
        </w:rPr>
        <w:t>时，带宽仅增至</w:t>
      </w:r>
      <w:r>
        <w:rPr>
          <w:lang w:eastAsia="zh-CN"/>
        </w:rPr>
        <w:t>499.77</w:t>
      </w:r>
      <w:r w:rsidR="00AD7FCC">
        <w:rPr>
          <w:lang w:eastAsia="zh-CN"/>
        </w:rPr>
        <w:t>B/cycle</w:t>
      </w:r>
      <w:r>
        <w:rPr>
          <w:lang w:eastAsia="zh-CN"/>
        </w:rPr>
        <w:t>。</w:t>
      </w:r>
      <w:r>
        <w:rPr>
          <w:lang w:eastAsia="zh-CN"/>
        </w:rPr>
        <w:t>Private</w:t>
      </w:r>
      <w:r>
        <w:rPr>
          <w:lang w:eastAsia="zh-CN"/>
        </w:rPr>
        <w:t>和</w:t>
      </w:r>
      <w:r>
        <w:rPr>
          <w:lang w:eastAsia="zh-CN"/>
        </w:rPr>
        <w:t>Shared</w:t>
      </w:r>
      <w:r>
        <w:rPr>
          <w:lang w:eastAsia="zh-CN"/>
        </w:rPr>
        <w:t>模式在低命中率下已获得较高带宽，后续增幅相对有限；</w:t>
      </w:r>
      <w:r>
        <w:rPr>
          <w:lang w:eastAsia="zh-CN"/>
        </w:rPr>
        <w:t>Scatter</w:t>
      </w:r>
      <w:r>
        <w:rPr>
          <w:lang w:eastAsia="zh-CN"/>
        </w:rPr>
        <w:t>模式在</w:t>
      </w:r>
      <w:r>
        <w:rPr>
          <w:lang w:eastAsia="zh-CN"/>
        </w:rPr>
        <w:t>50%</w:t>
      </w:r>
      <w:r>
        <w:rPr>
          <w:lang w:eastAsia="zh-CN"/>
        </w:rPr>
        <w:t>附近达到约</w:t>
      </w:r>
      <w:r>
        <w:rPr>
          <w:lang w:eastAsia="zh-CN"/>
        </w:rPr>
        <w:t>461</w:t>
      </w:r>
      <w:r w:rsidR="00AD7FCC">
        <w:rPr>
          <w:lang w:eastAsia="zh-CN"/>
        </w:rPr>
        <w:t>B/cycle</w:t>
      </w:r>
      <w:r>
        <w:rPr>
          <w:lang w:eastAsia="zh-CN"/>
        </w:rPr>
        <w:t>，此后基本稳定。不同曲线进入平台的时机不同，说明访问模式与数据聚合共同影响系统对后端读取的依赖程度。</w:t>
      </w:r>
    </w:p>
    <w:p w14:paraId="1AF5180F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9372112" wp14:editId="18DE0962">
            <wp:extent cx="3488635" cy="2134224"/>
            <wp:effectExtent l="0" t="0" r="0" b="0"/>
            <wp:docPr id="2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7"/>
                    <pic:cNvPicPr>
                      <a:picLocks noChangeAspect="1"/>
                    </pic:cNvPicPr>
                  </pic:nvPicPr>
                  <pic:blipFill>
                    <a:blip r:embed="rId30"/>
                    <a:stretch/>
                  </pic:blipFill>
                  <pic:spPr>
                    <a:xfrm>
                      <a:off x="0" y="0"/>
                      <a:ext cx="3508348" cy="214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B231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9.2 </w:t>
      </w:r>
      <w:r>
        <w:rPr>
          <w:lang w:eastAsia="zh-CN"/>
        </w:rPr>
        <w:t>不同</w:t>
      </w:r>
      <w:r>
        <w:rPr>
          <w:lang w:eastAsia="zh-CN"/>
        </w:rPr>
        <w:t>L2</w:t>
      </w:r>
      <w:r>
        <w:rPr>
          <w:lang w:eastAsia="zh-CN"/>
        </w:rPr>
        <w:t>命中率下的</w:t>
      </w:r>
      <w:r>
        <w:rPr>
          <w:lang w:eastAsia="zh-CN"/>
        </w:rPr>
        <w:t>HBM</w:t>
      </w:r>
      <w:r>
        <w:rPr>
          <w:lang w:eastAsia="zh-CN"/>
        </w:rPr>
        <w:t>物理带宽</w:t>
      </w:r>
    </w:p>
    <w:p w14:paraId="2DC8EB3A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9.2</w:t>
      </w:r>
      <w:r>
        <w:rPr>
          <w:lang w:eastAsia="zh-CN"/>
        </w:rPr>
        <w:t>所示，</w:t>
      </w:r>
      <w:r>
        <w:rPr>
          <w:lang w:eastAsia="zh-CN"/>
        </w:rPr>
        <w:t>NoMerge</w:t>
      </w:r>
      <w:r>
        <w:rPr>
          <w:lang w:eastAsia="zh-CN"/>
        </w:rPr>
        <w:t>模式的</w:t>
      </w:r>
      <w:r>
        <w:rPr>
          <w:lang w:eastAsia="zh-CN"/>
        </w:rPr>
        <w:t>HBM</w:t>
      </w:r>
      <w:r>
        <w:rPr>
          <w:lang w:eastAsia="zh-CN"/>
        </w:rPr>
        <w:t>物理带宽由</w:t>
      </w:r>
      <w:r>
        <w:rPr>
          <w:lang w:eastAsia="zh-CN"/>
        </w:rPr>
        <w:t>614.44</w:t>
      </w:r>
      <w:r w:rsidR="00AD7FCC">
        <w:rPr>
          <w:lang w:eastAsia="zh-CN"/>
        </w:rPr>
        <w:t>B/cycle</w:t>
      </w:r>
      <w:r>
        <w:rPr>
          <w:lang w:eastAsia="zh-CN"/>
        </w:rPr>
        <w:t>逐步降至</w:t>
      </w:r>
      <w:r>
        <w:rPr>
          <w:lang w:eastAsia="zh-CN"/>
        </w:rPr>
        <w:t>0</w:t>
      </w:r>
      <w:r>
        <w:rPr>
          <w:lang w:eastAsia="zh-CN"/>
        </w:rPr>
        <w:t>。在</w:t>
      </w:r>
      <w:r>
        <w:rPr>
          <w:lang w:eastAsia="zh-CN"/>
        </w:rPr>
        <w:t>50%</w:t>
      </w:r>
      <w:r>
        <w:rPr>
          <w:lang w:eastAsia="zh-CN"/>
        </w:rPr>
        <w:t>至</w:t>
      </w:r>
      <w:r>
        <w:rPr>
          <w:lang w:eastAsia="zh-CN"/>
        </w:rPr>
        <w:t>100%</w:t>
      </w:r>
      <w:r>
        <w:rPr>
          <w:lang w:eastAsia="zh-CN"/>
        </w:rPr>
        <w:t>命中率区间，有效带宽基本保持不变，而后端读取显著减少，表明继续提高命中率的主要收益已转为释放后端带宽；端到端性能更可能受数据返回路径的服务能力约束。仅凭这两张带宽图，尚不能将该约束进一步归因于某一条链路或某一个队列。</w:t>
      </w:r>
    </w:p>
    <w:p w14:paraId="0FF4D95A" w14:textId="77777777" w:rsidR="00F7203B" w:rsidRDefault="00714C6C">
      <w:pPr>
        <w:rPr>
          <w:lang w:eastAsia="zh-CN"/>
        </w:rPr>
      </w:pPr>
      <w:r>
        <w:rPr>
          <w:lang w:eastAsia="zh-CN"/>
        </w:rPr>
        <w:t>Shared</w:t>
      </w:r>
      <w:r>
        <w:rPr>
          <w:lang w:eastAsia="zh-CN"/>
        </w:rPr>
        <w:t>模式的</w:t>
      </w:r>
      <w:r>
        <w:rPr>
          <w:lang w:eastAsia="zh-CN"/>
        </w:rPr>
        <w:t>HBM</w:t>
      </w:r>
      <w:r>
        <w:rPr>
          <w:lang w:eastAsia="zh-CN"/>
        </w:rPr>
        <w:t>物理带宽在</w:t>
      </w:r>
      <w:r>
        <w:rPr>
          <w:lang w:eastAsia="zh-CN"/>
        </w:rPr>
        <w:t>0%</w:t>
      </w:r>
      <w:r>
        <w:rPr>
          <w:lang w:eastAsia="zh-CN"/>
        </w:rPr>
        <w:t>至</w:t>
      </w:r>
      <w:r>
        <w:rPr>
          <w:lang w:eastAsia="zh-CN"/>
        </w:rPr>
        <w:t>50%</w:t>
      </w:r>
      <w:r>
        <w:rPr>
          <w:lang w:eastAsia="zh-CN"/>
        </w:rPr>
        <w:t>区间由</w:t>
      </w:r>
      <w:r>
        <w:rPr>
          <w:lang w:eastAsia="zh-CN"/>
        </w:rPr>
        <w:t>186.15</w:t>
      </w:r>
      <w:r>
        <w:rPr>
          <w:lang w:eastAsia="zh-CN"/>
        </w:rPr>
        <w:t>升至</w:t>
      </w:r>
      <w:r>
        <w:rPr>
          <w:lang w:eastAsia="zh-CN"/>
        </w:rPr>
        <w:t>310.99</w:t>
      </w:r>
      <w:r w:rsidR="00AD7FCC">
        <w:rPr>
          <w:lang w:eastAsia="zh-CN"/>
        </w:rPr>
        <w:t>B/cycle</w:t>
      </w:r>
      <w:r>
        <w:rPr>
          <w:lang w:eastAsia="zh-CN"/>
        </w:rPr>
        <w:t>，并非单调下降。此时有效带宽仅由</w:t>
      </w:r>
      <w:r>
        <w:rPr>
          <w:lang w:eastAsia="zh-CN"/>
        </w:rPr>
        <w:t>484.33</w:t>
      </w:r>
      <w:r>
        <w:rPr>
          <w:lang w:eastAsia="zh-CN"/>
        </w:rPr>
        <w:t>升至</w:t>
      </w:r>
      <w:r>
        <w:rPr>
          <w:lang w:eastAsia="zh-CN"/>
        </w:rPr>
        <w:t>502.73</w:t>
      </w:r>
      <w:r w:rsidR="00AD7FCC">
        <w:rPr>
          <w:lang w:eastAsia="zh-CN"/>
        </w:rPr>
        <w:t>B/cycle</w:t>
      </w:r>
      <w:r>
        <w:rPr>
          <w:lang w:eastAsia="zh-CN"/>
        </w:rPr>
        <w:t>，完成速率的变化不足以单独解释这一现象。单位有效数据对应的后端读取量还受事务合并程度影响，不能仅按配置命中率线性推算。因此，共享场景应结合</w:t>
      </w:r>
      <w:r>
        <w:rPr>
          <w:lang w:eastAsia="zh-CN"/>
        </w:rPr>
        <w:t>HA</w:t>
      </w:r>
      <w:r>
        <w:rPr>
          <w:lang w:eastAsia="zh-CN"/>
        </w:rPr>
        <w:t>合并统计分析后端流量；各模式在</w:t>
      </w:r>
      <w:r>
        <w:rPr>
          <w:lang w:eastAsia="zh-CN"/>
        </w:rPr>
        <w:t>100%</w:t>
      </w:r>
      <w:r>
        <w:rPr>
          <w:lang w:eastAsia="zh-CN"/>
        </w:rPr>
        <w:t>命中率下均不再产生</w:t>
      </w:r>
      <w:r>
        <w:rPr>
          <w:lang w:eastAsia="zh-CN"/>
        </w:rPr>
        <w:t>HBM</w:t>
      </w:r>
      <w:r>
        <w:rPr>
          <w:lang w:eastAsia="zh-CN"/>
        </w:rPr>
        <w:t>读取。</w:t>
      </w:r>
    </w:p>
    <w:p w14:paraId="3F431DE6" w14:textId="77777777" w:rsidR="00F7203B" w:rsidRPr="00AD7FCC" w:rsidRDefault="00714C6C" w:rsidP="00AD7FCC">
      <w:pPr>
        <w:pStyle w:val="21"/>
        <w:rPr>
          <w:rFonts w:ascii="Times New Roman" w:eastAsia="黑体" w:hAnsi="Times New Roman"/>
          <w:lang w:eastAsia="zh-CN"/>
        </w:rPr>
      </w:pPr>
      <w:bookmarkStart w:id="40" w:name="_Toc239869380"/>
      <w:r>
        <w:rPr>
          <w:rFonts w:ascii="Times New Roman" w:eastAsia="黑体" w:hAnsi="Times New Roman"/>
          <w:lang w:eastAsia="zh-CN"/>
        </w:rPr>
        <w:t xml:space="preserve">9.4 </w:t>
      </w:r>
      <w:r>
        <w:rPr>
          <w:rFonts w:ascii="Times New Roman" w:eastAsia="黑体" w:hAnsi="Times New Roman"/>
          <w:lang w:eastAsia="zh-CN"/>
        </w:rPr>
        <w:t>并发请求数量与资源压力</w:t>
      </w:r>
      <w:bookmarkEnd w:id="40"/>
    </w:p>
    <w:p w14:paraId="0CDECFFB" w14:textId="77777777" w:rsidR="00F7203B" w:rsidRDefault="00714C6C">
      <w:pPr>
        <w:rPr>
          <w:lang w:eastAsia="zh-CN"/>
        </w:rPr>
      </w:pPr>
      <w:r>
        <w:rPr>
          <w:lang w:eastAsia="zh-CN"/>
        </w:rPr>
        <w:t>本组实验采用</w:t>
      </w:r>
      <w:r>
        <w:rPr>
          <w:lang w:eastAsia="zh-CN"/>
        </w:rPr>
        <w:t>256</w:t>
      </w:r>
      <w:r>
        <w:rPr>
          <w:lang w:eastAsia="zh-CN"/>
        </w:rPr>
        <w:t>字节的</w:t>
      </w:r>
      <w:r>
        <w:rPr>
          <w:lang w:eastAsia="zh-CN"/>
        </w:rPr>
        <w:t>NoMerge</w:t>
      </w:r>
      <w:r>
        <w:rPr>
          <w:lang w:eastAsia="zh-CN"/>
        </w:rPr>
        <w:t>读取，</w:t>
      </w:r>
      <w:r>
        <w:rPr>
          <w:lang w:eastAsia="zh-CN"/>
        </w:rPr>
        <w:t>L2</w:t>
      </w:r>
      <w:r>
        <w:rPr>
          <w:lang w:eastAsia="zh-CN"/>
        </w:rPr>
        <w:t>命中率为</w:t>
      </w:r>
      <w:r>
        <w:rPr>
          <w:lang w:eastAsia="zh-CN"/>
        </w:rPr>
        <w:t>0%</w:t>
      </w:r>
      <w:r>
        <w:rPr>
          <w:lang w:eastAsia="zh-CN"/>
        </w:rPr>
        <w:t>，将每个请求端允许同时</w:t>
      </w:r>
      <w:r>
        <w:rPr>
          <w:lang w:eastAsia="zh-CN"/>
        </w:rPr>
        <w:t>Outstanding</w:t>
      </w:r>
      <w:r>
        <w:rPr>
          <w:lang w:eastAsia="zh-CN"/>
        </w:rPr>
        <w:t>依次设为</w:t>
      </w:r>
      <w:r>
        <w:rPr>
          <w:lang w:eastAsia="zh-CN"/>
        </w:rPr>
        <w:t>16</w:t>
      </w:r>
      <w:r>
        <w:rPr>
          <w:lang w:eastAsia="zh-CN"/>
        </w:rPr>
        <w:t>、</w:t>
      </w:r>
      <w:r>
        <w:rPr>
          <w:lang w:eastAsia="zh-CN"/>
        </w:rPr>
        <w:t>32</w:t>
      </w:r>
      <w:r>
        <w:rPr>
          <w:lang w:eastAsia="zh-CN"/>
        </w:rPr>
        <w:t>、</w:t>
      </w:r>
      <w:r>
        <w:rPr>
          <w:lang w:eastAsia="zh-CN"/>
        </w:rPr>
        <w:t>64</w:t>
      </w:r>
      <w:r>
        <w:rPr>
          <w:lang w:eastAsia="zh-CN"/>
        </w:rPr>
        <w:t>、</w:t>
      </w:r>
      <w:r>
        <w:rPr>
          <w:lang w:eastAsia="zh-CN"/>
        </w:rPr>
        <w:t>128</w:t>
      </w:r>
      <w:r>
        <w:rPr>
          <w:lang w:eastAsia="zh-CN"/>
        </w:rPr>
        <w:t>、</w:t>
      </w:r>
      <w:r>
        <w:rPr>
          <w:lang w:eastAsia="zh-CN"/>
        </w:rPr>
        <w:t>256</w:t>
      </w:r>
      <w:r>
        <w:rPr>
          <w:lang w:eastAsia="zh-CN"/>
        </w:rPr>
        <w:t>和</w:t>
      </w:r>
      <w:r>
        <w:rPr>
          <w:lang w:eastAsia="zh-CN"/>
        </w:rPr>
        <w:t>512</w:t>
      </w:r>
      <w:r>
        <w:rPr>
          <w:lang w:eastAsia="zh-CN"/>
        </w:rPr>
        <w:t>。该参数控制能够重叠执行的事务数量，用于观察并发增加能否覆盖链路与后端的等待时间。</w:t>
      </w:r>
    </w:p>
    <w:p w14:paraId="5ADD9857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E30A332" wp14:editId="6382CA6D">
            <wp:extent cx="3299792" cy="2018697"/>
            <wp:effectExtent l="0" t="0" r="0" b="635"/>
            <wp:docPr id="12296318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/>
                  </pic:blipFill>
                  <pic:spPr>
                    <a:xfrm>
                      <a:off x="0" y="0"/>
                      <a:ext cx="3330434" cy="203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1860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9.3 </w:t>
      </w:r>
      <w:r>
        <w:rPr>
          <w:lang w:eastAsia="zh-CN"/>
        </w:rPr>
        <w:t>不同未完成请求上限下的有效带宽与后端带宽</w:t>
      </w:r>
    </w:p>
    <w:p w14:paraId="23F5DB64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9.3</w:t>
      </w:r>
      <w:r>
        <w:rPr>
          <w:lang w:eastAsia="zh-CN"/>
        </w:rPr>
        <w:t>所示，并发上限由</w:t>
      </w:r>
      <w:r>
        <w:rPr>
          <w:lang w:eastAsia="zh-CN"/>
        </w:rPr>
        <w:t>16</w:t>
      </w:r>
      <w:r>
        <w:rPr>
          <w:lang w:eastAsia="zh-CN"/>
        </w:rPr>
        <w:t>增至</w:t>
      </w:r>
      <w:r>
        <w:rPr>
          <w:lang w:eastAsia="zh-CN"/>
        </w:rPr>
        <w:t>128</w:t>
      </w:r>
      <w:r>
        <w:rPr>
          <w:lang w:eastAsia="zh-CN"/>
        </w:rPr>
        <w:t>时，有效带宽从</w:t>
      </w:r>
      <w:r>
        <w:rPr>
          <w:lang w:eastAsia="zh-CN"/>
        </w:rPr>
        <w:t>50.79</w:t>
      </w:r>
      <w:r>
        <w:rPr>
          <w:lang w:eastAsia="zh-CN"/>
        </w:rPr>
        <w:t>增至</w:t>
      </w:r>
      <w:r>
        <w:rPr>
          <w:lang w:eastAsia="zh-CN"/>
        </w:rPr>
        <w:t>391.75</w:t>
      </w:r>
      <w:r w:rsidR="00AD7FCC">
        <w:rPr>
          <w:lang w:eastAsia="zh-CN"/>
        </w:rPr>
        <w:t>B/cycle</w:t>
      </w:r>
      <w:r>
        <w:rPr>
          <w:lang w:eastAsia="zh-CN"/>
        </w:rPr>
        <w:t>，总体接近随并发度增长；增至</w:t>
      </w:r>
      <w:r>
        <w:rPr>
          <w:lang w:eastAsia="zh-CN"/>
        </w:rPr>
        <w:t>256</w:t>
      </w:r>
      <w:r>
        <w:rPr>
          <w:lang w:eastAsia="zh-CN"/>
        </w:rPr>
        <w:t>后达到</w:t>
      </w:r>
      <w:r>
        <w:rPr>
          <w:lang w:eastAsia="zh-CN"/>
        </w:rPr>
        <w:t>488.88</w:t>
      </w:r>
      <w:r w:rsidR="00AD7FCC">
        <w:rPr>
          <w:lang w:eastAsia="zh-CN"/>
        </w:rPr>
        <w:t>B/cycle</w:t>
      </w:r>
      <w:r>
        <w:rPr>
          <w:lang w:eastAsia="zh-CN"/>
        </w:rPr>
        <w:t>，为本组已测点中的最高值。继续</w:t>
      </w:r>
      <w:r>
        <w:rPr>
          <w:lang w:eastAsia="zh-CN"/>
        </w:rPr>
        <w:lastRenderedPageBreak/>
        <w:t>增至</w:t>
      </w:r>
      <w:r>
        <w:rPr>
          <w:lang w:eastAsia="zh-CN"/>
        </w:rPr>
        <w:t>512</w:t>
      </w:r>
      <w:r>
        <w:rPr>
          <w:lang w:eastAsia="zh-CN"/>
        </w:rPr>
        <w:t>后，有效带宽回落至</w:t>
      </w:r>
      <w:r>
        <w:rPr>
          <w:lang w:eastAsia="zh-CN"/>
        </w:rPr>
        <w:t>478.80</w:t>
      </w:r>
      <w:r w:rsidR="00AD7FCC">
        <w:rPr>
          <w:lang w:eastAsia="zh-CN"/>
        </w:rPr>
        <w:t>B/cycle</w:t>
      </w:r>
      <w:r>
        <w:rPr>
          <w:lang w:eastAsia="zh-CN"/>
        </w:rPr>
        <w:t>，下降约</w:t>
      </w:r>
      <w:r>
        <w:rPr>
          <w:lang w:eastAsia="zh-CN"/>
        </w:rPr>
        <w:t>2.1%</w:t>
      </w:r>
      <w:r>
        <w:rPr>
          <w:lang w:eastAsia="zh-CN"/>
        </w:rPr>
        <w:t>。这表明较低并发度下仍有未被利用的流水能力，而接近饱和后，增加请求数量不再带来吞吐收益。该结果支持以</w:t>
      </w:r>
      <w:r>
        <w:rPr>
          <w:lang w:eastAsia="zh-CN"/>
        </w:rPr>
        <w:t>256</w:t>
      </w:r>
      <w:r>
        <w:rPr>
          <w:lang w:eastAsia="zh-CN"/>
        </w:rPr>
        <w:t>作为本组配置的吞吐调优参考点，而非所有访问模式的通用设置。</w:t>
      </w:r>
    </w:p>
    <w:p w14:paraId="29EE4DDE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F5ECBC6" wp14:editId="14F1652C">
            <wp:extent cx="3523488" cy="2155545"/>
            <wp:effectExtent l="0" t="0" r="1270" b="0"/>
            <wp:docPr id="10914303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8003" cy="21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1384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9.4 </w:t>
      </w:r>
      <w:r>
        <w:rPr>
          <w:lang w:eastAsia="zh-CN"/>
        </w:rPr>
        <w:t>不同未完成请求上限下的后端资源压力</w:t>
      </w:r>
    </w:p>
    <w:p w14:paraId="20AF8EF0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9.4</w:t>
      </w:r>
      <w:r>
        <w:rPr>
          <w:lang w:eastAsia="zh-CN"/>
        </w:rPr>
        <w:t>所示，后端在途请求峰值在并发上限达到</w:t>
      </w:r>
      <w:r>
        <w:rPr>
          <w:lang w:eastAsia="zh-CN"/>
        </w:rPr>
        <w:t>128</w:t>
      </w:r>
      <w:r>
        <w:rPr>
          <w:lang w:eastAsia="zh-CN"/>
        </w:rPr>
        <w:t>后保持为</w:t>
      </w:r>
      <w:r>
        <w:rPr>
          <w:lang w:eastAsia="zh-CN"/>
        </w:rPr>
        <w:t>181</w:t>
      </w:r>
      <w:r>
        <w:rPr>
          <w:lang w:eastAsia="zh-CN"/>
        </w:rPr>
        <w:t>；与此同时，后端</w:t>
      </w:r>
      <w:r>
        <w:rPr>
          <w:lang w:eastAsia="zh-CN"/>
        </w:rPr>
        <w:t>credit</w:t>
      </w:r>
      <w:r>
        <w:rPr>
          <w:lang w:eastAsia="zh-CN"/>
        </w:rPr>
        <w:t>不足的阻塞计数，从上限</w:t>
      </w:r>
      <w:r>
        <w:rPr>
          <w:lang w:eastAsia="zh-CN"/>
        </w:rPr>
        <w:t>128</w:t>
      </w:r>
      <w:r>
        <w:rPr>
          <w:lang w:eastAsia="zh-CN"/>
        </w:rPr>
        <w:t>时的</w:t>
      </w:r>
      <w:r>
        <w:rPr>
          <w:lang w:eastAsia="zh-CN"/>
        </w:rPr>
        <w:t>954</w:t>
      </w:r>
      <w:r>
        <w:rPr>
          <w:lang w:eastAsia="zh-CN"/>
        </w:rPr>
        <w:t>增至上限</w:t>
      </w:r>
      <w:r>
        <w:rPr>
          <w:lang w:eastAsia="zh-CN"/>
        </w:rPr>
        <w:t>256</w:t>
      </w:r>
      <w:r>
        <w:rPr>
          <w:lang w:eastAsia="zh-CN"/>
        </w:rPr>
        <w:t>时的</w:t>
      </w:r>
      <w:r>
        <w:rPr>
          <w:lang w:eastAsia="zh-CN"/>
        </w:rPr>
        <w:t>63922</w:t>
      </w:r>
      <w:r>
        <w:rPr>
          <w:lang w:eastAsia="zh-CN"/>
        </w:rPr>
        <w:t>，在上限</w:t>
      </w:r>
      <w:r>
        <w:rPr>
          <w:lang w:eastAsia="zh-CN"/>
        </w:rPr>
        <w:t>512</w:t>
      </w:r>
      <w:r>
        <w:rPr>
          <w:lang w:eastAsia="zh-CN"/>
        </w:rPr>
        <w:t>时仍为</w:t>
      </w:r>
      <w:r>
        <w:rPr>
          <w:lang w:eastAsia="zh-CN"/>
        </w:rPr>
        <w:t>63882</w:t>
      </w:r>
      <w:r>
        <w:rPr>
          <w:lang w:eastAsia="zh-CN"/>
        </w:rPr>
        <w:t>。该计数反映额度不足造成的阻塞压力，不等同于单笔请求的等待时间。结合带宽曲线可知，额外并发逐渐转化为资源竞争，而非更多有效传输。</w:t>
      </w:r>
    </w:p>
    <w:p w14:paraId="0A0B5AD1" w14:textId="77777777" w:rsidR="00AD7FCC" w:rsidRDefault="00714C6C" w:rsidP="00AD7FCC">
      <w:pPr>
        <w:rPr>
          <w:lang w:eastAsia="zh-CN"/>
        </w:rPr>
      </w:pPr>
      <w:r>
        <w:rPr>
          <w:lang w:eastAsia="zh-CN"/>
        </w:rPr>
        <w:t>需要注意，后端峰值在</w:t>
      </w:r>
      <w:r>
        <w:rPr>
          <w:lang w:eastAsia="zh-CN"/>
        </w:rPr>
        <w:t>128</w:t>
      </w:r>
      <w:r>
        <w:rPr>
          <w:lang w:eastAsia="zh-CN"/>
        </w:rPr>
        <w:t>至</w:t>
      </w:r>
      <w:r>
        <w:rPr>
          <w:lang w:eastAsia="zh-CN"/>
        </w:rPr>
        <w:t>256</w:t>
      </w:r>
      <w:r>
        <w:rPr>
          <w:lang w:eastAsia="zh-CN"/>
        </w:rPr>
        <w:t>区间未再增加，但有效带宽仍提高约</w:t>
      </w:r>
      <w:r>
        <w:rPr>
          <w:lang w:eastAsia="zh-CN"/>
        </w:rPr>
        <w:t>24.8%</w:t>
      </w:r>
      <w:r>
        <w:rPr>
          <w:lang w:eastAsia="zh-CN"/>
        </w:rPr>
        <w:t>，说明瞬时在途峰值不能单独代表整条事务路径的利用程度。并发参数应结合有效带宽、后端阻塞及队列占用综合选择。此外，本组每次逻辑请求读取</w:t>
      </w:r>
      <w:r>
        <w:rPr>
          <w:lang w:eastAsia="zh-CN"/>
        </w:rPr>
        <w:t>256</w:t>
      </w:r>
      <w:r>
        <w:rPr>
          <w:lang w:eastAsia="zh-CN"/>
        </w:rPr>
        <w:t>字节，而后端按</w:t>
      </w:r>
      <w:r>
        <w:rPr>
          <w:lang w:eastAsia="zh-CN"/>
        </w:rPr>
        <w:t>512</w:t>
      </w:r>
      <w:r>
        <w:rPr>
          <w:lang w:eastAsia="zh-CN"/>
        </w:rPr>
        <w:t>字节完整缓存行读取，因此</w:t>
      </w:r>
      <w:r>
        <w:rPr>
          <w:lang w:eastAsia="zh-CN"/>
        </w:rPr>
        <w:t>HBM</w:t>
      </w:r>
      <w:r>
        <w:rPr>
          <w:lang w:eastAsia="zh-CN"/>
        </w:rPr>
        <w:t>物理带宽始终约为有效带宽的</w:t>
      </w:r>
      <w:r>
        <w:rPr>
          <w:lang w:eastAsia="zh-CN"/>
        </w:rPr>
        <w:t>2</w:t>
      </w:r>
      <w:r>
        <w:rPr>
          <w:lang w:eastAsia="zh-CN"/>
        </w:rPr>
        <w:t>倍。</w:t>
      </w:r>
    </w:p>
    <w:p w14:paraId="70A7BE4B" w14:textId="77777777" w:rsidR="00F7203B" w:rsidRPr="00AD7FCC" w:rsidRDefault="00714C6C" w:rsidP="00AD7FCC">
      <w:pPr>
        <w:pStyle w:val="21"/>
        <w:rPr>
          <w:rFonts w:ascii="Times New Roman" w:eastAsia="黑体" w:hAnsi="Times New Roman"/>
          <w:lang w:eastAsia="zh-CN"/>
        </w:rPr>
      </w:pPr>
      <w:bookmarkStart w:id="41" w:name="_Toc239869381"/>
      <w:r>
        <w:rPr>
          <w:rFonts w:ascii="Times New Roman" w:eastAsia="黑体" w:hAnsi="Times New Roman"/>
          <w:lang w:eastAsia="zh-CN"/>
        </w:rPr>
        <w:t xml:space="preserve">9.5 </w:t>
      </w:r>
      <w:r>
        <w:rPr>
          <w:rFonts w:ascii="Times New Roman" w:eastAsia="黑体" w:hAnsi="Times New Roman"/>
          <w:lang w:eastAsia="zh-CN"/>
        </w:rPr>
        <w:t>请求大小与数据聚合收益</w:t>
      </w:r>
      <w:bookmarkEnd w:id="41"/>
    </w:p>
    <w:p w14:paraId="6E3C3030" w14:textId="77777777" w:rsidR="00F7203B" w:rsidRDefault="00714C6C">
      <w:pPr>
        <w:rPr>
          <w:lang w:eastAsia="zh-CN"/>
        </w:rPr>
      </w:pPr>
      <w:r>
        <w:rPr>
          <w:lang w:eastAsia="zh-CN"/>
        </w:rPr>
        <w:t>本组实验将</w:t>
      </w:r>
      <w:r>
        <w:rPr>
          <w:lang w:eastAsia="zh-CN"/>
        </w:rPr>
        <w:t>L2</w:t>
      </w:r>
      <w:r>
        <w:rPr>
          <w:lang w:eastAsia="zh-CN"/>
        </w:rPr>
        <w:t>命中率固定为</w:t>
      </w:r>
      <w:r>
        <w:rPr>
          <w:lang w:eastAsia="zh-CN"/>
        </w:rPr>
        <w:t>0%</w:t>
      </w:r>
      <w:r>
        <w:rPr>
          <w:lang w:eastAsia="zh-CN"/>
        </w:rPr>
        <w:t>，每个请求端的未完成请求上限固定为</w:t>
      </w:r>
      <w:r>
        <w:rPr>
          <w:lang w:eastAsia="zh-CN"/>
        </w:rPr>
        <w:t>128</w:t>
      </w:r>
      <w:r>
        <w:rPr>
          <w:lang w:eastAsia="zh-CN"/>
        </w:rPr>
        <w:t>，比较</w:t>
      </w:r>
      <w:r>
        <w:rPr>
          <w:lang w:eastAsia="zh-CN"/>
        </w:rPr>
        <w:t>128</w:t>
      </w:r>
      <w:r>
        <w:rPr>
          <w:lang w:eastAsia="zh-CN"/>
        </w:rPr>
        <w:t>、</w:t>
      </w:r>
      <w:r>
        <w:rPr>
          <w:lang w:eastAsia="zh-CN"/>
        </w:rPr>
        <w:t>256</w:t>
      </w:r>
      <w:r>
        <w:rPr>
          <w:lang w:eastAsia="zh-CN"/>
        </w:rPr>
        <w:t>和</w:t>
      </w:r>
      <w:r>
        <w:rPr>
          <w:lang w:eastAsia="zh-CN"/>
        </w:rPr>
        <w:t>512</w:t>
      </w:r>
      <w:r>
        <w:rPr>
          <w:lang w:eastAsia="zh-CN"/>
        </w:rPr>
        <w:t>字节请求的传输表现。在</w:t>
      </w:r>
      <w:r>
        <w:rPr>
          <w:lang w:eastAsia="zh-CN"/>
        </w:rPr>
        <w:t>128</w:t>
      </w:r>
      <w:r w:rsidR="00AD7FCC">
        <w:rPr>
          <w:lang w:eastAsia="zh-CN"/>
        </w:rPr>
        <w:t>B/cycle</w:t>
      </w:r>
      <w:r>
        <w:rPr>
          <w:lang w:eastAsia="zh-CN"/>
        </w:rPr>
        <w:t>的链路宽度下，三者分别对应</w:t>
      </w:r>
      <w:r>
        <w:rPr>
          <w:lang w:eastAsia="zh-CN"/>
        </w:rPr>
        <w:t>1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和</w:t>
      </w:r>
      <w:r>
        <w:rPr>
          <w:lang w:eastAsia="zh-CN"/>
        </w:rPr>
        <w:t>4</w:t>
      </w:r>
      <w:r>
        <w:rPr>
          <w:lang w:eastAsia="zh-CN"/>
        </w:rPr>
        <w:t>拍数据。</w:t>
      </w:r>
      <w:r>
        <w:rPr>
          <w:lang w:eastAsia="zh-CN"/>
        </w:rPr>
        <w:t>Scatter</w:t>
      </w:r>
      <w:r>
        <w:rPr>
          <w:lang w:eastAsia="zh-CN"/>
        </w:rPr>
        <w:t>仅测试</w:t>
      </w:r>
      <w:r>
        <w:rPr>
          <w:lang w:eastAsia="zh-CN"/>
        </w:rPr>
        <w:t>128</w:t>
      </w:r>
      <w:r>
        <w:rPr>
          <w:lang w:eastAsia="zh-CN"/>
        </w:rPr>
        <w:t>和</w:t>
      </w:r>
      <w:r>
        <w:rPr>
          <w:lang w:eastAsia="zh-CN"/>
        </w:rPr>
        <w:t>256</w:t>
      </w:r>
      <w:r>
        <w:rPr>
          <w:lang w:eastAsia="zh-CN"/>
        </w:rPr>
        <w:t>字节：当请求覆盖完整</w:t>
      </w:r>
      <w:r>
        <w:rPr>
          <w:lang w:eastAsia="zh-CN"/>
        </w:rPr>
        <w:t>512</w:t>
      </w:r>
      <w:r>
        <w:rPr>
          <w:lang w:eastAsia="zh-CN"/>
        </w:rPr>
        <w:t>字节缓存行时，不再具备同一行内不同数据段的分散访问条件。</w:t>
      </w:r>
    </w:p>
    <w:p w14:paraId="1611A5D7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F457C99" wp14:editId="7088198B">
            <wp:extent cx="3328183" cy="2036064"/>
            <wp:effectExtent l="0" t="0" r="5715" b="2540"/>
            <wp:docPr id="2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6"/>
                    <pic:cNvPicPr>
                      <a:picLocks noChangeAspect="1"/>
                    </pic:cNvPicPr>
                  </pic:nvPicPr>
                  <pic:blipFill>
                    <a:blip r:embed="rId33"/>
                    <a:stretch/>
                  </pic:blipFill>
                  <pic:spPr>
                    <a:xfrm>
                      <a:off x="0" y="0"/>
                      <a:ext cx="3333683" cy="2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DB15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9.5 </w:t>
      </w:r>
      <w:r>
        <w:rPr>
          <w:lang w:eastAsia="zh-CN"/>
        </w:rPr>
        <w:t>不同请求大小下的端到端有效带宽</w:t>
      </w:r>
    </w:p>
    <w:p w14:paraId="1AC89464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9.5</w:t>
      </w:r>
      <w:r>
        <w:rPr>
          <w:lang w:eastAsia="zh-CN"/>
        </w:rPr>
        <w:t>所示，</w:t>
      </w:r>
      <w:r>
        <w:rPr>
          <w:lang w:eastAsia="zh-CN"/>
        </w:rPr>
        <w:t>NoMerge</w:t>
      </w:r>
      <w:r>
        <w:rPr>
          <w:lang w:eastAsia="zh-CN"/>
        </w:rPr>
        <w:t>模式的有效带宽随请求由</w:t>
      </w:r>
      <w:r>
        <w:rPr>
          <w:lang w:eastAsia="zh-CN"/>
        </w:rPr>
        <w:t>128</w:t>
      </w:r>
      <w:r>
        <w:rPr>
          <w:lang w:eastAsia="zh-CN"/>
        </w:rPr>
        <w:t>字节增至</w:t>
      </w:r>
      <w:r>
        <w:rPr>
          <w:lang w:eastAsia="zh-CN"/>
        </w:rPr>
        <w:t>512</w:t>
      </w:r>
      <w:r>
        <w:rPr>
          <w:lang w:eastAsia="zh-CN"/>
        </w:rPr>
        <w:t>字节，从</w:t>
      </w:r>
      <w:r>
        <w:rPr>
          <w:lang w:eastAsia="zh-CN"/>
        </w:rPr>
        <w:t>154.97</w:t>
      </w:r>
      <w:r>
        <w:rPr>
          <w:lang w:eastAsia="zh-CN"/>
        </w:rPr>
        <w:t>提高至</w:t>
      </w:r>
      <w:r>
        <w:rPr>
          <w:lang w:eastAsia="zh-CN"/>
        </w:rPr>
        <w:t>483.88</w:t>
      </w:r>
      <w:r w:rsidR="00AD7FCC">
        <w:rPr>
          <w:lang w:eastAsia="zh-CN"/>
        </w:rPr>
        <w:t>B/cycle</w:t>
      </w:r>
      <w:r>
        <w:rPr>
          <w:lang w:eastAsia="zh-CN"/>
        </w:rPr>
        <w:t>。</w:t>
      </w:r>
      <w:r>
        <w:rPr>
          <w:lang w:eastAsia="zh-CN"/>
        </w:rPr>
        <w:t>Private</w:t>
      </w:r>
      <w:r>
        <w:rPr>
          <w:lang w:eastAsia="zh-CN"/>
        </w:rPr>
        <w:t>模式在</w:t>
      </w:r>
      <w:r>
        <w:rPr>
          <w:lang w:eastAsia="zh-CN"/>
        </w:rPr>
        <w:t>128</w:t>
      </w:r>
      <w:r>
        <w:rPr>
          <w:lang w:eastAsia="zh-CN"/>
        </w:rPr>
        <w:t>和</w:t>
      </w:r>
      <w:r>
        <w:rPr>
          <w:lang w:eastAsia="zh-CN"/>
        </w:rPr>
        <w:t>256</w:t>
      </w:r>
      <w:r>
        <w:rPr>
          <w:lang w:eastAsia="zh-CN"/>
        </w:rPr>
        <w:t>字节下分别达到</w:t>
      </w:r>
      <w:r>
        <w:rPr>
          <w:lang w:eastAsia="zh-CN"/>
        </w:rPr>
        <w:t>234.73</w:t>
      </w:r>
      <w:r>
        <w:rPr>
          <w:lang w:eastAsia="zh-CN"/>
        </w:rPr>
        <w:t>和</w:t>
      </w:r>
      <w:r>
        <w:rPr>
          <w:lang w:eastAsia="zh-CN"/>
        </w:rPr>
        <w:t>465.00</w:t>
      </w:r>
      <w:r w:rsidR="00AD7FCC">
        <w:rPr>
          <w:lang w:eastAsia="zh-CN"/>
        </w:rPr>
        <w:t>B/cycle</w:t>
      </w:r>
      <w:r>
        <w:rPr>
          <w:lang w:eastAsia="zh-CN"/>
        </w:rPr>
        <w:t>，均约为</w:t>
      </w:r>
      <w:r>
        <w:rPr>
          <w:lang w:eastAsia="zh-CN"/>
        </w:rPr>
        <w:t>NoMerge</w:t>
      </w:r>
      <w:r>
        <w:rPr>
          <w:lang w:eastAsia="zh-CN"/>
        </w:rPr>
        <w:t>的</w:t>
      </w:r>
      <w:r>
        <w:rPr>
          <w:lang w:eastAsia="zh-CN"/>
        </w:rPr>
        <w:t>1.52</w:t>
      </w:r>
      <w:r>
        <w:rPr>
          <w:lang w:eastAsia="zh-CN"/>
        </w:rPr>
        <w:t>倍；在</w:t>
      </w:r>
      <w:r>
        <w:rPr>
          <w:lang w:eastAsia="zh-CN"/>
        </w:rPr>
        <w:t>512</w:t>
      </w:r>
      <w:r>
        <w:rPr>
          <w:lang w:eastAsia="zh-CN"/>
        </w:rPr>
        <w:t>字节下，两者均为</w:t>
      </w:r>
      <w:r>
        <w:rPr>
          <w:lang w:eastAsia="zh-CN"/>
        </w:rPr>
        <w:t>483.88</w:t>
      </w:r>
      <w:r w:rsidR="00AD7FCC">
        <w:rPr>
          <w:lang w:eastAsia="zh-CN"/>
        </w:rPr>
        <w:t>B/cycle</w:t>
      </w:r>
      <w:r>
        <w:rPr>
          <w:lang w:eastAsia="zh-CN"/>
        </w:rPr>
        <w:t>。小请求下，连续访问能够复用同一缓存行的读取结果；请求增大至整行后，这部分优势随之缩小。与此同时，在有效数据总量相同的条件下，较大请求减少了请求发起与响应处理的次数。</w:t>
      </w:r>
    </w:p>
    <w:p w14:paraId="1BF1790D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5FFB9B3" wp14:editId="5FA0B1B8">
            <wp:extent cx="3623734" cy="2216873"/>
            <wp:effectExtent l="0" t="0" r="0" b="0"/>
            <wp:docPr id="38010247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7"/>
                    <pic:cNvPicPr>
                      <a:picLocks noChangeAspect="1"/>
                    </pic:cNvPicPr>
                  </pic:nvPicPr>
                  <pic:blipFill>
                    <a:blip r:embed="rId34"/>
                    <a:stretch/>
                  </pic:blipFill>
                  <pic:spPr>
                    <a:xfrm>
                      <a:off x="0" y="0"/>
                      <a:ext cx="3670917" cy="224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AE75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9.6 </w:t>
      </w:r>
      <w:r>
        <w:rPr>
          <w:lang w:eastAsia="zh-CN"/>
        </w:rPr>
        <w:t>不同请求大小下的</w:t>
      </w:r>
      <w:r>
        <w:rPr>
          <w:lang w:eastAsia="zh-CN"/>
        </w:rPr>
        <w:t>HBM</w:t>
      </w:r>
      <w:r>
        <w:rPr>
          <w:lang w:eastAsia="zh-CN"/>
        </w:rPr>
        <w:t>物理带宽</w:t>
      </w:r>
    </w:p>
    <w:p w14:paraId="1CDA83F7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9.6</w:t>
      </w:r>
      <w:r>
        <w:rPr>
          <w:lang w:eastAsia="zh-CN"/>
        </w:rPr>
        <w:t>所示，</w:t>
      </w:r>
      <w:r>
        <w:rPr>
          <w:lang w:eastAsia="zh-CN"/>
        </w:rPr>
        <w:t>NoMerge</w:t>
      </w:r>
      <w:r>
        <w:rPr>
          <w:lang w:eastAsia="zh-CN"/>
        </w:rPr>
        <w:t>模式的</w:t>
      </w:r>
      <w:r>
        <w:rPr>
          <w:lang w:eastAsia="zh-CN"/>
        </w:rPr>
        <w:t>HBM</w:t>
      </w:r>
      <w:r>
        <w:rPr>
          <w:lang w:eastAsia="zh-CN"/>
        </w:rPr>
        <w:t>物理带宽与有效带宽之比，在</w:t>
      </w:r>
      <w:r>
        <w:rPr>
          <w:lang w:eastAsia="zh-CN"/>
        </w:rPr>
        <w:t>128</w:t>
      </w:r>
      <w:r>
        <w:rPr>
          <w:lang w:eastAsia="zh-CN"/>
        </w:rPr>
        <w:t>、</w:t>
      </w:r>
      <w:r>
        <w:rPr>
          <w:lang w:eastAsia="zh-CN"/>
        </w:rPr>
        <w:t>256</w:t>
      </w:r>
      <w:r>
        <w:rPr>
          <w:lang w:eastAsia="zh-CN"/>
        </w:rPr>
        <w:t>和</w:t>
      </w:r>
      <w:r>
        <w:rPr>
          <w:lang w:eastAsia="zh-CN"/>
        </w:rPr>
        <w:t>512</w:t>
      </w:r>
      <w:r>
        <w:rPr>
          <w:lang w:eastAsia="zh-CN"/>
        </w:rPr>
        <w:t>字节请求下分别为</w:t>
      </w:r>
      <w:r>
        <w:rPr>
          <w:lang w:eastAsia="zh-CN"/>
        </w:rPr>
        <w:t>4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和</w:t>
      </w:r>
      <w:r>
        <w:rPr>
          <w:lang w:eastAsia="zh-CN"/>
        </w:rPr>
        <w:t>1</w:t>
      </w:r>
      <w:r>
        <w:rPr>
          <w:lang w:eastAsia="zh-CN"/>
        </w:rPr>
        <w:t>。这与后端按</w:t>
      </w:r>
      <w:r>
        <w:rPr>
          <w:lang w:eastAsia="zh-CN"/>
        </w:rPr>
        <w:t>512</w:t>
      </w:r>
      <w:r>
        <w:rPr>
          <w:lang w:eastAsia="zh-CN"/>
        </w:rPr>
        <w:t>字节整行读取相对应：请求越小，未被本次请求使用的数据占比越高。因此，增大请求既能分摊事务处理开销，也能降低整行读取带来的额外数据搬运。</w:t>
      </w:r>
    </w:p>
    <w:p w14:paraId="06055CD2" w14:textId="77777777" w:rsidR="00F7203B" w:rsidRDefault="00714C6C">
      <w:pPr>
        <w:rPr>
          <w:lang w:eastAsia="zh-CN"/>
        </w:rPr>
      </w:pPr>
      <w:r>
        <w:rPr>
          <w:lang w:eastAsia="zh-CN"/>
        </w:rPr>
        <w:t>Shared</w:t>
      </w:r>
      <w:r>
        <w:rPr>
          <w:lang w:eastAsia="zh-CN"/>
        </w:rPr>
        <w:t>模式在</w:t>
      </w:r>
      <w:r>
        <w:rPr>
          <w:lang w:eastAsia="zh-CN"/>
        </w:rPr>
        <w:t>512</w:t>
      </w:r>
      <w:r>
        <w:rPr>
          <w:lang w:eastAsia="zh-CN"/>
        </w:rPr>
        <w:t>字节请求下达到</w:t>
      </w:r>
      <w:r>
        <w:rPr>
          <w:lang w:eastAsia="zh-CN"/>
        </w:rPr>
        <w:t>890.04</w:t>
      </w:r>
      <w:r w:rsidR="00AD7FCC">
        <w:rPr>
          <w:lang w:eastAsia="zh-CN"/>
        </w:rPr>
        <w:t>B/cycle</w:t>
      </w:r>
      <w:r>
        <w:rPr>
          <w:lang w:eastAsia="zh-CN"/>
        </w:rPr>
        <w:t>的有效带宽，约为同尺寸</w:t>
      </w:r>
      <w:r>
        <w:rPr>
          <w:lang w:eastAsia="zh-CN"/>
        </w:rPr>
        <w:t>NoMerge</w:t>
      </w:r>
      <w:r>
        <w:rPr>
          <w:lang w:eastAsia="zh-CN"/>
        </w:rPr>
        <w:t>的</w:t>
      </w:r>
      <w:r>
        <w:rPr>
          <w:lang w:eastAsia="zh-CN"/>
        </w:rPr>
        <w:t>1.84</w:t>
      </w:r>
      <w:r>
        <w:rPr>
          <w:lang w:eastAsia="zh-CN"/>
        </w:rPr>
        <w:t>倍，而</w:t>
      </w:r>
      <w:r>
        <w:rPr>
          <w:lang w:eastAsia="zh-CN"/>
        </w:rPr>
        <w:t>HBM</w:t>
      </w:r>
      <w:r>
        <w:rPr>
          <w:lang w:eastAsia="zh-CN"/>
        </w:rPr>
        <w:t>物理带宽仅为</w:t>
      </w:r>
      <w:r>
        <w:rPr>
          <w:lang w:eastAsia="zh-CN"/>
        </w:rPr>
        <w:t>111.25</w:t>
      </w:r>
      <w:r w:rsidR="00AD7FCC">
        <w:rPr>
          <w:lang w:eastAsia="zh-CN"/>
        </w:rPr>
        <w:t>B/cycle</w:t>
      </w:r>
      <w:r>
        <w:rPr>
          <w:lang w:eastAsia="zh-CN"/>
        </w:rPr>
        <w:t>，两者之比为</w:t>
      </w:r>
      <w:r>
        <w:rPr>
          <w:lang w:eastAsia="zh-CN"/>
        </w:rPr>
        <w:t>8</w:t>
      </w:r>
      <w:r>
        <w:rPr>
          <w:lang w:eastAsia="zh-CN"/>
        </w:rPr>
        <w:t>。对应统计表中的</w:t>
      </w:r>
      <w:r>
        <w:rPr>
          <w:lang w:eastAsia="zh-CN"/>
        </w:rPr>
        <w:t>L2</w:t>
      </w:r>
      <w:r>
        <w:rPr>
          <w:lang w:eastAsia="zh-CN"/>
        </w:rPr>
        <w:t>发出数据带宽为</w:t>
      </w:r>
      <w:r>
        <w:rPr>
          <w:lang w:eastAsia="zh-CN"/>
        </w:rPr>
        <w:t>222.51</w:t>
      </w:r>
      <w:r w:rsidR="00AD7FCC">
        <w:rPr>
          <w:lang w:eastAsia="zh-CN"/>
        </w:rPr>
        <w:t>B/cycle</w:t>
      </w:r>
      <w:r>
        <w:rPr>
          <w:lang w:eastAsia="zh-CN"/>
        </w:rPr>
        <w:t>，有效带宽与其之比为</w:t>
      </w:r>
      <w:r>
        <w:rPr>
          <w:lang w:eastAsia="zh-CN"/>
        </w:rPr>
        <w:t>4</w:t>
      </w:r>
      <w:r>
        <w:rPr>
          <w:lang w:eastAsia="zh-CN"/>
        </w:rPr>
        <w:t>。前一比例体现多个请求端共用后端读取结果，后一比例体现返回数据通过多播服务多个接收端。该收益来自</w:t>
      </w:r>
      <w:r>
        <w:rPr>
          <w:lang w:eastAsia="zh-CN"/>
        </w:rPr>
        <w:t>HA</w:t>
      </w:r>
      <w:r>
        <w:rPr>
          <w:lang w:eastAsia="zh-CN"/>
        </w:rPr>
        <w:t>读合并与</w:t>
      </w:r>
      <w:r>
        <w:rPr>
          <w:lang w:eastAsia="zh-CN"/>
        </w:rPr>
        <w:t>L2</w:t>
      </w:r>
      <w:r>
        <w:rPr>
          <w:lang w:eastAsia="zh-CN"/>
        </w:rPr>
        <w:t>返回聚合，不代表单条物理链路的传输能力提高。</w:t>
      </w:r>
    </w:p>
    <w:p w14:paraId="16C69FB6" w14:textId="77777777" w:rsidR="00F7203B" w:rsidRDefault="00714C6C">
      <w:pPr>
        <w:rPr>
          <w:lang w:eastAsia="zh-CN"/>
        </w:rPr>
      </w:pPr>
      <w:r>
        <w:rPr>
          <w:lang w:eastAsia="zh-CN"/>
        </w:rPr>
        <w:lastRenderedPageBreak/>
        <w:t>综合三组实验，性能调优应同时考虑命中率、并发度和访问粒度。带宽进入平台后，提高命中率主要减少后端压力；并发度应选择在吞吐收益开始收敛的位置；对于连续或共享访问，应优先利用缓存行内的数据复用及跨核返回聚合，减少重复读取与传输。</w:t>
      </w:r>
    </w:p>
    <w:p w14:paraId="5CE9BE2A" w14:textId="77777777" w:rsidR="005A55F9" w:rsidRDefault="00F75816">
      <w:pPr>
        <w:pStyle w:val="1"/>
        <w:pageBreakBefore/>
        <w:rPr>
          <w:lang w:eastAsia="zh-CN"/>
        </w:rPr>
      </w:pPr>
      <w:bookmarkStart w:id="42" w:name="_Toc239869382"/>
      <w:r>
        <w:rPr>
          <w:rFonts w:ascii="Times New Roman" w:eastAsia="黑体" w:hAnsi="Times New Roman"/>
          <w:lang w:eastAsia="zh-CN"/>
        </w:rPr>
        <w:lastRenderedPageBreak/>
        <w:t xml:space="preserve">10 </w:t>
      </w:r>
      <w:r>
        <w:rPr>
          <w:rFonts w:ascii="Times New Roman" w:eastAsia="黑体" w:hAnsi="Times New Roman"/>
          <w:lang w:eastAsia="zh-CN"/>
        </w:rPr>
        <w:t>设计总结</w:t>
      </w:r>
      <w:bookmarkEnd w:id="42"/>
    </w:p>
    <w:p w14:paraId="0E31422E" w14:textId="77777777" w:rsidR="005A55F9" w:rsidRDefault="00CB128E" w:rsidP="00CB128E">
      <w:pPr>
        <w:rPr>
          <w:lang w:eastAsia="zh-CN"/>
        </w:rPr>
      </w:pPr>
      <w:r w:rsidRPr="00CB128E">
        <w:rPr>
          <w:lang w:eastAsia="zh-CN"/>
        </w:rPr>
        <w:t>本模型通过</w:t>
      </w:r>
      <w:r w:rsidRPr="00CB128E">
        <w:rPr>
          <w:lang w:eastAsia="zh-CN"/>
        </w:rPr>
        <w:t>H/V</w:t>
      </w:r>
      <w:r w:rsidRPr="00CB128E">
        <w:rPr>
          <w:lang w:eastAsia="zh-CN"/>
        </w:rPr>
        <w:t>分层拓扑、独立</w:t>
      </w:r>
      <w:r w:rsidRPr="00CB128E">
        <w:rPr>
          <w:lang w:eastAsia="zh-CN"/>
        </w:rPr>
        <w:t>REQ/RSP/DAT</w:t>
      </w:r>
      <w:r w:rsidRPr="00CB128E">
        <w:rPr>
          <w:lang w:eastAsia="zh-CN"/>
        </w:rPr>
        <w:t>子网、双向最短路由、</w:t>
      </w:r>
      <w:r w:rsidRPr="00CB128E">
        <w:rPr>
          <w:lang w:eastAsia="zh-CN"/>
        </w:rPr>
        <w:t>RBRG</w:t>
      </w:r>
      <w:r w:rsidRPr="00CB128E">
        <w:rPr>
          <w:lang w:eastAsia="zh-CN"/>
        </w:rPr>
        <w:t>跨环转发以及</w:t>
      </w:r>
      <w:r w:rsidRPr="00CB128E">
        <w:rPr>
          <w:lang w:eastAsia="zh-CN"/>
        </w:rPr>
        <w:t>HA/L2</w:t>
      </w:r>
      <w:r w:rsidRPr="00CB128E">
        <w:rPr>
          <w:lang w:eastAsia="zh-CN"/>
        </w:rPr>
        <w:t>两级聚合，建立了面向多核</w:t>
      </w:r>
      <w:r w:rsidRPr="00CB128E">
        <w:rPr>
          <w:lang w:eastAsia="zh-CN"/>
        </w:rPr>
        <w:t>NPU</w:t>
      </w:r>
      <w:r w:rsidRPr="00CB128E">
        <w:rPr>
          <w:lang w:eastAsia="zh-CN"/>
        </w:rPr>
        <w:t>互连的包级事件驱动性能模型。模型在控制复杂度的同时保留了链路宽度、传播跳数、队列容量、反压和后端服务率等关键因素，可用于识别端到端事务路径中的首要饱和资源，并为拓扑选择、链路配置和存储侧参数设计提供分析依据。</w:t>
      </w:r>
    </w:p>
    <w:sectPr w:rsidR="005A55F9" w:rsidSect="00034616">
      <w:headerReference w:type="default" r:id="rId35"/>
      <w:footerReference w:type="default" r:id="rId36"/>
      <w:pgSz w:w="11906" w:h="16838"/>
      <w:pgMar w:top="1417" w:right="1134" w:bottom="1134" w:left="141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79609" w14:textId="77777777" w:rsidR="00C06D8A" w:rsidRDefault="00C06D8A">
      <w:pPr>
        <w:spacing w:line="240" w:lineRule="auto"/>
      </w:pPr>
      <w:r>
        <w:separator/>
      </w:r>
    </w:p>
  </w:endnote>
  <w:endnote w:type="continuationSeparator" w:id="0">
    <w:p w14:paraId="66B766AE" w14:textId="77777777" w:rsidR="00C06D8A" w:rsidRDefault="00C06D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C9BC" w14:textId="77777777" w:rsidR="005A55F9" w:rsidRDefault="00F75816">
    <w:pPr>
      <w:pStyle w:val="a7"/>
      <w:ind w:firstLine="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7ACFF" w14:textId="77777777" w:rsidR="00C06D8A" w:rsidRDefault="00C06D8A">
      <w:pPr>
        <w:spacing w:line="240" w:lineRule="auto"/>
      </w:pPr>
      <w:r>
        <w:separator/>
      </w:r>
    </w:p>
  </w:footnote>
  <w:footnote w:type="continuationSeparator" w:id="0">
    <w:p w14:paraId="3857EB89" w14:textId="77777777" w:rsidR="00C06D8A" w:rsidRDefault="00C06D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2EAF" w14:textId="77777777" w:rsidR="005A55F9" w:rsidRDefault="00F75816">
    <w:pPr>
      <w:pStyle w:val="a5"/>
      <w:ind w:firstLine="0"/>
      <w:jc w:val="center"/>
      <w:rPr>
        <w:lang w:eastAsia="zh-CN"/>
      </w:rPr>
    </w:pPr>
    <w:r>
      <w:rPr>
        <w:sz w:val="21"/>
        <w:lang w:eastAsia="zh-CN"/>
      </w:rPr>
      <w:t>多核</w:t>
    </w:r>
    <w:r>
      <w:rPr>
        <w:sz w:val="21"/>
        <w:lang w:eastAsia="zh-CN"/>
      </w:rPr>
      <w:t>Ring</w:t>
    </w:r>
    <w:r>
      <w:rPr>
        <w:sz w:val="21"/>
        <w:lang w:eastAsia="zh-CN"/>
      </w:rPr>
      <w:t>总线</w:t>
    </w:r>
    <w:r>
      <w:rPr>
        <w:sz w:val="21"/>
        <w:lang w:eastAsia="zh-CN"/>
      </w:rPr>
      <w:t>ESL</w:t>
    </w:r>
    <w:r>
      <w:rPr>
        <w:sz w:val="21"/>
        <w:lang w:eastAsia="zh-CN"/>
      </w:rPr>
      <w:t>模型架构与详细设计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1B096B"/>
    <w:multiLevelType w:val="singleLevel"/>
    <w:tmpl w:val="DC88FAE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Times New Roman" w:eastAsia="宋体" w:hAnsi="Times New Roman"/>
      </w:rPr>
    </w:lvl>
  </w:abstractNum>
  <w:abstractNum w:abstractNumId="10" w15:restartNumberingAfterBreak="0">
    <w:nsid w:val="4E362BDA"/>
    <w:multiLevelType w:val="hybridMultilevel"/>
    <w:tmpl w:val="92320A70"/>
    <w:lvl w:ilvl="0" w:tplc="71D8D8B0">
      <w:start w:val="1"/>
      <w:numFmt w:val="upperRoman"/>
      <w:lvlText w:val="%1-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768846308">
    <w:abstractNumId w:val="8"/>
  </w:num>
  <w:num w:numId="2" w16cid:durableId="660694744">
    <w:abstractNumId w:val="6"/>
  </w:num>
  <w:num w:numId="3" w16cid:durableId="139423697">
    <w:abstractNumId w:val="5"/>
  </w:num>
  <w:num w:numId="4" w16cid:durableId="1973439271">
    <w:abstractNumId w:val="4"/>
  </w:num>
  <w:num w:numId="5" w16cid:durableId="983393636">
    <w:abstractNumId w:val="7"/>
  </w:num>
  <w:num w:numId="6" w16cid:durableId="1896157843">
    <w:abstractNumId w:val="3"/>
  </w:num>
  <w:num w:numId="7" w16cid:durableId="302739962">
    <w:abstractNumId w:val="2"/>
  </w:num>
  <w:num w:numId="8" w16cid:durableId="843861923">
    <w:abstractNumId w:val="1"/>
  </w:num>
  <w:num w:numId="9" w16cid:durableId="2138136186">
    <w:abstractNumId w:val="0"/>
  </w:num>
  <w:num w:numId="10" w16cid:durableId="450710792">
    <w:abstractNumId w:val="9"/>
  </w:num>
  <w:num w:numId="11" w16cid:durableId="9302410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B0B"/>
    <w:rsid w:val="00034616"/>
    <w:rsid w:val="0006063C"/>
    <w:rsid w:val="000808AB"/>
    <w:rsid w:val="0015074B"/>
    <w:rsid w:val="00184E19"/>
    <w:rsid w:val="0019024A"/>
    <w:rsid w:val="001B37BC"/>
    <w:rsid w:val="00211CDD"/>
    <w:rsid w:val="002769BE"/>
    <w:rsid w:val="00281624"/>
    <w:rsid w:val="0029639D"/>
    <w:rsid w:val="00302613"/>
    <w:rsid w:val="00326F90"/>
    <w:rsid w:val="003F4C6B"/>
    <w:rsid w:val="00410D40"/>
    <w:rsid w:val="00422C6A"/>
    <w:rsid w:val="00442B43"/>
    <w:rsid w:val="00485DB9"/>
    <w:rsid w:val="00486DC1"/>
    <w:rsid w:val="004973D9"/>
    <w:rsid w:val="004C6244"/>
    <w:rsid w:val="005A55F9"/>
    <w:rsid w:val="005C2ABA"/>
    <w:rsid w:val="00601DF3"/>
    <w:rsid w:val="00646DF8"/>
    <w:rsid w:val="00695201"/>
    <w:rsid w:val="006D4420"/>
    <w:rsid w:val="00714C6C"/>
    <w:rsid w:val="00721495"/>
    <w:rsid w:val="00761672"/>
    <w:rsid w:val="007618E6"/>
    <w:rsid w:val="007B5327"/>
    <w:rsid w:val="007D262B"/>
    <w:rsid w:val="007E392F"/>
    <w:rsid w:val="00810935"/>
    <w:rsid w:val="008C01EB"/>
    <w:rsid w:val="008D5637"/>
    <w:rsid w:val="009A6A09"/>
    <w:rsid w:val="009B58BD"/>
    <w:rsid w:val="009C1694"/>
    <w:rsid w:val="00A63C5F"/>
    <w:rsid w:val="00AA09C1"/>
    <w:rsid w:val="00AA1D8D"/>
    <w:rsid w:val="00AD1609"/>
    <w:rsid w:val="00AD7FCC"/>
    <w:rsid w:val="00B33A82"/>
    <w:rsid w:val="00B47730"/>
    <w:rsid w:val="00C06D8A"/>
    <w:rsid w:val="00CA0E47"/>
    <w:rsid w:val="00CB0664"/>
    <w:rsid w:val="00CB128E"/>
    <w:rsid w:val="00DA6F31"/>
    <w:rsid w:val="00E04BBB"/>
    <w:rsid w:val="00E61DCF"/>
    <w:rsid w:val="00EF0151"/>
    <w:rsid w:val="00F47C0E"/>
    <w:rsid w:val="00F7203B"/>
    <w:rsid w:val="00F75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635C6E"/>
  <w14:defaultImageDpi w14:val="300"/>
  <w15:docId w15:val="{FB0B99DB-4A01-4597-A741-25461FDE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00" w:lineRule="exact"/>
      <w:ind w:firstLine="480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200" w:line="24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80" w:line="240" w:lineRule="auto"/>
      <w:ind w:firstLine="0"/>
      <w:jc w:val="left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maryHeading">
    <w:name w:val="Summary Heading"/>
    <w:pPr>
      <w:keepNext/>
      <w:keepLines/>
      <w:spacing w:before="200" w:line="240" w:lineRule="auto"/>
      <w:jc w:val="center"/>
    </w:pPr>
    <w:rPr>
      <w:rFonts w:ascii="Times New Roman" w:eastAsia="黑体" w:hAnsi="Times New Roman"/>
      <w:b/>
      <w:color w:val="000000"/>
      <w:sz w:val="36"/>
    </w:rPr>
  </w:style>
  <w:style w:type="paragraph" w:customStyle="1" w:styleId="ContentsTitle">
    <w:name w:val="Contents Title"/>
    <w:pPr>
      <w:spacing w:after="240"/>
      <w:jc w:val="center"/>
    </w:pPr>
    <w:rPr>
      <w:rFonts w:ascii="Times New Roman" w:eastAsia="黑体" w:hAnsi="Times New Roman"/>
      <w:b/>
      <w:color w:val="000000"/>
      <w:sz w:val="36"/>
    </w:rPr>
  </w:style>
  <w:style w:type="paragraph" w:customStyle="1" w:styleId="FigureCaption">
    <w:name w:val="Figure Caption"/>
    <w:pPr>
      <w:keepLines/>
      <w:spacing w:before="80" w:after="160" w:line="240" w:lineRule="auto"/>
      <w:jc w:val="center"/>
    </w:pPr>
    <w:rPr>
      <w:rFonts w:ascii="Times New Roman" w:eastAsia="宋体" w:hAnsi="Times New Roman"/>
      <w:color w:val="000000"/>
      <w:sz w:val="24"/>
    </w:rPr>
  </w:style>
  <w:style w:type="paragraph" w:customStyle="1" w:styleId="TableCaption">
    <w:name w:val="Table Caption"/>
    <w:pPr>
      <w:keepNext/>
      <w:keepLines/>
      <w:spacing w:before="120" w:after="80" w:line="240" w:lineRule="auto"/>
      <w:jc w:val="center"/>
    </w:pPr>
    <w:rPr>
      <w:rFonts w:ascii="Times New Roman" w:eastAsia="宋体" w:hAnsi="Times New Roman"/>
      <w:color w:val="000000"/>
      <w:sz w:val="24"/>
    </w:rPr>
  </w:style>
  <w:style w:type="paragraph" w:customStyle="1" w:styleId="CodeBlock">
    <w:name w:val="Code Block"/>
    <w:pPr>
      <w:spacing w:before="80" w:after="160" w:line="252" w:lineRule="auto"/>
      <w:ind w:left="216" w:right="72"/>
    </w:pPr>
    <w:rPr>
      <w:rFonts w:ascii="Consolas" w:eastAsia="宋体" w:hAnsi="Consolas"/>
      <w:color w:val="273142"/>
      <w:sz w:val="18"/>
    </w:rPr>
  </w:style>
  <w:style w:type="paragraph" w:customStyle="1" w:styleId="TOC11">
    <w:name w:val="TOC 11"/>
    <w:pPr>
      <w:spacing w:after="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TOC21">
    <w:name w:val="TOC 21"/>
    <w:pPr>
      <w:spacing w:after="0" w:line="400" w:lineRule="exact"/>
      <w:ind w:left="360"/>
    </w:pPr>
    <w:rPr>
      <w:rFonts w:ascii="Times New Roman" w:eastAsia="宋体" w:hAnsi="Times New Roman"/>
      <w:color w:val="000000"/>
      <w:sz w:val="24"/>
    </w:rPr>
  </w:style>
  <w:style w:type="paragraph" w:customStyle="1" w:styleId="TOC31">
    <w:name w:val="TOC 31"/>
    <w:pPr>
      <w:spacing w:after="0" w:line="400" w:lineRule="exact"/>
      <w:ind w:left="720"/>
    </w:pPr>
    <w:rPr>
      <w:rFonts w:ascii="Times New Roman" w:eastAsia="宋体" w:hAnsi="Times New Roman"/>
      <w:color w:val="000000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AD7FCC"/>
    <w:pPr>
      <w:tabs>
        <w:tab w:val="right" w:leader="dot" w:pos="9345"/>
      </w:tabs>
      <w:ind w:firstLine="482"/>
    </w:pPr>
  </w:style>
  <w:style w:type="paragraph" w:styleId="TOC2">
    <w:name w:val="toc 2"/>
    <w:basedOn w:val="a1"/>
    <w:next w:val="a1"/>
    <w:autoRedefine/>
    <w:uiPriority w:val="39"/>
    <w:unhideWhenUsed/>
    <w:rsid w:val="007618E6"/>
    <w:pPr>
      <w:tabs>
        <w:tab w:val="right" w:leader="dot" w:pos="9345"/>
      </w:tabs>
      <w:spacing w:line="360" w:lineRule="exact"/>
      <w:ind w:leftChars="200" w:left="480" w:firstLine="482"/>
    </w:pPr>
  </w:style>
  <w:style w:type="character" w:styleId="aff9">
    <w:name w:val="Hyperlink"/>
    <w:basedOn w:val="a2"/>
    <w:uiPriority w:val="99"/>
    <w:unhideWhenUsed/>
    <w:rsid w:val="00810935"/>
    <w:rPr>
      <w:color w:val="0000FF" w:themeColor="hyperlink"/>
      <w:u w:val="single"/>
    </w:rPr>
  </w:style>
  <w:style w:type="paragraph" w:styleId="affa">
    <w:name w:val="Normal (Web)"/>
    <w:basedOn w:val="a1"/>
    <w:uiPriority w:val="99"/>
    <w:semiHidden/>
    <w:unhideWhenUsed/>
    <w:rsid w:val="00646DF8"/>
    <w:rPr>
      <w:rFonts w:cs="Times New Roman"/>
      <w:szCs w:val="24"/>
    </w:rPr>
  </w:style>
  <w:style w:type="character" w:styleId="affb">
    <w:name w:val="Placeholder Text"/>
    <w:basedOn w:val="a2"/>
    <w:uiPriority w:val="99"/>
    <w:semiHidden/>
    <w:rsid w:val="006952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ambricon.com/index.php?a=lists&amp;c=index&amp;catid=36&amp;m=content" TargetMode="External"/><Relationship Id="rId18" Type="http://schemas.openxmlformats.org/officeDocument/2006/relationships/hyperlink" Target="https://www.cambricon.com/index.php?a=lists&amp;c=index&amp;catid=406&amp;m=content" TargetMode="External"/><Relationship Id="rId26" Type="http://schemas.openxmlformats.org/officeDocument/2006/relationships/image" Target="media/image3.png"/><Relationship Id="rId21" Type="http://schemas.openxmlformats.org/officeDocument/2006/relationships/hyperlink" Target="https://arxiv.org/html/2501.12084v2" TargetMode="External"/><Relationship Id="rId34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developer.nvidia.com/blog/accelerating-data-processing-with-nvidia-multi-instance-gpu-and-numa-node-localization/" TargetMode="External"/><Relationship Id="rId17" Type="http://schemas.openxmlformats.org/officeDocument/2006/relationships/hyperlink" Target="https://www.cambricon.com/index.php?a=lists&amp;c=index&amp;catid=371&amp;m=content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fccid.io/2ARVF-MLU290/User-Manual/MLU290-M5-Intelligent-Accelerating-Card-Product-Manual-V0-2-0-4953101.pdf" TargetMode="External"/><Relationship Id="rId20" Type="http://schemas.openxmlformats.org/officeDocument/2006/relationships/hyperlink" Target="https://github.com/Cambricon/mlu-ops/blob/master/docs/BANG-C-OPS-Develop-Guide.md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c2024.hotchips.org/assets/program/conference/day1/64_HC2024.NVIDIA.TirumalaWong.pdf" TargetMode="External"/><Relationship Id="rId24" Type="http://schemas.openxmlformats.org/officeDocument/2006/relationships/image" Target="media/image1.png"/><Relationship Id="rId32" Type="http://schemas.openxmlformats.org/officeDocument/2006/relationships/image" Target="media/image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cambricon.com/index.php?a=show&amp;c=index&amp;catid=127&amp;id=41&amp;m=content" TargetMode="External"/><Relationship Id="rId23" Type="http://schemas.openxmlformats.org/officeDocument/2006/relationships/hyperlink" Target="https://arxiv.org/html/2512.09427v2" TargetMode="External"/><Relationship Id="rId28" Type="http://schemas.openxmlformats.org/officeDocument/2006/relationships/image" Target="media/image5.png"/><Relationship Id="rId36" Type="http://schemas.openxmlformats.org/officeDocument/2006/relationships/footer" Target="footer1.xml"/><Relationship Id="rId10" Type="http://schemas.openxmlformats.org/officeDocument/2006/relationships/hyperlink" Target="https://www.nvidia.com/en-us/data-center/dgx-b200/" TargetMode="External"/><Relationship Id="rId19" Type="http://schemas.openxmlformats.org/officeDocument/2006/relationships/hyperlink" Target="https://www.cambricon.com/index.php?a=lists&amp;c=index&amp;catid=330&amp;m=content" TargetMode="External"/><Relationship Id="rId31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developer.nvidia.com/blog/nvidia-hopper-architecture-in-depth/" TargetMode="External"/><Relationship Id="rId14" Type="http://schemas.openxmlformats.org/officeDocument/2006/relationships/hyperlink" Target="https://forum.cambricon.com/uploadfile/user/file/20201125/1606289569710855.pdf" TargetMode="External"/><Relationship Id="rId22" Type="http://schemas.openxmlformats.org/officeDocument/2006/relationships/hyperlink" Target="https://arxiv.org/abs/2209.14756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header" Target="header1.xml"/><Relationship Id="rId8" Type="http://schemas.openxmlformats.org/officeDocument/2006/relationships/hyperlink" Target="https://www.nvidia.com/en-us/data-center/h100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35</Pages>
  <Words>12968</Words>
  <Characters>17249</Characters>
  <Application>Microsoft Office Word</Application>
  <DocSecurity>0</DocSecurity>
  <Lines>907</Lines>
  <Paragraphs>863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多核Ring总线ESL模型架构与详细设计</dc:title>
  <dc:subject>H/V多Ring架构、接口、事务、流控、时序与存储侧聚合</dc:subject>
  <dc:creator>wayne</dc:creator>
  <cp:keywords>Ring, ESL, H-Ring, V-Ring, RBRG, Cross Station, Home Agent, L2 fanout</cp:keywords>
  <dc:description>generated by python-docx</dc:description>
  <cp:lastModifiedBy>江 文能</cp:lastModifiedBy>
  <cp:revision>24</cp:revision>
  <cp:lastPrinted>2026-09-07T07:44:00Z</cp:lastPrinted>
  <dcterms:created xsi:type="dcterms:W3CDTF">2013-12-23T23:15:00Z</dcterms:created>
  <dcterms:modified xsi:type="dcterms:W3CDTF">2026-09-09T10:01:00Z</dcterms:modified>
  <cp:category/>
</cp:coreProperties>
</file>