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ayout w:type="fixed"/>
        <w:tblLook w:val="0000" w:firstRow="0" w:lastRow="0" w:firstColumn="0" w:lastColumn="0" w:noHBand="0" w:noVBand="0"/>
      </w:tblPr>
      <w:tblGrid>
        <w:gridCol w:w="1883"/>
        <w:gridCol w:w="6980"/>
      </w:tblGrid>
      <w:tr w:rsidR="0094652B" w:rsidTr="00F45B0D">
        <w:trPr>
          <w:trHeight w:val="1560"/>
        </w:trPr>
        <w:tc>
          <w:tcPr>
            <w:tcW w:w="1883" w:type="dxa"/>
          </w:tcPr>
          <w:p w:rsidR="0094652B" w:rsidRDefault="007B3176" w:rsidP="001E6F27">
            <w:pPr>
              <w:jc w:val="right"/>
            </w:pPr>
            <w:r>
              <w:rPr>
                <w:noProof/>
                <w:sz w:val="20"/>
                <w:lang w:val="en-AU"/>
              </w:rPr>
              <w:drawing>
                <wp:inline distT="0" distB="0" distL="0" distR="0">
                  <wp:extent cx="898525" cy="898525"/>
                  <wp:effectExtent l="0" t="0" r="0" b="0"/>
                  <wp:docPr id="1" name="Picture 1" descr="Qld_Rogaining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ld_Rogaining_Log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98525" cy="898525"/>
                          </a:xfrm>
                          <a:prstGeom prst="rect">
                            <a:avLst/>
                          </a:prstGeom>
                          <a:noFill/>
                          <a:ln>
                            <a:noFill/>
                          </a:ln>
                        </pic:spPr>
                      </pic:pic>
                    </a:graphicData>
                  </a:graphic>
                </wp:inline>
              </w:drawing>
            </w:r>
          </w:p>
        </w:tc>
        <w:tc>
          <w:tcPr>
            <w:tcW w:w="6980" w:type="dxa"/>
          </w:tcPr>
          <w:p w:rsidR="0094652B" w:rsidRDefault="0094652B">
            <w:pPr>
              <w:shd w:val="solid" w:color="auto" w:fill="auto"/>
              <w:jc w:val="center"/>
              <w:rPr>
                <w:sz w:val="36"/>
              </w:rPr>
            </w:pPr>
            <w:r>
              <w:rPr>
                <w:rFonts w:ascii="Albertus Medium" w:hAnsi="Albertus Medium"/>
                <w:color w:val="FFFFFF"/>
                <w:sz w:val="36"/>
              </w:rPr>
              <w:t xml:space="preserve"> Queensland Rogaine Association Inc.</w:t>
            </w:r>
          </w:p>
          <w:p w:rsidR="0094652B" w:rsidRDefault="0094652B"/>
        </w:tc>
      </w:tr>
    </w:tbl>
    <w:p w:rsidR="0094652B" w:rsidRDefault="0094652B"/>
    <w:p w:rsidR="0073052C" w:rsidRDefault="0073052C" w:rsidP="0073052C"/>
    <w:p w:rsidR="0073052C" w:rsidRPr="00DA76BD" w:rsidRDefault="00CA0F5E" w:rsidP="0073052C">
      <w:pPr>
        <w:rPr>
          <w:rFonts w:ascii="Calibri" w:hAnsi="Calibri" w:cs="Calibri"/>
          <w:b/>
          <w:sz w:val="28"/>
          <w:szCs w:val="28"/>
        </w:rPr>
      </w:pPr>
      <w:r>
        <w:rPr>
          <w:rFonts w:ascii="Calibri" w:hAnsi="Calibri" w:cs="Calibri"/>
          <w:b/>
          <w:sz w:val="28"/>
          <w:szCs w:val="28"/>
        </w:rPr>
        <w:t>24</w:t>
      </w:r>
      <w:bookmarkStart w:id="0" w:name="_GoBack"/>
      <w:bookmarkEnd w:id="0"/>
      <w:r w:rsidR="00D31204" w:rsidRPr="00DA76BD">
        <w:rPr>
          <w:rFonts w:ascii="Calibri" w:hAnsi="Calibri" w:cs="Calibri"/>
          <w:b/>
          <w:sz w:val="28"/>
          <w:szCs w:val="28"/>
        </w:rPr>
        <w:t xml:space="preserve"> January 2018</w:t>
      </w:r>
    </w:p>
    <w:p w:rsidR="00D31204" w:rsidRPr="00DA76BD" w:rsidRDefault="00D31204" w:rsidP="0073052C">
      <w:pPr>
        <w:rPr>
          <w:rFonts w:ascii="Calibri" w:hAnsi="Calibri" w:cs="Calibri"/>
          <w:b/>
          <w:sz w:val="28"/>
          <w:szCs w:val="28"/>
        </w:rPr>
      </w:pPr>
    </w:p>
    <w:p w:rsidR="00D31204" w:rsidRPr="00DA76BD" w:rsidRDefault="00E061F5" w:rsidP="0073052C">
      <w:pPr>
        <w:rPr>
          <w:rFonts w:ascii="Calibri" w:hAnsi="Calibri" w:cs="Calibri"/>
          <w:b/>
          <w:sz w:val="28"/>
          <w:szCs w:val="28"/>
        </w:rPr>
      </w:pPr>
      <w:hyperlink r:id="rId7" w:history="1">
        <w:r w:rsidR="00D31204" w:rsidRPr="00DA76BD">
          <w:rPr>
            <w:rStyle w:val="Hyperlink"/>
            <w:rFonts w:ascii="Calibri" w:hAnsi="Calibri" w:cs="Calibri"/>
            <w:sz w:val="28"/>
            <w:szCs w:val="28"/>
          </w:rPr>
          <w:t>2018 Australasian Rogaining Championships</w:t>
        </w:r>
      </w:hyperlink>
      <w:r w:rsidR="00D31204" w:rsidRPr="00DA76BD">
        <w:rPr>
          <w:rFonts w:ascii="Calibri" w:hAnsi="Calibri" w:cs="Calibri"/>
          <w:b/>
          <w:sz w:val="28"/>
          <w:szCs w:val="28"/>
        </w:rPr>
        <w:t xml:space="preserve"> – Location Announcement</w:t>
      </w:r>
    </w:p>
    <w:p w:rsidR="00D31204" w:rsidRPr="00DA76BD" w:rsidRDefault="00D31204" w:rsidP="00D02B35">
      <w:pPr>
        <w:spacing w:line="300" w:lineRule="atLeast"/>
        <w:jc w:val="both"/>
        <w:rPr>
          <w:rFonts w:ascii="Calibri" w:hAnsi="Calibri" w:cs="Calibri"/>
          <w:b/>
          <w:sz w:val="28"/>
          <w:szCs w:val="28"/>
        </w:rPr>
      </w:pPr>
    </w:p>
    <w:p w:rsidR="00D31204" w:rsidRDefault="007B3176" w:rsidP="00D02B35">
      <w:pPr>
        <w:spacing w:line="300" w:lineRule="atLeast"/>
        <w:jc w:val="both"/>
      </w:pPr>
      <w:r>
        <w:rPr>
          <w:noProof/>
          <w:lang w:val="en-AU"/>
        </w:rPr>
        <w:drawing>
          <wp:anchor distT="0" distB="0" distL="114300" distR="114300" simplePos="0" relativeHeight="251657728" behindDoc="0" locked="0" layoutInCell="1" allowOverlap="1">
            <wp:simplePos x="0" y="0"/>
            <wp:positionH relativeFrom="column">
              <wp:posOffset>10160</wp:posOffset>
            </wp:positionH>
            <wp:positionV relativeFrom="paragraph">
              <wp:posOffset>19685</wp:posOffset>
            </wp:positionV>
            <wp:extent cx="855980" cy="1430020"/>
            <wp:effectExtent l="0" t="0" r="1270" b="0"/>
            <wp:wrapSquare wrapText="bothSides"/>
            <wp:docPr id="2" name="Picture 2" descr="GRC_cmyk_stacked">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C_cmyk_stacked">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55980" cy="1430020"/>
                    </a:xfrm>
                    <a:prstGeom prst="rect">
                      <a:avLst/>
                    </a:prstGeom>
                    <a:noFill/>
                  </pic:spPr>
                </pic:pic>
              </a:graphicData>
            </a:graphic>
            <wp14:sizeRelH relativeFrom="page">
              <wp14:pctWidth>0</wp14:pctWidth>
            </wp14:sizeRelH>
            <wp14:sizeRelV relativeFrom="page">
              <wp14:pctHeight>0</wp14:pctHeight>
            </wp14:sizeRelV>
          </wp:anchor>
        </w:drawing>
      </w:r>
      <w:r w:rsidR="00D02B35">
        <w:t>The Queensland Rogaine Association is pleased to announce that the 2018 Australasian Rogaining Championships</w:t>
      </w:r>
      <w:r w:rsidR="00076313">
        <w:t>, to be held on 25</w:t>
      </w:r>
      <w:r w:rsidR="00076313" w:rsidRPr="00C456EA">
        <w:rPr>
          <w:vertAlign w:val="superscript"/>
        </w:rPr>
        <w:t>th</w:t>
      </w:r>
      <w:r w:rsidR="00076313">
        <w:t xml:space="preserve"> and 26</w:t>
      </w:r>
      <w:r w:rsidR="00076313" w:rsidRPr="00C456EA">
        <w:rPr>
          <w:vertAlign w:val="superscript"/>
        </w:rPr>
        <w:t>th</w:t>
      </w:r>
      <w:r w:rsidR="00076313">
        <w:t xml:space="preserve"> August,</w:t>
      </w:r>
      <w:r w:rsidR="00D02B35">
        <w:t xml:space="preserve"> will be held in the Gympie Region, in the </w:t>
      </w:r>
      <w:r w:rsidR="00CF3969">
        <w:t xml:space="preserve">area surrounding </w:t>
      </w:r>
      <w:r w:rsidR="00D02B35">
        <w:t xml:space="preserve">the </w:t>
      </w:r>
      <w:proofErr w:type="spellStart"/>
      <w:r w:rsidR="00D02B35">
        <w:t>Manumbar</w:t>
      </w:r>
      <w:proofErr w:type="spellEnd"/>
      <w:r w:rsidR="00D02B35">
        <w:t xml:space="preserve"> locality. </w:t>
      </w:r>
      <w:r w:rsidR="00760030">
        <w:t xml:space="preserve">The Association is grateful for the support of local landholders who have generously offered access to their properties for the event. The Association would also like to acknowledge the generous financial support of the Gympie Regional Council (see </w:t>
      </w:r>
      <w:hyperlink r:id="rId10" w:tgtFrame="_blank" w:history="1">
        <w:r w:rsidR="00760030">
          <w:rPr>
            <w:rStyle w:val="Hyperlink"/>
            <w:rFonts w:ascii="Arial" w:hAnsi="Arial" w:cs="Arial"/>
            <w:color w:val="7E57C2"/>
            <w:sz w:val="20"/>
            <w:shd w:val="clear" w:color="auto" w:fill="FFFFFF"/>
          </w:rPr>
          <w:t>http://www.visitgympieregion.com.au</w:t>
        </w:r>
      </w:hyperlink>
      <w:r w:rsidR="00760030">
        <w:t xml:space="preserve"> for information on the region</w:t>
      </w:r>
      <w:r w:rsidR="00760030">
        <w:rPr>
          <w:rFonts w:ascii="Arial" w:hAnsi="Arial" w:cs="Arial"/>
          <w:color w:val="212121"/>
          <w:sz w:val="20"/>
          <w:shd w:val="clear" w:color="auto" w:fill="FFFFFF"/>
        </w:rPr>
        <w:t>).</w:t>
      </w:r>
    </w:p>
    <w:p w:rsidR="00D02B35" w:rsidRDefault="00D02B35" w:rsidP="00D02B35">
      <w:pPr>
        <w:spacing w:line="300" w:lineRule="atLeast"/>
        <w:jc w:val="both"/>
      </w:pPr>
    </w:p>
    <w:p w:rsidR="00D02B35" w:rsidRDefault="00D02B35" w:rsidP="00D02B35">
      <w:pPr>
        <w:spacing w:line="300" w:lineRule="atLeast"/>
        <w:jc w:val="both"/>
      </w:pPr>
      <w:r>
        <w:t>The Australasian Rogaining Championships are the most significant event on the</w:t>
      </w:r>
      <w:r w:rsidR="00076313">
        <w:t xml:space="preserve"> annual</w:t>
      </w:r>
      <w:r>
        <w:t xml:space="preserve"> rogaining calendar in Australia and New Zealand, and is </w:t>
      </w:r>
      <w:r w:rsidR="00760030">
        <w:t>the</w:t>
      </w:r>
      <w:r>
        <w:t xml:space="preserve"> regional qualifying event for the World Rogaining Championships. Over 300 participants are expected to attend, travelling to the Gympie region from all states and territories in Australia and </w:t>
      </w:r>
      <w:r w:rsidR="00C456EA">
        <w:t xml:space="preserve">also </w:t>
      </w:r>
      <w:r>
        <w:t>New Zealand.</w:t>
      </w:r>
    </w:p>
    <w:p w:rsidR="00D02B35" w:rsidRDefault="00D02B35" w:rsidP="00D02B35">
      <w:pPr>
        <w:spacing w:line="300" w:lineRule="atLeast"/>
        <w:jc w:val="both"/>
      </w:pPr>
    </w:p>
    <w:p w:rsidR="0020239F" w:rsidRDefault="00D02B35" w:rsidP="0020239F">
      <w:pPr>
        <w:spacing w:line="300" w:lineRule="atLeast"/>
        <w:jc w:val="both"/>
      </w:pPr>
      <w:r>
        <w:t xml:space="preserve">Elite rogainers from all over Australia and New Zealand are expected to compete, including the defending champions David Baldwin and Julie Quinn from the ACT. </w:t>
      </w:r>
      <w:r w:rsidR="0020239F">
        <w:t>The course will be set by Richard Robinson</w:t>
      </w:r>
      <w:r w:rsidR="00F45B0D">
        <w:t>, who</w:t>
      </w:r>
      <w:r w:rsidR="0020239F">
        <w:t xml:space="preserve"> has</w:t>
      </w:r>
      <w:r w:rsidR="00076313">
        <w:t xml:space="preserve"> over</w:t>
      </w:r>
      <w:r w:rsidR="0020239F">
        <w:t xml:space="preserve"> 20 years of course setting and event organisation experience together with a wealth of rogaining technical knowledge.</w:t>
      </w:r>
    </w:p>
    <w:p w:rsidR="00D02B35" w:rsidRDefault="00D02B35" w:rsidP="00D02B35">
      <w:pPr>
        <w:spacing w:line="300" w:lineRule="atLeast"/>
        <w:jc w:val="both"/>
      </w:pPr>
    </w:p>
    <w:p w:rsidR="00D02B35" w:rsidRPr="00DA76BD" w:rsidRDefault="00D02B35" w:rsidP="00D02B35">
      <w:pPr>
        <w:spacing w:line="300" w:lineRule="atLeast"/>
        <w:jc w:val="both"/>
        <w:rPr>
          <w:rFonts w:ascii="Calibri" w:hAnsi="Calibri" w:cs="Calibri"/>
          <w:b/>
          <w:sz w:val="28"/>
          <w:szCs w:val="28"/>
        </w:rPr>
      </w:pPr>
      <w:r w:rsidRPr="00DA76BD">
        <w:rPr>
          <w:rFonts w:ascii="Calibri" w:hAnsi="Calibri" w:cs="Calibri"/>
          <w:b/>
          <w:sz w:val="28"/>
          <w:szCs w:val="28"/>
        </w:rPr>
        <w:t>About Rogaining</w:t>
      </w:r>
    </w:p>
    <w:p w:rsidR="00D02B35" w:rsidRDefault="00D02B35" w:rsidP="00D02B35">
      <w:pPr>
        <w:spacing w:line="300" w:lineRule="atLeast"/>
        <w:jc w:val="both"/>
      </w:pPr>
    </w:p>
    <w:p w:rsidR="00D31204" w:rsidRDefault="00D31204" w:rsidP="00D02B35">
      <w:pPr>
        <w:spacing w:line="300" w:lineRule="atLeast"/>
        <w:jc w:val="both"/>
      </w:pPr>
      <w:r>
        <w:t xml:space="preserve">Rogaining is the sport of long distance cross-country navigation. The championship rogaine is a continuous </w:t>
      </w:r>
      <w:r w:rsidR="00076313">
        <w:t>24-</w:t>
      </w:r>
      <w:r>
        <w:t xml:space="preserve">hour event. Teamwork, endurance, strategy and map reading are features of the sport. Rogaining originated in Australia, where the sport can be traced to the creation of the rules in 1968 and the first intervarsity 24 hour score orienteering competition in 1969. Rogaines are now held in many countries all over the world, with annual regional championships in Europe, North America and Australasia and regular World Rogaining Championship events. </w:t>
      </w:r>
    </w:p>
    <w:p w:rsidR="00D31204" w:rsidRDefault="00D31204" w:rsidP="00D02B35">
      <w:pPr>
        <w:spacing w:line="300" w:lineRule="atLeast"/>
        <w:jc w:val="both"/>
      </w:pPr>
    </w:p>
    <w:p w:rsidR="00D31204" w:rsidRDefault="00D31204" w:rsidP="00D02B35">
      <w:pPr>
        <w:spacing w:line="300" w:lineRule="atLeast"/>
        <w:jc w:val="both"/>
      </w:pPr>
      <w:r>
        <w:t xml:space="preserve">The objective of rogaining is to collect the highest score by finding checkpoints within a set time limit. Teams of two to five members travel entirely on foot, navigating with the aid of a topographic map and analogue compass. Teams select their own order of visiting checkpoints, in terrain that varies from open countryside to hilly forest. </w:t>
      </w:r>
    </w:p>
    <w:p w:rsidR="00F45B0D" w:rsidRDefault="00F45B0D" w:rsidP="00D02B35">
      <w:pPr>
        <w:spacing w:line="300" w:lineRule="atLeast"/>
        <w:jc w:val="both"/>
      </w:pPr>
    </w:p>
    <w:p w:rsidR="00D02B35" w:rsidRPr="00DA76BD" w:rsidRDefault="00F41C74" w:rsidP="00D02B35">
      <w:pPr>
        <w:jc w:val="both"/>
        <w:rPr>
          <w:rFonts w:ascii="Calibri" w:hAnsi="Calibri" w:cs="Calibri"/>
          <w:b/>
          <w:sz w:val="28"/>
          <w:szCs w:val="28"/>
        </w:rPr>
      </w:pPr>
      <w:r w:rsidRPr="00DA76BD">
        <w:rPr>
          <w:rFonts w:ascii="Calibri" w:hAnsi="Calibri" w:cs="Calibri"/>
          <w:b/>
          <w:sz w:val="28"/>
          <w:szCs w:val="28"/>
        </w:rPr>
        <w:t xml:space="preserve">Media </w:t>
      </w:r>
      <w:r w:rsidR="0020239F" w:rsidRPr="00DA76BD">
        <w:rPr>
          <w:rFonts w:ascii="Calibri" w:hAnsi="Calibri" w:cs="Calibri"/>
          <w:b/>
          <w:sz w:val="28"/>
          <w:szCs w:val="28"/>
        </w:rPr>
        <w:t>Contact</w:t>
      </w:r>
    </w:p>
    <w:p w:rsidR="0073052C" w:rsidRDefault="00F41C74" w:rsidP="0020239F">
      <w:pPr>
        <w:jc w:val="both"/>
      </w:pPr>
      <w:r>
        <w:br/>
      </w:r>
      <w:r w:rsidR="0020239F">
        <w:t xml:space="preserve">Paul Guard </w:t>
      </w:r>
      <w:r>
        <w:t xml:space="preserve">- </w:t>
      </w:r>
      <w:hyperlink r:id="rId11" w:history="1">
        <w:r w:rsidR="0020239F" w:rsidRPr="000071A3">
          <w:rPr>
            <w:rStyle w:val="Hyperlink"/>
          </w:rPr>
          <w:t>paulguard@gmail.com</w:t>
        </w:r>
      </w:hyperlink>
      <w:r w:rsidR="0020239F">
        <w:t xml:space="preserve"> </w:t>
      </w:r>
      <w:r>
        <w:t xml:space="preserve">- </w:t>
      </w:r>
      <w:r w:rsidR="0020239F">
        <w:t>0405673986</w:t>
      </w:r>
      <w:r>
        <w:t xml:space="preserve">    Website: </w:t>
      </w:r>
      <w:hyperlink r:id="rId12" w:history="1">
        <w:r w:rsidRPr="00F41C74">
          <w:rPr>
            <w:rStyle w:val="Hyperlink"/>
          </w:rPr>
          <w:t>arc2018.qld.rogaining.org.au</w:t>
        </w:r>
      </w:hyperlink>
    </w:p>
    <w:sectPr w:rsidR="0073052C" w:rsidSect="00C456EA">
      <w:footerReference w:type="default" r:id="rId13"/>
      <w:pgSz w:w="11907" w:h="16840" w:code="9"/>
      <w:pgMar w:top="851" w:right="1440" w:bottom="127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61F5" w:rsidRDefault="00E061F5">
      <w:r>
        <w:separator/>
      </w:r>
    </w:p>
  </w:endnote>
  <w:endnote w:type="continuationSeparator" w:id="0">
    <w:p w:rsidR="00E061F5" w:rsidRDefault="00E06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Lucida Casual">
    <w:panose1 w:val="00000000000000000000"/>
    <w:charset w:val="00"/>
    <w:family w:val="script"/>
    <w:notTrueType/>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Albertus Medium">
    <w:altName w:val="Eras Medium ITC"/>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oca Raton ICG Solid">
    <w:altName w:val="Calibri"/>
    <w:panose1 w:val="00000000000000000000"/>
    <w:charset w:val="00"/>
    <w:family w:val="auto"/>
    <w:notTrueType/>
    <w:pitch w:val="variable"/>
    <w:sig w:usb0="00000003" w:usb1="00000000" w:usb2="00000000" w:usb3="00000000" w:csb0="00000001" w:csb1="00000000"/>
  </w:font>
  <w:font w:name="Univers">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652B" w:rsidRDefault="0094652B">
    <w:pPr>
      <w:pStyle w:val="Footer"/>
      <w:rPr>
        <w:rFonts w:ascii="Boca Raton ICG Solid" w:hAnsi="Boca Raton ICG Solid"/>
      </w:rPr>
    </w:pPr>
    <w:r>
      <w:rPr>
        <w:rFonts w:ascii="Boca Raton ICG Solid" w:hAnsi="Boca Raton ICG Solid"/>
      </w:rPr>
      <w:t>___________________________________________________________________</w:t>
    </w:r>
  </w:p>
  <w:p w:rsidR="0094652B" w:rsidRDefault="0094652B">
    <w:pPr>
      <w:pStyle w:val="Footer"/>
      <w:tabs>
        <w:tab w:val="clear" w:pos="8306"/>
        <w:tab w:val="right" w:pos="8931"/>
      </w:tabs>
      <w:rPr>
        <w:rFonts w:ascii="Boca Raton ICG Solid" w:hAnsi="Boca Raton ICG Solid"/>
      </w:rPr>
    </w:pPr>
    <w:r>
      <w:rPr>
        <w:rFonts w:ascii="Boca Raton ICG Solid" w:hAnsi="Boca Raton ICG Solid"/>
      </w:rPr>
      <w:t>Queensland Rogaine Association Inc.</w:t>
    </w:r>
    <w:r w:rsidR="0009553E">
      <w:rPr>
        <w:rFonts w:ascii="Boca Raton ICG Solid" w:hAnsi="Boca Raton ICG Solid"/>
      </w:rPr>
      <w:tab/>
    </w:r>
    <w:r>
      <w:rPr>
        <w:rFonts w:ascii="Boca Raton ICG Solid" w:hAnsi="Boca Raton ICG Solid"/>
      </w:rPr>
      <w:tab/>
    </w:r>
    <w:smartTag w:uri="urn:schemas-microsoft-com:office:smarttags" w:element="Street">
      <w:r>
        <w:rPr>
          <w:rFonts w:ascii="Boca Raton ICG Solid" w:hAnsi="Boca Raton ICG Solid"/>
        </w:rPr>
        <w:t>PO Box</w:t>
      </w:r>
    </w:smartTag>
    <w:r>
      <w:rPr>
        <w:rFonts w:ascii="Boca Raton ICG Solid" w:hAnsi="Boca Raton ICG Solid"/>
      </w:rPr>
      <w:t xml:space="preserve"> </w:t>
    </w:r>
    <w:proofErr w:type="gramStart"/>
    <w:r w:rsidR="006243B2">
      <w:rPr>
        <w:rFonts w:ascii="Boca Raton ICG Solid" w:hAnsi="Boca Raton ICG Solid"/>
      </w:rPr>
      <w:t>912</w:t>
    </w:r>
    <w:r>
      <w:rPr>
        <w:rFonts w:ascii="Boca Raton ICG Solid" w:hAnsi="Boca Raton ICG Solid"/>
      </w:rPr>
      <w:t xml:space="preserve">  Spring</w:t>
    </w:r>
    <w:proofErr w:type="gramEnd"/>
    <w:r>
      <w:rPr>
        <w:rFonts w:ascii="Boca Raton ICG Solid" w:hAnsi="Boca Raton ICG Solid"/>
      </w:rPr>
      <w:t xml:space="preserve"> Hill  </w:t>
    </w:r>
    <w:proofErr w:type="spellStart"/>
    <w:r>
      <w:rPr>
        <w:rFonts w:ascii="Boca Raton ICG Solid" w:hAnsi="Boca Raton ICG Solid"/>
      </w:rPr>
      <w:t>Qld</w:t>
    </w:r>
    <w:proofErr w:type="spellEnd"/>
    <w:r>
      <w:rPr>
        <w:rFonts w:ascii="Boca Raton ICG Solid" w:hAnsi="Boca Raton ICG Solid"/>
      </w:rPr>
      <w:t xml:space="preserve"> 4004</w:t>
    </w:r>
  </w:p>
  <w:p w:rsidR="0094652B" w:rsidRDefault="0094652B">
    <w:pPr>
      <w:pStyle w:val="Footer"/>
      <w:tabs>
        <w:tab w:val="clear" w:pos="8306"/>
        <w:tab w:val="right" w:pos="8931"/>
      </w:tabs>
      <w:jc w:val="center"/>
      <w:rPr>
        <w:rFonts w:ascii="Univers" w:hAnsi="Univers"/>
      </w:rPr>
    </w:pPr>
    <w:r>
      <w:rPr>
        <w:rFonts w:ascii="Univers" w:hAnsi="Univers"/>
        <w:i/>
        <w:spacing w:val="20"/>
      </w:rPr>
      <w:t>Rogaining - the sport of long-distance cross-country navigation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61F5" w:rsidRDefault="00E061F5">
      <w:r>
        <w:separator/>
      </w:r>
    </w:p>
  </w:footnote>
  <w:footnote w:type="continuationSeparator" w:id="0">
    <w:p w:rsidR="00E061F5" w:rsidRDefault="00E061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3B2"/>
    <w:rsid w:val="00076313"/>
    <w:rsid w:val="0009553E"/>
    <w:rsid w:val="001E6F27"/>
    <w:rsid w:val="0020239F"/>
    <w:rsid w:val="00495468"/>
    <w:rsid w:val="005248D4"/>
    <w:rsid w:val="006243B2"/>
    <w:rsid w:val="006C4A90"/>
    <w:rsid w:val="006E4B0A"/>
    <w:rsid w:val="0073052C"/>
    <w:rsid w:val="00760030"/>
    <w:rsid w:val="0076650B"/>
    <w:rsid w:val="007B3176"/>
    <w:rsid w:val="0094652B"/>
    <w:rsid w:val="00A64A82"/>
    <w:rsid w:val="00A909EC"/>
    <w:rsid w:val="00AE2543"/>
    <w:rsid w:val="00C456EA"/>
    <w:rsid w:val="00CA0F5E"/>
    <w:rsid w:val="00CF3969"/>
    <w:rsid w:val="00D02B35"/>
    <w:rsid w:val="00D31204"/>
    <w:rsid w:val="00DA64DB"/>
    <w:rsid w:val="00DA76BD"/>
    <w:rsid w:val="00E061F5"/>
    <w:rsid w:val="00F24726"/>
    <w:rsid w:val="00F41C74"/>
    <w:rsid w:val="00F45B0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hapeDefaults>
    <o:shapedefaults v:ext="edit" spidmax="1026"/>
    <o:shapelayout v:ext="edit">
      <o:idmap v:ext="edit" data="1"/>
    </o:shapelayout>
  </w:shapeDefaults>
  <w:decimalSymbol w:val="."/>
  <w:listSeparator w:val=","/>
  <w14:docId w14:val="487E6478"/>
  <w15:chartTrackingRefBased/>
  <w15:docId w15:val="{323DF1FC-48BD-4245-804E-4F1ADB82B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overflowPunct w:val="0"/>
      <w:autoSpaceDE w:val="0"/>
      <w:autoSpaceDN w:val="0"/>
      <w:adjustRightInd w:val="0"/>
      <w:textAlignment w:val="baseline"/>
    </w:pPr>
    <w:rPr>
      <w:sz w:val="24"/>
      <w:lang w:val="en-US"/>
    </w:rPr>
  </w:style>
  <w:style w:type="paragraph" w:styleId="Heading1">
    <w:name w:val="heading 1"/>
    <w:basedOn w:val="Normal"/>
    <w:next w:val="Normal"/>
    <w:qFormat/>
    <w:pPr>
      <w:keepNext/>
      <w:jc w:val="center"/>
      <w:outlineLvl w:val="0"/>
    </w:pPr>
    <w:rPr>
      <w:b/>
    </w:rPr>
  </w:style>
  <w:style w:type="paragraph" w:styleId="Heading5">
    <w:name w:val="heading 5"/>
    <w:basedOn w:val="Normal"/>
    <w:next w:val="Normal"/>
    <w:qFormat/>
    <w:rsid w:val="0073052C"/>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ascii="Lucida Casual" w:hAnsi="Lucida Casual"/>
      <w:i/>
    </w:rPr>
  </w:style>
  <w:style w:type="paragraph" w:styleId="EnvelopeReturn">
    <w:name w:val="envelope return"/>
    <w:basedOn w:val="Normal"/>
    <w:rPr>
      <w:rFonts w:ascii="Lucida Casual" w:hAnsi="Lucida Casual"/>
      <w:b/>
      <w:i/>
      <w:sz w:val="18"/>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table" w:styleId="TableGrid">
    <w:name w:val="Table Grid"/>
    <w:basedOn w:val="TableNormal"/>
    <w:rsid w:val="0073052C"/>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20239F"/>
    <w:rPr>
      <w:color w:val="0563C1"/>
      <w:u w:val="single"/>
    </w:rPr>
  </w:style>
  <w:style w:type="character" w:customStyle="1" w:styleId="UnresolvedMention1">
    <w:name w:val="Unresolved Mention1"/>
    <w:uiPriority w:val="99"/>
    <w:semiHidden/>
    <w:unhideWhenUsed/>
    <w:rsid w:val="0020239F"/>
    <w:rPr>
      <w:color w:val="808080"/>
      <w:shd w:val="clear" w:color="auto" w:fill="E6E6E6"/>
    </w:rPr>
  </w:style>
  <w:style w:type="paragraph" w:styleId="BalloonText">
    <w:name w:val="Balloon Text"/>
    <w:basedOn w:val="Normal"/>
    <w:link w:val="BalloonTextChar"/>
    <w:uiPriority w:val="99"/>
    <w:semiHidden/>
    <w:unhideWhenUsed/>
    <w:rsid w:val="0007631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6313"/>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3957655">
      <w:bodyDiv w:val="1"/>
      <w:marLeft w:val="0"/>
      <w:marRight w:val="0"/>
      <w:marTop w:val="0"/>
      <w:marBottom w:val="0"/>
      <w:divBdr>
        <w:top w:val="none" w:sz="0" w:space="0" w:color="auto"/>
        <w:left w:val="none" w:sz="0" w:space="0" w:color="auto"/>
        <w:bottom w:val="none" w:sz="0" w:space="0" w:color="auto"/>
        <w:right w:val="none" w:sz="0" w:space="0" w:color="auto"/>
      </w:divBdr>
    </w:div>
    <w:div w:id="1712460475">
      <w:bodyDiv w:val="1"/>
      <w:marLeft w:val="0"/>
      <w:marRight w:val="0"/>
      <w:marTop w:val="0"/>
      <w:marBottom w:val="0"/>
      <w:divBdr>
        <w:top w:val="none" w:sz="0" w:space="0" w:color="auto"/>
        <w:left w:val="none" w:sz="0" w:space="0" w:color="auto"/>
        <w:bottom w:val="none" w:sz="0" w:space="0" w:color="auto"/>
        <w:right w:val="none" w:sz="0" w:space="0" w:color="auto"/>
      </w:divBdr>
      <w:divsChild>
        <w:div w:id="18709960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1465610">
              <w:marLeft w:val="0"/>
              <w:marRight w:val="0"/>
              <w:marTop w:val="0"/>
              <w:marBottom w:val="0"/>
              <w:divBdr>
                <w:top w:val="none" w:sz="0" w:space="0" w:color="auto"/>
                <w:left w:val="none" w:sz="0" w:space="0" w:color="auto"/>
                <w:bottom w:val="none" w:sz="0" w:space="0" w:color="auto"/>
                <w:right w:val="none" w:sz="0" w:space="0" w:color="auto"/>
              </w:divBdr>
              <w:divsChild>
                <w:div w:id="730272222">
                  <w:marLeft w:val="0"/>
                  <w:marRight w:val="0"/>
                  <w:marTop w:val="0"/>
                  <w:marBottom w:val="0"/>
                  <w:divBdr>
                    <w:top w:val="none" w:sz="0" w:space="0" w:color="auto"/>
                    <w:left w:val="none" w:sz="0" w:space="0" w:color="auto"/>
                    <w:bottom w:val="none" w:sz="0" w:space="0" w:color="auto"/>
                    <w:right w:val="none" w:sz="0" w:space="0" w:color="auto"/>
                  </w:divBdr>
                  <w:divsChild>
                    <w:div w:id="436607012">
                      <w:marLeft w:val="0"/>
                      <w:marRight w:val="0"/>
                      <w:marTop w:val="0"/>
                      <w:marBottom w:val="0"/>
                      <w:divBdr>
                        <w:top w:val="none" w:sz="0" w:space="0" w:color="auto"/>
                        <w:left w:val="none" w:sz="0" w:space="0" w:color="auto"/>
                        <w:bottom w:val="none" w:sz="0" w:space="0" w:color="auto"/>
                        <w:right w:val="none" w:sz="0" w:space="0" w:color="auto"/>
                      </w:divBdr>
                      <w:divsChild>
                        <w:div w:id="399446698">
                          <w:marLeft w:val="0"/>
                          <w:marRight w:val="0"/>
                          <w:marTop w:val="0"/>
                          <w:marBottom w:val="0"/>
                          <w:divBdr>
                            <w:top w:val="none" w:sz="0" w:space="0" w:color="auto"/>
                            <w:left w:val="none" w:sz="0" w:space="0" w:color="auto"/>
                            <w:bottom w:val="none" w:sz="0" w:space="0" w:color="auto"/>
                            <w:right w:val="none" w:sz="0" w:space="0" w:color="auto"/>
                          </w:divBdr>
                          <w:divsChild>
                            <w:div w:id="156310273">
                              <w:marLeft w:val="0"/>
                              <w:marRight w:val="0"/>
                              <w:marTop w:val="0"/>
                              <w:marBottom w:val="0"/>
                              <w:divBdr>
                                <w:top w:val="none" w:sz="0" w:space="0" w:color="auto"/>
                                <w:left w:val="none" w:sz="0" w:space="0" w:color="auto"/>
                                <w:bottom w:val="none" w:sz="0" w:space="0" w:color="auto"/>
                                <w:right w:val="none" w:sz="0" w:space="0" w:color="auto"/>
                              </w:divBdr>
                              <w:divsChild>
                                <w:div w:id="546911587">
                                  <w:marLeft w:val="0"/>
                                  <w:marRight w:val="0"/>
                                  <w:marTop w:val="0"/>
                                  <w:marBottom w:val="0"/>
                                  <w:divBdr>
                                    <w:top w:val="none" w:sz="0" w:space="0" w:color="auto"/>
                                    <w:left w:val="none" w:sz="0" w:space="0" w:color="auto"/>
                                    <w:bottom w:val="none" w:sz="0" w:space="0" w:color="auto"/>
                                    <w:right w:val="none" w:sz="0" w:space="0" w:color="auto"/>
                                  </w:divBdr>
                                </w:div>
                                <w:div w:id="558367740">
                                  <w:marLeft w:val="0"/>
                                  <w:marRight w:val="0"/>
                                  <w:marTop w:val="0"/>
                                  <w:marBottom w:val="0"/>
                                  <w:divBdr>
                                    <w:top w:val="none" w:sz="0" w:space="0" w:color="auto"/>
                                    <w:left w:val="none" w:sz="0" w:space="0" w:color="auto"/>
                                    <w:bottom w:val="none" w:sz="0" w:space="0" w:color="auto"/>
                                    <w:right w:val="none" w:sz="0" w:space="0" w:color="auto"/>
                                  </w:divBdr>
                                </w:div>
                                <w:div w:id="665354166">
                                  <w:marLeft w:val="0"/>
                                  <w:marRight w:val="0"/>
                                  <w:marTop w:val="0"/>
                                  <w:marBottom w:val="0"/>
                                  <w:divBdr>
                                    <w:top w:val="none" w:sz="0" w:space="0" w:color="auto"/>
                                    <w:left w:val="none" w:sz="0" w:space="0" w:color="auto"/>
                                    <w:bottom w:val="none" w:sz="0" w:space="0" w:color="auto"/>
                                    <w:right w:val="none" w:sz="0" w:space="0" w:color="auto"/>
                                  </w:divBdr>
                                </w:div>
                                <w:div w:id="1101414631">
                                  <w:marLeft w:val="0"/>
                                  <w:marRight w:val="0"/>
                                  <w:marTop w:val="0"/>
                                  <w:marBottom w:val="0"/>
                                  <w:divBdr>
                                    <w:top w:val="none" w:sz="0" w:space="0" w:color="auto"/>
                                    <w:left w:val="none" w:sz="0" w:space="0" w:color="auto"/>
                                    <w:bottom w:val="none" w:sz="0" w:space="0" w:color="auto"/>
                                    <w:right w:val="none" w:sz="0" w:space="0" w:color="auto"/>
                                  </w:divBdr>
                                </w:div>
                                <w:div w:id="1962225168">
                                  <w:marLeft w:val="0"/>
                                  <w:marRight w:val="0"/>
                                  <w:marTop w:val="0"/>
                                  <w:marBottom w:val="0"/>
                                  <w:divBdr>
                                    <w:top w:val="none" w:sz="0" w:space="0" w:color="auto"/>
                                    <w:left w:val="none" w:sz="0" w:space="0" w:color="auto"/>
                                    <w:bottom w:val="none" w:sz="0" w:space="0" w:color="auto"/>
                                    <w:right w:val="none" w:sz="0" w:space="0" w:color="auto"/>
                                  </w:divBdr>
                                </w:div>
                                <w:div w:id="207168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visitgympieregion.com.au/" TargetMode="Externa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file:///E:\Dropbox\QRA\2018%20ARC\arc2018.qld.rogaining.org.au" TargetMode="External"/><Relationship Id="rId12" Type="http://schemas.openxmlformats.org/officeDocument/2006/relationships/hyperlink" Target="file:///E:\Dropbox\QRA\2018%20ARC\arc2018.qld.rogaining.org.a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mailto:paulguard@gmail.com"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www.visitgympieregion.com.au/" TargetMode="External"/><Relationship Id="rId4" Type="http://schemas.openxmlformats.org/officeDocument/2006/relationships/footnotes" Target="footnote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397</Words>
  <Characters>2267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lpstr>
    </vt:vector>
  </TitlesOfParts>
  <Company>Dept of Agriculture, UQ</Company>
  <LinksUpToDate>false</LinksUpToDate>
  <CharactersWithSpaces>2659</CharactersWithSpaces>
  <SharedDoc>false</SharedDoc>
  <HLinks>
    <vt:vector size="30" baseType="variant">
      <vt:variant>
        <vt:i4>1310724</vt:i4>
      </vt:variant>
      <vt:variant>
        <vt:i4>9</vt:i4>
      </vt:variant>
      <vt:variant>
        <vt:i4>0</vt:i4>
      </vt:variant>
      <vt:variant>
        <vt:i4>5</vt:i4>
      </vt:variant>
      <vt:variant>
        <vt:lpwstr>arc2018.qld.rogaining.org.au</vt:lpwstr>
      </vt:variant>
      <vt:variant>
        <vt:lpwstr/>
      </vt:variant>
      <vt:variant>
        <vt:i4>6357061</vt:i4>
      </vt:variant>
      <vt:variant>
        <vt:i4>6</vt:i4>
      </vt:variant>
      <vt:variant>
        <vt:i4>0</vt:i4>
      </vt:variant>
      <vt:variant>
        <vt:i4>5</vt:i4>
      </vt:variant>
      <vt:variant>
        <vt:lpwstr>mailto:paulguard@gmail.com</vt:lpwstr>
      </vt:variant>
      <vt:variant>
        <vt:lpwstr/>
      </vt:variant>
      <vt:variant>
        <vt:i4>1310803</vt:i4>
      </vt:variant>
      <vt:variant>
        <vt:i4>3</vt:i4>
      </vt:variant>
      <vt:variant>
        <vt:i4>0</vt:i4>
      </vt:variant>
      <vt:variant>
        <vt:i4>5</vt:i4>
      </vt:variant>
      <vt:variant>
        <vt:lpwstr>http://www.visitgympieregion.com.au/</vt:lpwstr>
      </vt:variant>
      <vt:variant>
        <vt:lpwstr/>
      </vt:variant>
      <vt:variant>
        <vt:i4>1310724</vt:i4>
      </vt:variant>
      <vt:variant>
        <vt:i4>0</vt:i4>
      </vt:variant>
      <vt:variant>
        <vt:i4>0</vt:i4>
      </vt:variant>
      <vt:variant>
        <vt:i4>5</vt:i4>
      </vt:variant>
      <vt:variant>
        <vt:lpwstr>arc2018.qld.rogaining.org.au</vt:lpwstr>
      </vt:variant>
      <vt:variant>
        <vt:lpwstr/>
      </vt:variant>
      <vt:variant>
        <vt:i4>1310803</vt:i4>
      </vt:variant>
      <vt:variant>
        <vt:i4>-1</vt:i4>
      </vt:variant>
      <vt:variant>
        <vt:i4>1026</vt:i4>
      </vt:variant>
      <vt:variant>
        <vt:i4>4</vt:i4>
      </vt:variant>
      <vt:variant>
        <vt:lpwstr>http://www.visitgympieregion.com.au/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Janette Mercer</dc:creator>
  <cp:keywords/>
  <cp:lastModifiedBy>Paul Guard</cp:lastModifiedBy>
  <cp:revision>5</cp:revision>
  <cp:lastPrinted>2018-01-24T06:59:00Z</cp:lastPrinted>
  <dcterms:created xsi:type="dcterms:W3CDTF">2018-01-06T01:57:00Z</dcterms:created>
  <dcterms:modified xsi:type="dcterms:W3CDTF">2018-01-24T06:59:00Z</dcterms:modified>
</cp:coreProperties>
</file>