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jc w:val="center"/>
        <w:rPr/>
      </w:pPr>
      <w:r>
        <w:rPr>
          <w:rFonts w:eastAsia="微軟正黑體"/>
          <w:b/>
          <w:bCs/>
          <w:color w:val="1F4E79"/>
          <w:sz w:val="52"/>
          <w:szCs w:val="52"/>
        </w:rPr>
        <w:t xml:space="preserve">軟體系統規格書 </w:t>
      </w:r>
      <w:r>
        <w:rPr>
          <w:rFonts w:eastAsia="微軟正黑體"/>
          <w:b/>
          <w:bCs/>
          <w:color w:val="1F4E79"/>
          <w:sz w:val="52"/>
          <w:szCs w:val="52"/>
        </w:rPr>
        <w:t>SDD</w:t>
      </w:r>
    </w:p>
    <w:p>
      <w:pPr>
        <w:pStyle w:val="Normal"/>
        <w:spacing w:before="0" w:after="200"/>
        <w:jc w:val="center"/>
        <w:rPr/>
      </w:pPr>
      <w:r>
        <w:rPr>
          <w:rFonts w:eastAsia="微軟正黑體"/>
          <w:sz w:val="32"/>
          <w:szCs w:val="32"/>
        </w:rPr>
        <w:t xml:space="preserve">SGS </w:t>
      </w:r>
      <w:r>
        <w:rPr>
          <w:rFonts w:eastAsia="微軟正黑體"/>
          <w:sz w:val="32"/>
          <w:szCs w:val="32"/>
        </w:rPr>
        <w:t>基礎框架系統（</w:t>
      </w:r>
      <w:r>
        <w:rPr>
          <w:rFonts w:eastAsia="微軟正黑體"/>
          <w:sz w:val="32"/>
          <w:szCs w:val="32"/>
        </w:rPr>
        <w:t>PhysLIMS 2.0 Framework</w:t>
      </w:r>
      <w:r>
        <w:rPr>
          <w:rFonts w:eastAsia="微軟正黑體"/>
          <w:sz w:val="32"/>
          <w:szCs w:val="32"/>
        </w:rPr>
        <w:t>）</w:t>
      </w:r>
    </w:p>
    <w:p>
      <w:pPr>
        <w:pStyle w:val="Normal"/>
        <w:spacing w:before="0" w:after="100"/>
        <w:jc w:val="center"/>
        <w:rPr/>
      </w:pPr>
      <w:r>
        <w:rPr>
          <w:rFonts w:eastAsia="微軟正黑體"/>
          <w:color w:val="555555"/>
          <w:sz w:val="22"/>
          <w:szCs w:val="22"/>
        </w:rPr>
        <w:t>版本：</w:t>
      </w:r>
      <w:r>
        <w:rPr>
          <w:rFonts w:eastAsia="微軟正黑體"/>
          <w:color w:val="555555"/>
          <w:sz w:val="22"/>
          <w:szCs w:val="22"/>
        </w:rPr>
        <w:t>v1.1</w:t>
      </w:r>
      <w:r>
        <w:rPr>
          <w:rFonts w:eastAsia="微軟正黑體"/>
          <w:color w:val="555555"/>
          <w:sz w:val="22"/>
          <w:szCs w:val="22"/>
        </w:rPr>
        <w:t xml:space="preserve">（依現行 </w:t>
      </w:r>
      <w:r>
        <w:rPr>
          <w:rFonts w:eastAsia="微軟正黑體"/>
          <w:color w:val="555555"/>
          <w:sz w:val="22"/>
          <w:szCs w:val="22"/>
        </w:rPr>
        <w:t xml:space="preserve">SGSFramework </w:t>
      </w:r>
      <w:r>
        <w:rPr>
          <w:rFonts w:eastAsia="微軟正黑體"/>
          <w:color w:val="555555"/>
          <w:sz w:val="22"/>
          <w:szCs w:val="22"/>
        </w:rPr>
        <w:t>原始碼修訂草稿）</w:t>
      </w:r>
    </w:p>
    <w:p>
      <w:pPr>
        <w:pStyle w:val="Normal"/>
        <w:spacing w:before="0" w:after="100"/>
        <w:jc w:val="center"/>
        <w:rPr/>
      </w:pPr>
      <w:r>
        <w:rPr>
          <w:rFonts w:eastAsia="微軟正黑體"/>
          <w:color w:val="555555"/>
          <w:sz w:val="22"/>
          <w:szCs w:val="22"/>
        </w:rPr>
        <w:t>修訂日期：</w:t>
      </w:r>
      <w:r>
        <w:rPr>
          <w:rFonts w:eastAsia="微軟正黑體"/>
          <w:color w:val="555555"/>
          <w:sz w:val="22"/>
          <w:szCs w:val="22"/>
        </w:rPr>
        <w:t>2026-10-21</w:t>
      </w:r>
    </w:p>
    <w:p>
      <w:pPr>
        <w:pStyle w:val="Normal"/>
        <w:spacing w:before="600" w:after="100"/>
        <w:jc w:val="center"/>
        <w:rPr>
          <w:rFonts w:eastAsia="微軟正黑體"/>
          <w:color w:val="777777"/>
          <w:sz w:val="20"/>
          <w:szCs w:val="20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微軟正黑體"/>
          <w:b/>
          <w:bCs/>
          <w:sz w:val="32"/>
          <w:szCs w:val="32"/>
        </w:rPr>
        <w:t>目錄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80"/>
              <w:tab w:val="right" w:pos="9628" w:leader="dot"/>
            </w:tabs>
            <w:rPr/>
          </w:pPr>
          <w:r>
            <w:fldChar w:fldCharType="begin"/>
          </w:r>
          <w:r>
            <w:rPr>
              <w:rStyle w:val="Style14"/>
            </w:rPr>
            <w:instrText xml:space="preserve"> TOC \o "1-3" \h</w:instrText>
          </w:r>
          <w:r>
            <w:rPr>
              <w:rStyle w:val="Style14"/>
            </w:rPr>
            <w:fldChar w:fldCharType="separate"/>
          </w:r>
          <w:hyperlink w:anchor="_Toc243493444">
            <w:r>
              <w:rPr>
                <w:rStyle w:val="Style14"/>
              </w:rPr>
              <w:t xml:space="preserve">1. </w:t>
            </w:r>
            <w:r>
              <w:rPr>
                <w:rStyle w:val="Style14"/>
              </w:rPr>
              <w:t>簡介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45">
            <w:r>
              <w:rPr>
                <w:rStyle w:val="Style14"/>
              </w:rPr>
              <w:t xml:space="preserve">1.1 </w:t>
            </w:r>
            <w:r>
              <w:rPr>
                <w:rStyle w:val="Style14"/>
              </w:rPr>
              <w:t>文件目的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46">
            <w:r>
              <w:rPr>
                <w:rStyle w:val="Style14"/>
              </w:rPr>
              <w:t xml:space="preserve">1.2 </w:t>
            </w:r>
            <w:r>
              <w:rPr>
                <w:rStyle w:val="Style14"/>
              </w:rPr>
              <w:t>文件範圍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80"/>
              <w:tab w:val="right" w:pos="9628" w:leader="dot"/>
            </w:tabs>
            <w:rPr/>
          </w:pPr>
          <w:hyperlink w:anchor="_Toc243493447">
            <w:r>
              <w:rPr>
                <w:rStyle w:val="Style14"/>
              </w:rPr>
              <w:t xml:space="preserve">2. </w:t>
            </w:r>
            <w:r>
              <w:rPr>
                <w:rStyle w:val="Style14"/>
              </w:rPr>
              <w:t>系統概述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48">
            <w:r>
              <w:rPr>
                <w:rStyle w:val="Style14"/>
              </w:rPr>
              <w:t xml:space="preserve">2.1 </w:t>
            </w:r>
            <w:r>
              <w:rPr>
                <w:rStyle w:val="Style14"/>
              </w:rPr>
              <w:t>系統目標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49">
            <w:r>
              <w:rPr>
                <w:rStyle w:val="Style14"/>
              </w:rPr>
              <w:t xml:space="preserve">2.1.1 </w:t>
            </w:r>
            <w:r>
              <w:rPr>
                <w:rStyle w:val="Style14"/>
              </w:rPr>
              <w:t>商業價值與合規要求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50">
            <w:r>
              <w:rPr>
                <w:rStyle w:val="Style14"/>
              </w:rPr>
              <w:t xml:space="preserve">2.1.2 </w:t>
            </w:r>
            <w:r>
              <w:rPr>
                <w:rStyle w:val="Style14"/>
              </w:rPr>
              <w:t>現代化技術棧與架構設計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51">
            <w:r>
              <w:rPr>
                <w:rStyle w:val="Style14"/>
              </w:rPr>
              <w:t xml:space="preserve">2.1.3 </w:t>
            </w:r>
            <w:r>
              <w:rPr>
                <w:rStyle w:val="Style14"/>
              </w:rPr>
              <w:t>關鍵效能與資安指標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52">
            <w:r>
              <w:rPr>
                <w:rStyle w:val="Style14"/>
              </w:rPr>
              <w:t xml:space="preserve">2.2 </w:t>
            </w:r>
            <w:r>
              <w:rPr>
                <w:rStyle w:val="Style14"/>
              </w:rPr>
              <w:t>系統範圍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53">
            <w:r>
              <w:rPr>
                <w:rStyle w:val="Style14"/>
              </w:rPr>
              <w:t xml:space="preserve">2.2.1 </w:t>
            </w:r>
            <w:r>
              <w:rPr>
                <w:rStyle w:val="Style14"/>
              </w:rPr>
              <w:t>涵蓋功能與模組邊界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54">
            <w:r>
              <w:rPr>
                <w:rStyle w:val="Style14"/>
              </w:rPr>
              <w:t xml:space="preserve">2.2.2 </w:t>
            </w:r>
            <w:r>
              <w:rPr>
                <w:rStyle w:val="Style14"/>
              </w:rPr>
              <w:t>使用者與角色範疇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55">
            <w:r>
              <w:rPr>
                <w:rStyle w:val="Style14"/>
              </w:rPr>
              <w:t xml:space="preserve">2.2.3 </w:t>
            </w:r>
            <w:r>
              <w:rPr>
                <w:rStyle w:val="Style14"/>
              </w:rPr>
              <w:t>明確不包含之功能（</w:t>
            </w:r>
            <w:r>
              <w:rPr>
                <w:rStyle w:val="Style14"/>
              </w:rPr>
              <w:t>Out of Scope</w:t>
            </w:r>
            <w:r>
              <w:rPr>
                <w:rStyle w:val="Style14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56">
            <w:r>
              <w:rPr>
                <w:rStyle w:val="Style14"/>
              </w:rPr>
              <w:t xml:space="preserve">2.3 </w:t>
            </w:r>
            <w:r>
              <w:rPr>
                <w:rStyle w:val="Style14"/>
              </w:rPr>
              <w:t>系統架構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57">
            <w:r>
              <w:rPr>
                <w:rStyle w:val="Style14"/>
              </w:rPr>
              <w:t xml:space="preserve">2.3.1 </w:t>
            </w:r>
            <w:r>
              <w:rPr>
                <w:rStyle w:val="Style14"/>
              </w:rPr>
              <w:t>分層與專案對應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58">
            <w:r>
              <w:rPr>
                <w:rStyle w:val="Style14"/>
              </w:rPr>
              <w:t xml:space="preserve">2.3.2 </w:t>
            </w:r>
            <w:r>
              <w:rPr>
                <w:rStyle w:val="Style14"/>
              </w:rPr>
              <w:t>主要專案依賴方向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59">
            <w:r>
              <w:rPr>
                <w:rStyle w:val="Style14"/>
              </w:rPr>
              <w:t xml:space="preserve">2.3.3 </w:t>
            </w:r>
            <w:r>
              <w:rPr>
                <w:rStyle w:val="Style14"/>
              </w:rPr>
              <w:t>高階部署結構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60">
            <w:r>
              <w:rPr>
                <w:rStyle w:val="Style14"/>
              </w:rPr>
              <w:t xml:space="preserve">2.4 </w:t>
            </w:r>
            <w:r>
              <w:rPr>
                <w:rStyle w:val="Style14"/>
              </w:rPr>
              <w:t>系統軟體需求概述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61">
            <w:r>
              <w:rPr>
                <w:rStyle w:val="Style14"/>
              </w:rPr>
              <w:t xml:space="preserve">2.5 </w:t>
            </w:r>
            <w:r>
              <w:rPr>
                <w:rStyle w:val="Style14"/>
              </w:rPr>
              <w:t>系統軟體環境需求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62">
            <w:r>
              <w:rPr>
                <w:rStyle w:val="Style14"/>
              </w:rPr>
              <w:t xml:space="preserve">2.5.1 </w:t>
            </w:r>
            <w:r>
              <w:rPr>
                <w:rStyle w:val="Style14"/>
              </w:rPr>
              <w:t>開發環境（</w:t>
            </w:r>
            <w:r>
              <w:rPr>
                <w:rStyle w:val="Style14"/>
              </w:rPr>
              <w:t>DEV</w:t>
            </w:r>
            <w:r>
              <w:rPr>
                <w:rStyle w:val="Style14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63">
            <w:r>
              <w:rPr>
                <w:rStyle w:val="Style14"/>
              </w:rPr>
              <w:t xml:space="preserve">2.5.2 </w:t>
            </w:r>
            <w:r>
              <w:rPr>
                <w:rStyle w:val="Style14"/>
              </w:rPr>
              <w:t xml:space="preserve">測試與 </w:t>
            </w:r>
            <w:r>
              <w:rPr>
                <w:rStyle w:val="Style14"/>
              </w:rPr>
              <w:t xml:space="preserve">UAT </w:t>
            </w:r>
            <w:r>
              <w:rPr>
                <w:rStyle w:val="Style14"/>
              </w:rPr>
              <w:t>環境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64">
            <w:r>
              <w:rPr>
                <w:rStyle w:val="Style14"/>
              </w:rPr>
              <w:t xml:space="preserve">2.5.3 </w:t>
            </w:r>
            <w:r>
              <w:rPr>
                <w:rStyle w:val="Style14"/>
              </w:rPr>
              <w:t>生產環境（</w:t>
            </w:r>
            <w:r>
              <w:rPr>
                <w:rStyle w:val="Style14"/>
              </w:rPr>
              <w:t>PROD</w:t>
            </w:r>
            <w:r>
              <w:rPr>
                <w:rStyle w:val="Style14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65">
            <w:r>
              <w:rPr>
                <w:rStyle w:val="Style14"/>
              </w:rPr>
              <w:t xml:space="preserve">2.6 </w:t>
            </w:r>
            <w:r>
              <w:rPr>
                <w:rStyle w:val="Style14"/>
              </w:rPr>
              <w:t>系統軟體設計限制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66">
            <w:r>
              <w:rPr>
                <w:rStyle w:val="Style14"/>
              </w:rPr>
              <w:t xml:space="preserve">2.6.1 </w:t>
            </w:r>
            <w:r>
              <w:rPr>
                <w:rStyle w:val="Style14"/>
              </w:rPr>
              <w:t>資安與法規合規性約束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67">
            <w:r>
              <w:rPr>
                <w:rStyle w:val="Style14"/>
              </w:rPr>
              <w:t xml:space="preserve">2.6.2 </w:t>
            </w:r>
            <w:r>
              <w:rPr>
                <w:rStyle w:val="Style14"/>
              </w:rPr>
              <w:t>架構與依賴原則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68">
            <w:r>
              <w:rPr>
                <w:rStyle w:val="Style14"/>
              </w:rPr>
              <w:t xml:space="preserve">2.6.3 </w:t>
            </w:r>
            <w:r>
              <w:rPr>
                <w:rStyle w:val="Style14"/>
              </w:rPr>
              <w:t xml:space="preserve">高併發與 </w:t>
            </w:r>
            <w:r>
              <w:rPr>
                <w:rStyle w:val="Style14"/>
              </w:rPr>
              <w:t xml:space="preserve">Race Condition </w:t>
            </w:r>
            <w:r>
              <w:rPr>
                <w:rStyle w:val="Style14"/>
              </w:rPr>
              <w:t>控制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69">
            <w:r>
              <w:rPr>
                <w:rStyle w:val="Style14"/>
              </w:rPr>
              <w:t xml:space="preserve">2.6.4 </w:t>
            </w:r>
            <w:r>
              <w:rPr>
                <w:rStyle w:val="Style14"/>
              </w:rPr>
              <w:t>前端顯示與相容性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_Toc243493469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80"/>
              <w:tab w:val="right" w:pos="9628" w:leader="dot"/>
            </w:tabs>
            <w:rPr/>
          </w:pPr>
          <w:hyperlink w:anchor="_Toc243493470">
            <w:r>
              <w:rPr>
                <w:rStyle w:val="Style14"/>
              </w:rPr>
              <w:t xml:space="preserve">3. </w:t>
            </w:r>
            <w:r>
              <w:rPr>
                <w:rStyle w:val="Style14"/>
              </w:rPr>
              <w:t xml:space="preserve">系統初步設計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>(UML)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71">
            <w:r>
              <w:rPr>
                <w:rStyle w:val="Style14"/>
              </w:rPr>
              <w:t xml:space="preserve">3.1 </w:t>
            </w:r>
            <w:r>
              <w:rPr>
                <w:rStyle w:val="Style14"/>
              </w:rPr>
              <w:t xml:space="preserve">系統使用者介面結構層次圖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>(Use Case Diagram)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72">
            <w:r>
              <w:rPr>
                <w:rStyle w:val="Style14"/>
              </w:rPr>
              <w:t xml:space="preserve">3.2 </w:t>
            </w:r>
            <w:r>
              <w:rPr>
                <w:rStyle w:val="Style14"/>
              </w:rPr>
              <w:t xml:space="preserve">系統模組循序圖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>(Sequence Diagram)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80"/>
              <w:tab w:val="right" w:pos="9628" w:leader="dot"/>
            </w:tabs>
            <w:rPr/>
          </w:pPr>
          <w:hyperlink w:anchor="_Toc243493473">
            <w:r>
              <w:rPr>
                <w:rStyle w:val="Style14"/>
              </w:rPr>
              <w:t xml:space="preserve">4. </w:t>
            </w:r>
            <w:r>
              <w:rPr>
                <w:rStyle w:val="Style14"/>
              </w:rPr>
              <w:t>系統模組設計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74">
            <w:r>
              <w:rPr>
                <w:rStyle w:val="Style14"/>
              </w:rPr>
              <w:t xml:space="preserve">4.1 </w:t>
            </w:r>
            <w:r>
              <w:rPr>
                <w:rStyle w:val="Style14"/>
              </w:rPr>
              <w:t>系統模組功能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75">
            <w:r>
              <w:rPr>
                <w:rStyle w:val="Style14"/>
              </w:rPr>
              <w:t xml:space="preserve">4.2 </w:t>
            </w:r>
            <w:r>
              <w:rPr>
                <w:rStyle w:val="Style14"/>
              </w:rPr>
              <w:t>系統類別細部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76">
            <w:r>
              <w:rPr>
                <w:rStyle w:val="Style14"/>
              </w:rPr>
              <w:t xml:space="preserve">4.2.1 </w:t>
            </w:r>
            <w:r>
              <w:rPr>
                <w:rStyle w:val="Style14"/>
              </w:rPr>
              <w:t>後端核心類別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77">
            <w:r>
              <w:rPr>
                <w:rStyle w:val="Style14"/>
              </w:rPr>
              <w:t xml:space="preserve">4.2.2 </w:t>
            </w:r>
            <w:r>
              <w:rPr>
                <w:rStyle w:val="Style14"/>
              </w:rPr>
              <w:t>前端核心類別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78">
            <w:r>
              <w:rPr>
                <w:rStyle w:val="Style14"/>
              </w:rPr>
              <w:t xml:space="preserve">4.3 </w:t>
            </w:r>
            <w:r>
              <w:rPr>
                <w:rStyle w:val="Style14"/>
              </w:rPr>
              <w:t>系統類別資料結構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79">
            <w:r>
              <w:rPr>
                <w:rStyle w:val="Style14"/>
              </w:rPr>
              <w:t xml:space="preserve">4.4 </w:t>
            </w:r>
            <w:r>
              <w:rPr>
                <w:rStyle w:val="Style14"/>
              </w:rPr>
              <w:t>系統類別成員函數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_Toc243493479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80">
            <w:r>
              <w:rPr>
                <w:rStyle w:val="Style14"/>
              </w:rPr>
              <w:t xml:space="preserve">4.4.1 </w:t>
            </w:r>
            <w:r>
              <w:rPr>
                <w:rStyle w:val="Style14"/>
              </w:rPr>
              <w:t>角色有效性規則（</w:t>
            </w:r>
            <w:r>
              <w:rPr>
                <w:rStyle w:val="Style14"/>
              </w:rPr>
              <w:t>`RoleEffectivePermissionProvider.GetEffectiveRoleIdsAsync`</w:t>
            </w:r>
            <w:r>
              <w:rPr>
                <w:rStyle w:val="Style14"/>
              </w:rPr>
              <w:t>）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80"/>
              <w:tab w:val="right" w:pos="9628" w:leader="dot"/>
            </w:tabs>
            <w:ind w:startChars="400"/>
            <w:rPr/>
          </w:pPr>
          <w:hyperlink w:anchor="_Toc243493481">
            <w:r>
              <w:rPr>
                <w:rStyle w:val="Style14"/>
              </w:rPr>
              <w:t xml:space="preserve">4.4.2 </w:t>
            </w:r>
            <w:r>
              <w:rPr>
                <w:rStyle w:val="Style14"/>
              </w:rPr>
              <w:t>其他關鍵函數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80"/>
              <w:tab w:val="right" w:pos="9628" w:leader="dot"/>
            </w:tabs>
            <w:rPr/>
          </w:pPr>
          <w:hyperlink w:anchor="_Toc243493482">
            <w:r>
              <w:rPr>
                <w:rStyle w:val="Style14"/>
              </w:rPr>
              <w:t xml:space="preserve">5. </w:t>
            </w:r>
            <w:r>
              <w:rPr>
                <w:rStyle w:val="Style14"/>
              </w:rPr>
              <w:t xml:space="preserve">系統需求至系統設計之追溯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>(RTM)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83">
            <w:r>
              <w:rPr>
                <w:rStyle w:val="Style14"/>
              </w:rPr>
              <w:t xml:space="preserve">5.1 SGS </w:t>
            </w:r>
            <w:r>
              <w:rPr>
                <w:rStyle w:val="Style14"/>
              </w:rPr>
              <w:t>基礎框架各子系統之追溯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80"/>
              <w:tab w:val="right" w:pos="9628" w:leader="dot"/>
            </w:tabs>
            <w:rPr/>
          </w:pPr>
          <w:hyperlink w:anchor="_Toc243493484">
            <w:r>
              <w:rPr>
                <w:rStyle w:val="Style14"/>
              </w:rPr>
              <w:t xml:space="preserve">6. </w:t>
            </w:r>
            <w:r>
              <w:rPr>
                <w:rStyle w:val="Style14"/>
              </w:rPr>
              <w:t>資料表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8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>6.1 Table Schema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>6.2 ERD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80"/>
              <w:tab w:val="right" w:pos="9628" w:leader="dot"/>
            </w:tabs>
            <w:rPr/>
          </w:pPr>
          <w:hyperlink w:anchor="_Toc243493487">
            <w:r>
              <w:rPr>
                <w:rStyle w:val="Style14"/>
              </w:rPr>
              <w:t xml:space="preserve">7. </w:t>
            </w:r>
            <w:r>
              <w:rPr>
                <w:rStyle w:val="Style14"/>
              </w:rPr>
              <w:t>附錄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88">
            <w:r>
              <w:rPr>
                <w:rStyle w:val="Style14"/>
              </w:rPr>
              <w:t xml:space="preserve">7.1 </w:t>
            </w:r>
            <w:r>
              <w:rPr>
                <w:rStyle w:val="Style14"/>
              </w:rPr>
              <w:t>參考書目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89">
            <w:r>
              <w:rPr>
                <w:rStyle w:val="Style14"/>
              </w:rPr>
              <w:t xml:space="preserve">7.2 </w:t>
            </w:r>
            <w:r>
              <w:rPr>
                <w:rStyle w:val="Style14"/>
              </w:rPr>
              <w:t>專有名詞解釋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90">
            <w:r>
              <w:rPr>
                <w:rStyle w:val="Style14"/>
              </w:rPr>
              <w:t xml:space="preserve">7.3 </w:t>
            </w:r>
            <w:r>
              <w:rPr>
                <w:rStyle w:val="Style14"/>
              </w:rPr>
              <w:t>專有名詞中英對照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80"/>
              <w:tab w:val="right" w:pos="9628" w:leader="dot"/>
            </w:tabs>
            <w:ind w:startChars="200"/>
            <w:rPr/>
          </w:pPr>
          <w:hyperlink w:anchor="_Toc243493491">
            <w:r>
              <w:rPr>
                <w:rStyle w:val="Style14"/>
              </w:rPr>
              <w:t>7.4 v1.0</w:t>
            </w:r>
            <w:r>
              <w:rPr>
                <w:rStyle w:val="Style14"/>
              </w:rPr>
              <w:t>／桌面稿與現行程式碼之差異及待確認事項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_Toc243493491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Toc243493444"/>
      <w:r>
        <w:rPr/>
        <w:t xml:space="preserve">1. </w:t>
      </w:r>
      <w:r>
        <w:rPr/>
        <w:t>簡介</w:t>
      </w:r>
      <w:bookmarkEnd w:id="0"/>
    </w:p>
    <w:p>
      <w:pPr>
        <w:pStyle w:val="Heading2"/>
        <w:rPr/>
      </w:pPr>
      <w:bookmarkStart w:id="1" w:name="_Toc243493445"/>
      <w:r>
        <w:rPr/>
        <w:t xml:space="preserve">1.1 </w:t>
      </w:r>
      <w:r>
        <w:rPr/>
        <w:t>文件目的</w:t>
      </w:r>
      <w:bookmarkEnd w:id="1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>本文件為「</w:t>
      </w:r>
      <w:r>
        <w:rPr>
          <w:rFonts w:eastAsia="微軟正黑體"/>
        </w:rPr>
        <w:t xml:space="preserve">SGS </w:t>
      </w:r>
      <w:r>
        <w:rPr>
          <w:rFonts w:eastAsia="微軟正黑體"/>
        </w:rPr>
        <w:t>基礎框架系統」之軟體設計文件（</w:t>
      </w:r>
      <w:r>
        <w:rPr>
          <w:rFonts w:eastAsia="微軟正黑體"/>
        </w:rPr>
        <w:t>Software Design Document, SDD</w:t>
      </w:r>
      <w:r>
        <w:rPr>
          <w:rFonts w:eastAsia="微軟正黑體"/>
        </w:rPr>
        <w:t>），包含初步設計與細部設計兩部分。目的是透過設計文件的製作，讓系統開發者進一步確認並契合系統的實際需求，並在實體建構查核後成為產品基準（</w:t>
      </w:r>
      <w:r>
        <w:rPr>
          <w:rFonts w:eastAsia="微軟正黑體"/>
        </w:rPr>
        <w:t>Product Baseline</w:t>
      </w:r>
      <w:r>
        <w:rPr>
          <w:rFonts w:eastAsia="微軟正黑體"/>
        </w:rPr>
        <w:t>）。本文件同時作為開發者實作時可依循的準則。</w:t>
      </w:r>
    </w:p>
    <w:p>
      <w:pPr>
        <w:pStyle w:val="Heading2"/>
        <w:rPr/>
      </w:pPr>
      <w:bookmarkStart w:id="2" w:name="_Toc243493446"/>
      <w:r>
        <w:rPr/>
        <w:t xml:space="preserve">1.2 </w:t>
      </w:r>
      <w:r>
        <w:rPr/>
        <w:t>文件範圍</w:t>
      </w:r>
      <w:bookmarkEnd w:id="2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本文件適用於整體系統軟體研製開發的所有階段，是系統開發時必須遵循的準繩。所有開發者均應依本文件內容從事開發。範圍涵蓋 </w:t>
      </w:r>
      <w:r>
        <w:rPr>
          <w:rFonts w:eastAsia="微軟正黑體"/>
        </w:rPr>
        <w:t xml:space="preserve">SGSFramework </w:t>
      </w:r>
      <w:r>
        <w:rPr>
          <w:rFonts w:eastAsia="微軟正黑體"/>
        </w:rPr>
        <w:t>後端（</w:t>
      </w:r>
      <w:r>
        <w:rPr>
          <w:rFonts w:eastAsia="微軟正黑體"/>
        </w:rPr>
        <w:t>Host</w:t>
      </w:r>
      <w:r>
        <w:rPr>
          <w:rFonts w:eastAsia="微軟正黑體"/>
        </w:rPr>
        <w:t>、</w:t>
      </w:r>
      <w:r>
        <w:rPr>
          <w:rFonts w:eastAsia="微軟正黑體"/>
        </w:rPr>
        <w:t>Infrastructure</w:t>
      </w:r>
      <w:r>
        <w:rPr>
          <w:rFonts w:eastAsia="微軟正黑體"/>
        </w:rPr>
        <w:t>、</w:t>
      </w:r>
      <w:r>
        <w:rPr>
          <w:rFonts w:eastAsia="微軟正黑體"/>
        </w:rPr>
        <w:t>Shared</w:t>
      </w:r>
      <w:r>
        <w:rPr>
          <w:rFonts w:eastAsia="微軟正黑體"/>
        </w:rPr>
        <w:t>、</w:t>
      </w:r>
      <w:r>
        <w:rPr>
          <w:rFonts w:eastAsia="微軟正黑體"/>
        </w:rPr>
        <w:t>Modules</w:t>
      </w:r>
      <w:r>
        <w:rPr>
          <w:rFonts w:eastAsia="微軟正黑體"/>
        </w:rPr>
        <w:t xml:space="preserve">）與 </w:t>
      </w:r>
      <w:r>
        <w:rPr>
          <w:rFonts w:eastAsia="微軟正黑體"/>
          <w:b/>
          <w:bCs/>
          <w:color w:val="C9211E"/>
          <w:shd w:fill="FFFF00" w:val="clear"/>
        </w:rPr>
        <w:t>Vue3(JavaScript)</w:t>
      </w:r>
      <w:r>
        <w:rPr>
          <w:rFonts w:eastAsia="微軟正黑體"/>
          <w:b/>
          <w:bCs/>
          <w:color w:val="C9211E"/>
          <w:shd w:fill="FFFF00" w:val="clear"/>
        </w:rPr>
        <w:t>前端。</w:t>
      </w:r>
    </w:p>
    <w:p>
      <w:pPr>
        <w:pStyle w:val="Heading1"/>
        <w:rPr/>
      </w:pPr>
      <w:bookmarkStart w:id="3" w:name="_Toc243493447"/>
      <w:r>
        <w:rPr/>
        <w:t xml:space="preserve">2. </w:t>
      </w:r>
      <w:r>
        <w:rPr/>
        <w:t>系統概述</w:t>
      </w:r>
      <w:bookmarkEnd w:id="3"/>
    </w:p>
    <w:p>
      <w:pPr>
        <w:pStyle w:val="Heading2"/>
        <w:rPr/>
      </w:pPr>
      <w:bookmarkStart w:id="4" w:name="_Toc243493448"/>
      <w:r>
        <w:rPr/>
        <w:t xml:space="preserve">2.1 </w:t>
      </w:r>
      <w:r>
        <w:rPr/>
        <w:t>系統目標</w:t>
      </w:r>
      <w:bookmarkEnd w:id="4"/>
    </w:p>
    <w:p>
      <w:pPr>
        <w:pStyle w:val="Heading3"/>
        <w:rPr/>
      </w:pPr>
      <w:bookmarkStart w:id="5" w:name="_Toc243493449"/>
      <w:r>
        <w:rPr/>
        <w:t xml:space="preserve">2.1.1 </w:t>
      </w:r>
      <w:r>
        <w:rPr/>
        <w:t>商業價值與合規要求</w:t>
      </w:r>
      <w:bookmarkEnd w:id="5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打造符合 </w:t>
      </w:r>
      <w:r>
        <w:rPr>
          <w:rFonts w:eastAsia="微軟正黑體"/>
        </w:rPr>
        <w:t>ISO 27001</w:t>
      </w:r>
      <w:r>
        <w:rPr>
          <w:rFonts w:eastAsia="微軟正黑體"/>
        </w:rPr>
        <w:t>（資訊安全管理）、</w:t>
      </w:r>
      <w:r>
        <w:rPr>
          <w:rFonts w:eastAsia="微軟正黑體"/>
        </w:rPr>
        <w:t>ISO 17025</w:t>
      </w:r>
      <w:r>
        <w:rPr>
          <w:rFonts w:eastAsia="微軟正黑體"/>
        </w:rPr>
        <w:t>（實驗室測試與校準能力）及《資通安全管理法》要求的企業級實驗室資訊管理系統基礎框架（</w:t>
      </w:r>
      <w:r>
        <w:rPr>
          <w:rFonts w:eastAsia="微軟正黑體"/>
        </w:rPr>
        <w:t>PhysLIMS 2.0</w:t>
      </w:r>
      <w:r>
        <w:rPr>
          <w:rFonts w:eastAsia="微軟正黑體"/>
        </w:rPr>
        <w:t xml:space="preserve">）。框架提供身分驗證、動態授權、稽核追溯與外掛模組機制，讓各業務子系統（如組織管理 </w:t>
      </w:r>
      <w:r>
        <w:rPr>
          <w:rFonts w:eastAsia="微軟正黑體"/>
        </w:rPr>
        <w:t>ORG</w:t>
      </w:r>
      <w:r>
        <w:rPr>
          <w:rFonts w:eastAsia="微軟正黑體"/>
        </w:rPr>
        <w:t>）在同一套安全基礎上快速擴充。</w:t>
      </w:r>
    </w:p>
    <w:p>
      <w:pPr>
        <w:pStyle w:val="Heading3"/>
        <w:rPr/>
      </w:pPr>
      <w:bookmarkStart w:id="6" w:name="_Toc243493450"/>
      <w:r>
        <w:rPr/>
        <w:t xml:space="preserve">2.1.2 </w:t>
      </w:r>
      <w:r>
        <w:rPr/>
        <w:t>現代化技術棧與架構設計</w:t>
      </w:r>
      <w:bookmarkEnd w:id="6"/>
    </w:p>
    <w:p>
      <w:pPr>
        <w:pStyle w:val="ListParagraph"/>
        <w:numPr>
          <w:ilvl w:val="0"/>
          <w:numId w:val="4"/>
        </w:numPr>
        <w:spacing w:lineRule="auto" w:line="290" w:before="0" w:after="60"/>
        <w:rPr/>
      </w:pPr>
      <w:r>
        <w:rPr>
          <w:rFonts w:eastAsia="微軟正黑體"/>
          <w:b/>
          <w:bCs/>
        </w:rPr>
        <w:t>後端</w:t>
      </w:r>
      <w:r>
        <w:rPr>
          <w:rFonts w:eastAsia="微軟正黑體"/>
        </w:rPr>
        <w:t>：</w:t>
      </w:r>
      <w:r>
        <w:rPr>
          <w:rFonts w:eastAsia="微軟正黑體"/>
        </w:rPr>
        <w:t>.NET 10</w:t>
      </w:r>
      <w:r>
        <w:rPr>
          <w:rFonts w:eastAsia="微軟正黑體"/>
        </w:rPr>
        <w:t xml:space="preserve">（全部 專案皆為 </w:t>
      </w:r>
      <w:r>
        <w:rPr>
          <w:rFonts w:eastAsia="Consolas" w:cs="Consolas" w:ascii="Consolas" w:hAnsi="Consolas"/>
          <w:sz w:val="19"/>
          <w:szCs w:val="19"/>
        </w:rPr>
        <w:t>net10.0</w:t>
      </w:r>
      <w:r>
        <w:rPr>
          <w:rFonts w:eastAsia="微軟正黑體"/>
        </w:rPr>
        <w:t xml:space="preserve">）與 </w:t>
      </w:r>
      <w:r>
        <w:rPr>
          <w:rFonts w:eastAsia="微軟正黑體"/>
        </w:rPr>
        <w:t>C# 14</w:t>
      </w:r>
      <w:r>
        <w:rPr>
          <w:rFonts w:eastAsia="微軟正黑體"/>
        </w:rPr>
        <w:t xml:space="preserve">，採 </w:t>
      </w:r>
      <w:r>
        <w:rPr>
          <w:rFonts w:eastAsia="微軟正黑體"/>
          <w:b/>
          <w:bCs/>
        </w:rPr>
        <w:t>Clean Architecture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搭配 </w:t>
      </w:r>
      <w:r>
        <w:rPr>
          <w:rFonts w:eastAsia="微軟正黑體"/>
          <w:b/>
          <w:bCs/>
        </w:rPr>
        <w:t>Modular Monolith</w:t>
      </w:r>
      <w:r>
        <w:rPr>
          <w:rFonts w:eastAsia="微軟正黑體"/>
        </w:rPr>
        <w:t>，業務模組以獨立組件（外掛）形式載入，兼顧模組內聚與單體部署的簡易性。</w:t>
      </w:r>
    </w:p>
    <w:p>
      <w:pPr>
        <w:pStyle w:val="ListParagraph"/>
        <w:numPr>
          <w:ilvl w:val="0"/>
          <w:numId w:val="5"/>
        </w:numPr>
        <w:spacing w:lineRule="auto" w:line="290" w:before="0" w:after="60"/>
        <w:rPr/>
      </w:pPr>
      <w:r>
        <w:rPr/>
        <w:t xml:space="preserve">業務模組以獨立組件（外掛） </w:t>
      </w:r>
      <w:r>
        <w:rPr/>
        <w:t>: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  <w:b/>
          <w:bCs/>
        </w:rPr>
        <w:t xml:space="preserve">行程內 </w:t>
      </w:r>
      <w:r>
        <w:rPr>
          <w:rFonts w:eastAsia="微軟正黑體"/>
          <w:b/>
          <w:bCs/>
        </w:rPr>
        <w:t>CQRS</w:t>
      </w:r>
      <w:r>
        <w:rPr>
          <w:rFonts w:eastAsia="微軟正黑體"/>
        </w:rPr>
        <w:t xml:space="preserve">：以 </w:t>
      </w:r>
      <w:r>
        <w:rPr>
          <w:rFonts w:eastAsia="微軟正黑體"/>
          <w:b/>
          <w:bCs/>
        </w:rPr>
        <w:t>MediatR 12.0.1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實作 </w:t>
      </w:r>
      <w:r>
        <w:rPr>
          <w:rFonts w:eastAsia="微軟正黑體"/>
        </w:rPr>
        <w:t xml:space="preserve">Command/Query </w:t>
      </w:r>
      <w:r>
        <w:rPr>
          <w:rFonts w:eastAsia="微軟正黑體"/>
        </w:rPr>
        <w:t xml:space="preserve">派發（例如選單管理的 </w:t>
      </w:r>
      <w:r>
        <w:rPr>
          <w:rFonts w:eastAsia="Consolas" w:cs="Consolas" w:ascii="Consolas" w:hAnsi="Consolas"/>
          <w:sz w:val="19"/>
          <w:szCs w:val="19"/>
        </w:rPr>
        <w:t>CreateMenuItemCommand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MoveMenuItemCommand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等）；目前為局部採用，未涵蓋全部功能。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b/>
          <w:bCs/>
          <w:color w:val="C9211E"/>
          <w:highlight w:val="none"/>
          <w:shd w:fill="FFFF00" w:val="clear"/>
        </w:rPr>
      </w:pPr>
      <w:r>
        <w:rPr>
          <w:rFonts w:eastAsia="微軟正黑體"/>
          <w:b/>
          <w:bCs/>
          <w:color w:val="C9211E"/>
          <w:shd w:fill="FFFF00" w:val="clear"/>
        </w:rPr>
        <w:t>前端：</w:t>
      </w:r>
      <w:r>
        <w:rPr>
          <w:rFonts w:eastAsia="微軟正黑體"/>
          <w:b/>
          <w:bCs/>
          <w:color w:val="C9211E"/>
          <w:shd w:fill="FFFF00" w:val="clear"/>
        </w:rPr>
        <w:t>Vue 3 (JavaScript)</w:t>
      </w:r>
      <w:r>
        <w:rPr>
          <w:rFonts w:eastAsia="微軟正黑體"/>
          <w:b/>
          <w:bCs/>
          <w:color w:val="C9211E"/>
          <w:shd w:fill="FFFF00" w:val="clear"/>
        </w:rPr>
        <w:t xml:space="preserve"> :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rFonts w:eastAsia="微軟正黑體"/>
          <w:b/>
          <w:bCs/>
          <w:color w:val="C9211E"/>
          <w:highlight w:val="none"/>
          <w:shd w:fill="FFFF00" w:val="clear"/>
        </w:rPr>
      </w:pPr>
      <w:r>
        <w:rPr>
          <w:rFonts w:eastAsia="微軟正黑體"/>
          <w:b/>
          <w:bCs/>
          <w:color w:val="C9211E"/>
          <w:shd w:fill="FFFF00" w:val="clear"/>
        </w:rPr>
        <w:t xml:space="preserve">後端 外掛業務功能模組 </w:t>
      </w:r>
      <w:r>
        <w:rPr>
          <w:rFonts w:eastAsia="微軟正黑體"/>
          <w:b/>
          <w:bCs/>
          <w:color w:val="C9211E"/>
          <w:shd w:fill="FFFF00" w:val="clear"/>
        </w:rPr>
        <w:t>: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b/>
          <w:bCs/>
          <w:color w:val="C9211E"/>
          <w:highlight w:val="none"/>
          <w:shd w:fill="FFFF00" w:val="clear"/>
        </w:rPr>
      </w:pPr>
      <w:r>
        <w:rPr>
          <w:rFonts w:eastAsia="微軟正黑體"/>
          <w:b/>
          <w:bCs/>
          <w:color w:val="C9211E"/>
          <w:shd w:fill="FFFF00" w:val="clear"/>
        </w:rPr>
        <w:t>前端</w:t>
      </w:r>
      <w:r>
        <w:rPr>
          <w:rFonts w:eastAsia="微軟正黑體"/>
          <w:b/>
          <w:bCs/>
          <w:color w:val="C9211E"/>
          <w:shd w:fill="FFFF00" w:val="clear"/>
        </w:rPr>
        <w:t xml:space="preserve">SPA </w:t>
      </w:r>
      <w:r>
        <w:rPr>
          <w:rFonts w:eastAsia="微軟正黑體"/>
          <w:b/>
          <w:bCs/>
          <w:color w:val="C9211E"/>
          <w:shd w:fill="FFFF00" w:val="clear"/>
        </w:rPr>
        <w:t xml:space="preserve">模組擴充：後端已具備 </w:t>
      </w:r>
      <w:r>
        <w:rPr>
          <w:rFonts w:eastAsia="Consolas" w:cs="Consolas" w:ascii="Consolas" w:hAnsi="Consolas"/>
          <w:b/>
          <w:bCs/>
          <w:color w:val="C9211E"/>
          <w:sz w:val="19"/>
          <w:szCs w:val="19"/>
          <w:shd w:fill="FFFF00" w:val="clear"/>
        </w:rPr>
        <w:t>SGSFramework.SPAModulePlugin</w:t>
      </w:r>
      <w:r>
        <w:rPr>
          <w:rFonts w:eastAsia="微軟正黑體"/>
          <w:b/>
          <w:bCs/>
          <w:color w:val="C9211E"/>
          <w:shd w:fill="FFFF00" w:val="clear"/>
        </w:rPr>
        <w:t xml:space="preserve"> </w:t>
      </w:r>
      <w:r>
        <w:rPr>
          <w:rFonts w:eastAsia="微軟正黑體"/>
          <w:b/>
          <w:bCs/>
          <w:color w:val="C9211E"/>
          <w:shd w:fill="FFFF00" w:val="clear"/>
        </w:rPr>
        <w:t xml:space="preserve">與 </w:t>
      </w:r>
      <w:r>
        <w:rPr>
          <w:rFonts w:eastAsia="Consolas" w:cs="Consolas" w:ascii="Consolas" w:hAnsi="Consolas"/>
          <w:b/>
          <w:bCs/>
          <w:color w:val="C9211E"/>
          <w:sz w:val="19"/>
          <w:szCs w:val="19"/>
          <w:shd w:fill="FFFF00" w:val="clear"/>
        </w:rPr>
        <w:t>SPAModuleController</w:t>
      </w:r>
      <w:r>
        <w:rPr>
          <w:rFonts w:eastAsia="微軟正黑體"/>
          <w:b/>
          <w:bCs/>
          <w:color w:val="C9211E"/>
          <w:shd w:fill="FFFF00" w:val="clear"/>
        </w:rPr>
        <w:t>，以支援</w:t>
      </w:r>
      <w:r>
        <w:rPr>
          <w:rFonts w:eastAsia="微軟正黑體"/>
          <w:b/>
          <w:bCs/>
          <w:color w:val="C9211E"/>
          <w:shd w:fill="FFFF00" w:val="clear"/>
        </w:rPr>
        <w:t>Vue.js 3 (J</w:t>
      </w:r>
      <w:r>
        <w:rPr>
          <w:rFonts w:eastAsia="微軟正黑體"/>
          <w:b/>
          <w:bCs/>
          <w:color w:val="C9211E"/>
          <w:shd w:fill="FFFF00" w:val="clear"/>
        </w:rPr>
        <w:t>ava Script)</w:t>
      </w:r>
      <w:r>
        <w:rPr>
          <w:rFonts w:eastAsia="微軟正黑體"/>
          <w:b/>
          <w:bCs/>
          <w:color w:val="C9211E"/>
          <w:shd w:fill="FFFF00" w:val="clear"/>
        </w:rPr>
        <w:t>模組擴充</w:t>
      </w:r>
      <w:r>
        <w:rPr>
          <w:rFonts w:eastAsia="微軟正黑體"/>
          <w:b/>
          <w:bCs/>
          <w:color w:val="C9211E"/>
          <w:shd w:fill="FFFF00" w:val="clear"/>
        </w:rPr>
        <w:t>。</w:t>
      </w:r>
    </w:p>
    <w:p>
      <w:pPr>
        <w:pStyle w:val="Heading3"/>
        <w:rPr/>
      </w:pPr>
      <w:bookmarkStart w:id="7" w:name="_Toc243493451"/>
      <w:r>
        <w:rPr/>
        <w:t xml:space="preserve">2.1.3 </w:t>
      </w:r>
      <w:r>
        <w:rPr/>
        <w:t>關鍵效能與資安指標</w:t>
      </w:r>
      <w:bookmarkEnd w:id="7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835"/>
        <w:gridCol w:w="4487"/>
        <w:gridCol w:w="3316"/>
      </w:tblGrid>
      <w:tr>
        <w:trPr>
          <w:tblHeader w:val="true"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指標</w:t>
            </w:r>
          </w:p>
        </w:tc>
        <w:tc>
          <w:tcPr>
            <w:tcW w:w="448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設計目標／做法</w:t>
            </w:r>
          </w:p>
        </w:tc>
        <w:tc>
          <w:tcPr>
            <w:tcW w:w="331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現況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API </w:t>
            </w:r>
            <w:r>
              <w:rPr>
                <w:rFonts w:eastAsia="微軟正黑體"/>
                <w:sz w:val="19"/>
                <w:szCs w:val="19"/>
              </w:rPr>
              <w:t>回應時間</w:t>
            </w:r>
          </w:p>
        </w:tc>
        <w:tc>
          <w:tcPr>
            <w:tcW w:w="448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P95 &lt; 100 ms</w:t>
            </w:r>
          </w:p>
        </w:tc>
        <w:tc>
          <w:tcPr>
            <w:tcW w:w="331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目標</w:t>
            </w:r>
            <w:r>
              <w:rPr>
                <w:rFonts w:eastAsia="微軟正黑體"/>
                <w:sz w:val="19"/>
                <w:szCs w:val="19"/>
              </w:rPr>
              <w:t>；尚無壓測／</w:t>
            </w:r>
            <w:r>
              <w:rPr>
                <w:rFonts w:eastAsia="微軟正黑體"/>
                <w:sz w:val="19"/>
                <w:szCs w:val="19"/>
              </w:rPr>
              <w:t xml:space="preserve">APM </w:t>
            </w:r>
            <w:r>
              <w:rPr>
                <w:rFonts w:eastAsia="微軟正黑體"/>
                <w:sz w:val="19"/>
                <w:szCs w:val="19"/>
              </w:rPr>
              <w:t>數據，待驗證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權限運算</w:t>
            </w:r>
          </w:p>
        </w:tc>
        <w:tc>
          <w:tcPr>
            <w:tcW w:w="448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位元運算於毫秒級（</w:t>
            </w:r>
            <w:r>
              <w:rPr>
                <w:rFonts w:eastAsia="微軟正黑體"/>
                <w:sz w:val="19"/>
                <w:szCs w:val="19"/>
              </w:rPr>
              <w:t>&lt; 1 ms</w:t>
            </w:r>
            <w:r>
              <w:rPr>
                <w:rFonts w:eastAsia="微軟正黑體"/>
                <w:sz w:val="19"/>
                <w:szCs w:val="19"/>
              </w:rPr>
              <w:t xml:space="preserve">）；權限結果以 </w:t>
            </w:r>
            <w:r>
              <w:rPr>
                <w:rFonts w:eastAsia="微軟正黑體"/>
                <w:sz w:val="19"/>
                <w:szCs w:val="19"/>
              </w:rPr>
              <w:t xml:space="preserve">FusionCache </w:t>
            </w:r>
            <w:r>
              <w:rPr>
                <w:rFonts w:eastAsia="微軟正黑體"/>
                <w:sz w:val="19"/>
                <w:szCs w:val="19"/>
              </w:rPr>
              <w:t>快取並以使用者標籤失效</w:t>
            </w:r>
          </w:p>
        </w:tc>
        <w:tc>
          <w:tcPr>
            <w:tcW w:w="331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機制已實作（</w:t>
            </w:r>
            <w:r>
              <w:rPr>
                <w:rFonts w:eastAsia="微軟正黑體"/>
                <w:sz w:val="19"/>
                <w:szCs w:val="19"/>
              </w:rPr>
              <w:t>FusionCache 2.9.0</w:t>
            </w:r>
            <w:r>
              <w:rPr>
                <w:rFonts w:eastAsia="微軟正黑體"/>
                <w:sz w:val="19"/>
                <w:szCs w:val="19"/>
              </w:rPr>
              <w:t>）；</w:t>
            </w:r>
            <w:r>
              <w:rPr>
                <w:rFonts w:eastAsia="微軟正黑體"/>
                <w:sz w:val="19"/>
                <w:szCs w:val="19"/>
              </w:rPr>
              <w:t xml:space="preserve">&lt; 1 ms </w:t>
            </w:r>
            <w:r>
              <w:rPr>
                <w:rFonts w:eastAsia="微軟正黑體"/>
                <w:sz w:val="19"/>
                <w:szCs w:val="19"/>
              </w:rPr>
              <w:t>待量測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稽核不可否認性</w:t>
            </w:r>
          </w:p>
        </w:tc>
        <w:tc>
          <w:tcPr>
            <w:tcW w:w="448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背景通道（</w:t>
            </w:r>
            <w:r>
              <w:rPr>
                <w:rFonts w:eastAsia="微軟正黑體"/>
                <w:sz w:val="19"/>
                <w:szCs w:val="19"/>
              </w:rPr>
              <w:t>.NET Channel</w:t>
            </w:r>
            <w:r>
              <w:rPr>
                <w:rFonts w:eastAsia="微軟正黑體"/>
                <w:sz w:val="19"/>
                <w:szCs w:val="19"/>
              </w:rPr>
              <w:t xml:space="preserve">）非同步批次寫入；每筆稽核含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PreviousHash</w:t>
            </w:r>
            <w:r>
              <w:rPr>
                <w:rFonts w:eastAsia="微軟正黑體"/>
                <w:sz w:val="19"/>
                <w:szCs w:val="19"/>
              </w:rPr>
              <w:t xml:space="preserve">，以 </w:t>
            </w:r>
            <w:r>
              <w:rPr>
                <w:rFonts w:eastAsia="微軟正黑體"/>
                <w:sz w:val="19"/>
                <w:szCs w:val="19"/>
              </w:rPr>
              <w:t xml:space="preserve">SHA-256 </w:t>
            </w:r>
            <w:r>
              <w:rPr>
                <w:rFonts w:eastAsia="微軟正黑體"/>
                <w:sz w:val="19"/>
                <w:szCs w:val="19"/>
              </w:rPr>
              <w:t xml:space="preserve">形成雜湊鏈；資料表再啟用 </w:t>
            </w:r>
            <w:r>
              <w:rPr>
                <w:rFonts w:eastAsia="微軟正黑體"/>
                <w:sz w:val="19"/>
                <w:szCs w:val="19"/>
              </w:rPr>
              <w:t>SQL Server Ledger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APPEND_ONLY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331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已實作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AuditChannel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AuditWorker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SqlBulkAuditStorageStrategy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LedgerVerificationController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動態擴充</w:t>
            </w:r>
          </w:p>
        </w:tc>
        <w:tc>
          <w:tcPr>
            <w:tcW w:w="448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自訂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AssemblyLoadContext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載入、隔離外掛模組；載入前驗證數位簽章與憑證指紋</w:t>
            </w:r>
          </w:p>
        </w:tc>
        <w:tc>
          <w:tcPr>
            <w:tcW w:w="331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載入、隔離與簽章驗證已實作（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SGSFramework.ModulePlugin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SGSFramework.CodeSecurity</w:t>
            </w:r>
            <w:r>
              <w:rPr>
                <w:rFonts w:eastAsia="微軟正黑體"/>
                <w:sz w:val="19"/>
                <w:szCs w:val="19"/>
              </w:rPr>
              <w:t>）；卸載回收驗證依架構文件設計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工作階段即時管控</w:t>
            </w:r>
          </w:p>
        </w:tc>
        <w:tc>
          <w:tcPr>
            <w:tcW w:w="448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SignalR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即時推播工作階段撤銷與權限異動；心跳為備援</w:t>
            </w:r>
          </w:p>
        </w:tc>
        <w:tc>
          <w:tcPr>
            <w:tcW w:w="331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已實作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SessionHeartbeatService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>
          <w:b/>
          <w:bCs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  <w:t>補充 資安指標</w:t>
      </w:r>
      <w:r>
        <w:rPr>
          <w:b/>
          <w:bCs/>
          <w:color w:val="C9211E"/>
          <w:shd w:fill="FFFF00" w:val="clear"/>
        </w:rPr>
        <w:t>(</w:t>
      </w:r>
      <w:r>
        <w:rPr>
          <w:b/>
          <w:bCs/>
          <w:color w:val="C9211E"/>
          <w:shd w:fill="FFFF00" w:val="clear"/>
        </w:rPr>
        <w:t>例</w:t>
      </w:r>
      <w:r>
        <w:rPr>
          <w:b/>
          <w:bCs/>
          <w:color w:val="C9211E"/>
          <w:shd w:fill="FFFF00" w:val="clear"/>
        </w:rPr>
        <w:t>:</w:t>
      </w:r>
      <w:bookmarkStart w:id="8" w:name="docs-internal-guid-72f7656a-7fff-c614-c9"/>
      <w:bookmarkEnd w:id="8"/>
      <w:r>
        <w:rPr>
          <w:b/>
          <w:bCs/>
          <w:color w:val="C9211E"/>
          <w:shd w:fill="FFFF00" w:val="clear"/>
        </w:rPr>
        <w:t> </w:t>
      </w:r>
      <w:r>
        <w:rPr>
          <w:rFonts w:eastAsia="微軟正黑體"/>
          <w:b/>
          <w:bCs/>
          <w:color w:val="C9211E"/>
          <w:shd w:fill="FFFF00" w:val="clear"/>
        </w:rPr>
        <w:t>ISO 27001</w:t>
      </w:r>
      <w:r>
        <w:rPr>
          <w:rFonts w:eastAsia="微軟正黑體"/>
          <w:b/>
          <w:bCs/>
          <w:color w:val="C9211E"/>
          <w:shd w:fill="FFFF00" w:val="clear"/>
        </w:rPr>
        <w:t>（資訊安全管理）、</w:t>
      </w:r>
      <w:r>
        <w:rPr>
          <w:rFonts w:eastAsia="微軟正黑體"/>
          <w:b/>
          <w:bCs/>
          <w:color w:val="C9211E"/>
          <w:shd w:fill="FFFF00" w:val="clear"/>
        </w:rPr>
        <w:t>ISO 17025</w:t>
      </w:r>
      <w:r>
        <w:rPr>
          <w:rFonts w:eastAsia="微軟正黑體"/>
          <w:b/>
          <w:bCs/>
          <w:color w:val="C9211E"/>
          <w:shd w:fill="FFFF00" w:val="clear"/>
        </w:rPr>
        <w:t>（實驗室測試與校準能力）及《資通安全管理法》、</w:t>
      </w:r>
      <w:r>
        <w:rPr>
          <w:b/>
          <w:bCs/>
          <w:color w:val="C9211E"/>
          <w:shd w:fill="FFFF00" w:val="clear"/>
        </w:rPr>
        <w:t>ISO/IEC 17025 )</w:t>
      </w:r>
    </w:p>
    <w:p>
      <w:pPr>
        <w:pStyle w:val="Heading2"/>
        <w:rPr/>
      </w:pPr>
      <w:bookmarkStart w:id="9" w:name="_Toc243493452"/>
      <w:r>
        <w:rPr/>
        <w:t xml:space="preserve">2.2 </w:t>
      </w:r>
      <w:r>
        <w:rPr/>
        <w:t>系統範圍</w:t>
      </w:r>
      <w:bookmarkEnd w:id="9"/>
    </w:p>
    <w:p>
      <w:pPr>
        <w:pStyle w:val="Heading3"/>
        <w:rPr/>
      </w:pPr>
      <w:bookmarkStart w:id="10" w:name="_Toc243493453"/>
      <w:r>
        <w:rPr/>
        <w:t xml:space="preserve">2.2.1 </w:t>
      </w:r>
      <w:r>
        <w:rPr/>
        <w:t>涵蓋功能與模組邊界</w:t>
      </w:r>
      <w:bookmarkEnd w:id="10"/>
    </w:p>
    <w:p>
      <w:pPr>
        <w:pStyle w:val="ListParagraph"/>
        <w:numPr>
          <w:ilvl w:val="0"/>
          <w:numId w:val="6"/>
        </w:numPr>
        <w:spacing w:lineRule="auto" w:line="290" w:before="0" w:after="60"/>
        <w:rPr/>
      </w:pPr>
      <w:r>
        <w:rPr>
          <w:rFonts w:eastAsia="微軟正黑體"/>
          <w:b/>
          <w:bCs/>
        </w:rPr>
        <w:t>身分驗證與工作階段管理（</w:t>
      </w:r>
      <w:r>
        <w:rPr>
          <w:rFonts w:eastAsia="微軟正黑體"/>
          <w:b/>
          <w:bCs/>
        </w:rPr>
        <w:t>AuthTokenBucket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Identity</w:t>
      </w:r>
      <w:r>
        <w:rPr>
          <w:rFonts w:eastAsia="微軟正黑體"/>
          <w:b/>
          <w:bCs/>
        </w:rPr>
        <w:t>）</w:t>
      </w:r>
      <w:r>
        <w:rPr>
          <w:rFonts w:eastAsia="微軟正黑體"/>
        </w:rPr>
        <w:t>：</w:t>
      </w:r>
      <w:r>
        <w:rPr>
          <w:rFonts w:eastAsia="微軟正黑體"/>
        </w:rPr>
        <w:t>JWT Access Token</w:t>
      </w:r>
      <w:r>
        <w:rPr>
          <w:rFonts w:eastAsia="微軟正黑體"/>
        </w:rPr>
        <w:t xml:space="preserve">（有效 </w:t>
      </w:r>
      <w:r>
        <w:rPr>
          <w:rFonts w:eastAsia="微軟正黑體"/>
        </w:rPr>
        <w:t xml:space="preserve">15 </w:t>
      </w:r>
      <w:r>
        <w:rPr>
          <w:rFonts w:eastAsia="微軟正黑體"/>
        </w:rPr>
        <w:t>分鐘）、</w:t>
      </w:r>
      <w:r>
        <w:rPr>
          <w:rFonts w:eastAsia="微軟正黑體"/>
        </w:rPr>
        <w:t xml:space="preserve">Refresh Token </w:t>
      </w:r>
      <w:r>
        <w:rPr>
          <w:rFonts w:eastAsia="微軟正黑體"/>
        </w:rPr>
        <w:t xml:space="preserve">輪替（雜湊後儲存）、以 </w:t>
      </w:r>
      <w:r>
        <w:rPr>
          <w:rFonts w:eastAsia="Consolas" w:cs="Consolas" w:ascii="Consolas" w:hAnsi="Consolas"/>
          <w:sz w:val="19"/>
          <w:szCs w:val="19"/>
        </w:rPr>
        <w:t>device_id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綁定的多裝置工作階段、登出／全裝置登出／裝置數上限淘汰；支援 </w:t>
      </w:r>
      <w:r>
        <w:rPr>
          <w:rFonts w:eastAsia="微軟正黑體"/>
        </w:rPr>
        <w:t xml:space="preserve">AD SSO </w:t>
      </w:r>
      <w:r>
        <w:rPr>
          <w:rFonts w:eastAsia="微軟正黑體"/>
        </w:rPr>
        <w:t xml:space="preserve">與 </w:t>
      </w:r>
      <w:r>
        <w:rPr>
          <w:rFonts w:eastAsia="微軟正黑體"/>
        </w:rPr>
        <w:t xml:space="preserve">Windows </w:t>
      </w:r>
      <w:r>
        <w:rPr>
          <w:rFonts w:eastAsia="微軟正黑體"/>
        </w:rPr>
        <w:t>整合驗證（</w:t>
      </w:r>
      <w:r>
        <w:rPr>
          <w:rFonts w:eastAsia="Consolas" w:cs="Consolas" w:ascii="Consolas" w:hAnsi="Consolas"/>
          <w:sz w:val="19"/>
          <w:szCs w:val="19"/>
        </w:rPr>
        <w:t>AdSsoController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WindowsAuthController</w:t>
      </w:r>
      <w:r>
        <w:rPr>
          <w:rFonts w:eastAsia="微軟正黑體"/>
        </w:rPr>
        <w:t>）；</w:t>
      </w:r>
      <w:r>
        <w:rPr>
          <w:rFonts w:eastAsia="微軟正黑體"/>
        </w:rPr>
        <w:t xml:space="preserve">SignalR </w:t>
      </w:r>
      <w:r>
        <w:rPr>
          <w:rFonts w:eastAsia="微軟正黑體"/>
        </w:rPr>
        <w:t>即時撤銷。</w:t>
      </w:r>
    </w:p>
    <w:p>
      <w:pPr>
        <w:pStyle w:val="ListParagraph"/>
        <w:numPr>
          <w:ilvl w:val="0"/>
          <w:numId w:val="2"/>
        </w:numPr>
        <w:spacing w:lineRule="auto" w:line="290" w:before="0" w:after="60"/>
        <w:rPr/>
      </w:pPr>
      <w:r>
        <w:rPr>
          <w:rFonts w:eastAsia="微軟正黑體"/>
          <w:b/>
          <w:bCs/>
        </w:rPr>
        <w:t>動態授權與角色治理</w:t>
      </w:r>
      <w:r>
        <w:rPr>
          <w:rFonts w:eastAsia="微軟正黑體"/>
        </w:rPr>
        <w:t>：</w:t>
      </w:r>
      <w:r>
        <w:rPr>
          <w:rFonts w:eastAsia="微軟正黑體"/>
        </w:rPr>
        <w:t xml:space="preserve">RBAC </w:t>
      </w:r>
      <w:r>
        <w:rPr>
          <w:rFonts w:eastAsia="微軟正黑體"/>
        </w:rPr>
        <w:t xml:space="preserve">為核心，權限以位元遮罩／位元向量表示並於註冊表統一編號（可超過 </w:t>
      </w:r>
      <w:r>
        <w:rPr>
          <w:rFonts w:eastAsia="微軟正黑體"/>
        </w:rPr>
        <w:t xml:space="preserve">64 </w:t>
      </w:r>
      <w:r>
        <w:rPr>
          <w:rFonts w:eastAsia="微軟正黑體"/>
        </w:rPr>
        <w:t>位元）。角色分「全域角色」與「實驗室專屬角色」（</w:t>
      </w:r>
      <w:r>
        <w:rPr>
          <w:rFonts w:eastAsia="Consolas" w:cs="Consolas" w:ascii="Consolas" w:hAnsi="Consolas"/>
          <w:sz w:val="19"/>
          <w:szCs w:val="19"/>
        </w:rPr>
        <w:t>RoleLabScopes</w:t>
      </w:r>
      <w:r>
        <w:rPr>
          <w:rFonts w:eastAsia="微軟正黑體"/>
        </w:rPr>
        <w:t>），使用者有效權限＝直接權限 ∪ 角色權限，再經「實驗室功能開放範圍」（</w:t>
      </w:r>
      <w:r>
        <w:rPr>
          <w:rFonts w:eastAsia="Consolas" w:cs="Consolas" w:ascii="Consolas" w:hAnsi="Consolas"/>
          <w:sz w:val="19"/>
          <w:szCs w:val="19"/>
        </w:rPr>
        <w:t>LabFunctionScopes</w:t>
      </w:r>
      <w:r>
        <w:rPr>
          <w:rFonts w:eastAsia="微軟正黑體"/>
        </w:rPr>
        <w:t xml:space="preserve">）過濾。治理機制含 </w:t>
      </w:r>
      <w:r>
        <w:rPr>
          <w:rFonts w:eastAsia="微軟正黑體"/>
        </w:rPr>
        <w:t xml:space="preserve">Maker-Checker </w:t>
      </w:r>
      <w:r>
        <w:rPr>
          <w:rFonts w:eastAsia="微軟正黑體"/>
        </w:rPr>
        <w:t>權限變更審核（</w:t>
      </w:r>
      <w:r>
        <w:rPr>
          <w:rFonts w:eastAsia="Consolas" w:cs="Consolas" w:ascii="Consolas" w:hAnsi="Consolas"/>
          <w:sz w:val="19"/>
          <w:szCs w:val="19"/>
        </w:rPr>
        <w:t>RoleChangeRequests</w:t>
      </w:r>
      <w:r>
        <w:rPr>
          <w:rFonts w:eastAsia="微軟正黑體"/>
        </w:rPr>
        <w:t xml:space="preserve">）、職責分離 </w:t>
      </w:r>
      <w:r>
        <w:rPr>
          <w:rFonts w:eastAsia="微軟正黑體"/>
        </w:rPr>
        <w:t>SoD</w:t>
      </w:r>
      <w:r>
        <w:rPr>
          <w:rFonts w:eastAsia="微軟正黑體"/>
        </w:rPr>
        <w:t>（</w:t>
      </w:r>
      <w:r>
        <w:rPr>
          <w:rFonts w:eastAsia="Consolas" w:cs="Consolas" w:ascii="Consolas" w:hAnsi="Consolas"/>
          <w:sz w:val="19"/>
          <w:szCs w:val="19"/>
        </w:rPr>
        <w:t>SodRules</w:t>
      </w:r>
      <w:r>
        <w:rPr>
          <w:rFonts w:eastAsia="微軟正黑體"/>
        </w:rPr>
        <w:t>）、角色到期（</w:t>
      </w:r>
      <w:r>
        <w:rPr>
          <w:rFonts w:eastAsia="Consolas" w:cs="Consolas" w:ascii="Consolas" w:hAnsi="Consolas"/>
          <w:sz w:val="19"/>
          <w:szCs w:val="19"/>
        </w:rPr>
        <w:t>UserRoleExpirations</w:t>
      </w:r>
      <w:r>
        <w:rPr>
          <w:rFonts w:eastAsia="微軟正黑體"/>
        </w:rPr>
        <w:t>）與定期存取覆核（</w:t>
      </w:r>
      <w:r>
        <w:rPr>
          <w:rFonts w:eastAsia="Consolas" w:cs="Consolas" w:ascii="Consolas" w:hAnsi="Consolas"/>
          <w:sz w:val="19"/>
          <w:szCs w:val="19"/>
        </w:rPr>
        <w:t>AccessReviewCampaigns</w:t>
      </w:r>
      <w:r>
        <w:rPr>
          <w:rFonts w:eastAsia="微軟正黑體"/>
        </w:rPr>
        <w:t xml:space="preserve">）。組織樹以 </w:t>
      </w:r>
      <w:r>
        <w:rPr>
          <w:rFonts w:eastAsia="微軟正黑體"/>
        </w:rPr>
        <w:t xml:space="preserve">SQL Server HierarchyId </w:t>
      </w:r>
      <w:r>
        <w:rPr>
          <w:rFonts w:eastAsia="微軟正黑體"/>
        </w:rPr>
        <w:t>支援。</w:t>
      </w:r>
    </w:p>
    <w:p>
      <w:pPr>
        <w:pStyle w:val="ListParagraph"/>
        <w:numPr>
          <w:ilvl w:val="0"/>
          <w:numId w:val="2"/>
        </w:numPr>
        <w:spacing w:lineRule="auto" w:line="290" w:before="0" w:after="60"/>
        <w:rPr/>
      </w:pPr>
      <w:r>
        <w:rPr>
          <w:rFonts w:eastAsia="微軟正黑體"/>
          <w:b/>
          <w:bCs/>
        </w:rPr>
        <w:t>外掛與動態控制器（</w:t>
      </w:r>
      <w:r>
        <w:rPr>
          <w:rFonts w:eastAsia="微軟正黑體"/>
          <w:b/>
          <w:bCs/>
        </w:rPr>
        <w:t>ModulePlugin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SPAModulePlugin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CodeSecurity</w:t>
      </w:r>
      <w:r>
        <w:rPr>
          <w:rFonts w:eastAsia="微軟正黑體"/>
          <w:b/>
          <w:bCs/>
        </w:rPr>
        <w:t>）</w:t>
      </w:r>
      <w:r>
        <w:rPr>
          <w:rFonts w:eastAsia="微軟正黑體"/>
        </w:rPr>
        <w:t>：外掛載入、</w:t>
      </w:r>
      <w:r>
        <w:rPr>
          <w:rFonts w:eastAsia="微軟正黑體"/>
        </w:rPr>
        <w:t>Controller</w:t>
      </w:r>
      <w:r>
        <w:rPr>
          <w:rFonts w:eastAsia="微軟正黑體"/>
        </w:rPr>
        <w:t>／</w:t>
      </w:r>
      <w:r>
        <w:rPr>
          <w:rFonts w:eastAsia="微軟正黑體"/>
        </w:rPr>
        <w:t xml:space="preserve">Action </w:t>
      </w:r>
      <w:r>
        <w:rPr>
          <w:rFonts w:eastAsia="微軟正黑體"/>
        </w:rPr>
        <w:t>元資料同步（</w:t>
      </w:r>
      <w:r>
        <w:rPr>
          <w:rFonts w:eastAsia="Consolas" w:cs="Consolas" w:ascii="Consolas" w:hAnsi="Consolas"/>
          <w:sz w:val="19"/>
          <w:szCs w:val="19"/>
        </w:rPr>
        <w:t>ControllerMetadatas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ModuleMetadatas</w:t>
      </w:r>
      <w:r>
        <w:rPr>
          <w:rFonts w:eastAsia="微軟正黑體"/>
        </w:rPr>
        <w:t>）、選單樹（</w:t>
      </w:r>
      <w:r>
        <w:rPr>
          <w:rFonts w:eastAsia="Consolas" w:cs="Consolas" w:ascii="Consolas" w:hAnsi="Consolas"/>
          <w:sz w:val="19"/>
          <w:szCs w:val="19"/>
        </w:rPr>
        <w:t>MenuItems</w:t>
      </w:r>
      <w:r>
        <w:rPr>
          <w:rFonts w:eastAsia="微軟正黑體"/>
        </w:rPr>
        <w:t>）、模組啟停與路由一致性檢查。</w:t>
      </w:r>
    </w:p>
    <w:p>
      <w:pPr>
        <w:pStyle w:val="ListParagraph"/>
        <w:numPr>
          <w:ilvl w:val="0"/>
          <w:numId w:val="2"/>
        </w:numPr>
        <w:spacing w:lineRule="auto" w:line="290" w:before="0" w:after="60"/>
        <w:rPr/>
      </w:pPr>
      <w:r>
        <w:rPr>
          <w:rFonts w:eastAsia="微軟正黑體"/>
          <w:b/>
          <w:bCs/>
        </w:rPr>
        <w:t>持久化與稽核（</w:t>
      </w:r>
      <w:r>
        <w:rPr>
          <w:rFonts w:eastAsia="微軟正黑體"/>
          <w:b/>
          <w:bCs/>
        </w:rPr>
        <w:t>Persistent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AuditLog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SystemLog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VerifyLedger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Alert</w:t>
      </w:r>
      <w:r>
        <w:rPr>
          <w:rFonts w:eastAsia="微軟正黑體"/>
          <w:b/>
          <w:bCs/>
        </w:rPr>
        <w:t>）</w:t>
      </w:r>
      <w:r>
        <w:rPr>
          <w:rFonts w:eastAsia="微軟正黑體"/>
        </w:rPr>
        <w:t>：</w:t>
      </w:r>
      <w:r>
        <w:rPr>
          <w:rFonts w:eastAsia="微軟正黑體"/>
        </w:rPr>
        <w:t xml:space="preserve">EF Core 10 </w:t>
      </w:r>
      <w:r>
        <w:rPr>
          <w:rFonts w:eastAsia="微軟正黑體"/>
        </w:rPr>
        <w:t xml:space="preserve">基底 </w:t>
      </w:r>
      <w:r>
        <w:rPr>
          <w:rFonts w:eastAsia="微軟正黑體"/>
        </w:rPr>
        <w:t>DbContext</w:t>
      </w:r>
      <w:r>
        <w:rPr>
          <w:rFonts w:eastAsia="微軟正黑體"/>
        </w:rPr>
        <w:t xml:space="preserve">、通用稽核攔截器與 </w:t>
      </w:r>
      <w:r>
        <w:rPr>
          <w:rFonts w:eastAsia="微軟正黑體"/>
        </w:rPr>
        <w:t>Audit Worker</w:t>
      </w:r>
      <w:r>
        <w:rPr>
          <w:rFonts w:eastAsia="微軟正黑體"/>
        </w:rPr>
        <w:t xml:space="preserve">、系統／資安日誌、雜湊鏈與 </w:t>
      </w:r>
      <w:r>
        <w:rPr>
          <w:rFonts w:eastAsia="微軟正黑體"/>
        </w:rPr>
        <w:t xml:space="preserve">Ledger </w:t>
      </w:r>
      <w:r>
        <w:rPr>
          <w:rFonts w:eastAsia="微軟正黑體"/>
        </w:rPr>
        <w:t>驗證報表、日誌告警（</w:t>
      </w:r>
      <w:r>
        <w:rPr>
          <w:rFonts w:eastAsia="微軟正黑體"/>
        </w:rPr>
        <w:t>SMTP</w:t>
      </w:r>
      <w:r>
        <w:rPr>
          <w:rFonts w:eastAsia="微軟正黑體"/>
        </w:rPr>
        <w:t>）。</w:t>
      </w:r>
    </w:p>
    <w:p>
      <w:pPr>
        <w:pStyle w:val="ListParagraph"/>
        <w:numPr>
          <w:ilvl w:val="0"/>
          <w:numId w:val="2"/>
        </w:numPr>
        <w:spacing w:lineRule="auto" w:line="290" w:before="0" w:after="60"/>
        <w:rPr/>
      </w:pPr>
      <w:r>
        <w:rPr>
          <w:rFonts w:eastAsia="微軟正黑體"/>
          <w:b/>
          <w:bCs/>
        </w:rPr>
        <w:t>資料保護（</w:t>
      </w:r>
      <w:r>
        <w:rPr>
          <w:rFonts w:eastAsia="微軟正黑體"/>
          <w:b/>
          <w:bCs/>
        </w:rPr>
        <w:t>DataProtection</w:t>
      </w:r>
      <w:r>
        <w:rPr>
          <w:rFonts w:eastAsia="微軟正黑體"/>
          <w:b/>
          <w:bCs/>
        </w:rPr>
        <w:t>）</w:t>
      </w:r>
      <w:r>
        <w:rPr>
          <w:rFonts w:eastAsia="微軟正黑體"/>
        </w:rPr>
        <w:t>：欄位級加密（</w:t>
      </w:r>
      <w:r>
        <w:rPr>
          <w:rFonts w:eastAsia="微軟正黑體"/>
        </w:rPr>
        <w:t>AES-256-GCM</w:t>
      </w:r>
      <w:r>
        <w:rPr>
          <w:rFonts w:eastAsia="微軟正黑體"/>
        </w:rPr>
        <w:t>，</w:t>
      </w:r>
      <w:r>
        <w:rPr>
          <w:rFonts w:eastAsia="Consolas" w:cs="Consolas" w:ascii="Consolas" w:hAnsi="Consolas"/>
          <w:sz w:val="19"/>
          <w:szCs w:val="19"/>
        </w:rPr>
        <w:t>[Encrypted]</w:t>
      </w:r>
      <w:r>
        <w:rPr>
          <w:rFonts w:eastAsia="微軟正黑體"/>
        </w:rPr>
        <w:t>）與個資遮蔽（</w:t>
      </w:r>
      <w:r>
        <w:rPr>
          <w:rFonts w:eastAsia="Consolas" w:cs="Consolas" w:ascii="Consolas" w:hAnsi="Consolas"/>
          <w:sz w:val="19"/>
          <w:szCs w:val="19"/>
        </w:rPr>
        <w:t>[Masked]</w:t>
      </w:r>
      <w:r>
        <w:rPr>
          <w:rFonts w:eastAsia="微軟正黑體"/>
        </w:rPr>
        <w:t>、日誌敏感資訊遮蔽）。</w:t>
      </w:r>
    </w:p>
    <w:p>
      <w:pPr>
        <w:pStyle w:val="ListParagraph"/>
        <w:numPr>
          <w:ilvl w:val="0"/>
          <w:numId w:val="2"/>
        </w:numPr>
        <w:spacing w:lineRule="auto" w:line="290" w:before="0" w:after="60"/>
        <w:rPr/>
      </w:pPr>
      <w:r>
        <w:rPr>
          <w:rFonts w:eastAsia="微軟正黑體"/>
          <w:b/>
          <w:bCs/>
        </w:rPr>
        <w:t>業務模組</w:t>
      </w:r>
      <w:r>
        <w:rPr>
          <w:rFonts w:eastAsia="微軟正黑體"/>
        </w:rPr>
        <w:t>：</w:t>
      </w:r>
      <w:r>
        <w:rPr>
          <w:rFonts w:eastAsia="Consolas" w:cs="Consolas" w:ascii="Consolas" w:hAnsi="Consolas"/>
          <w:sz w:val="19"/>
          <w:szCs w:val="19"/>
        </w:rPr>
        <w:t>SGS.Modules.ORG</w:t>
      </w:r>
      <w:r>
        <w:rPr>
          <w:rFonts w:eastAsia="微軟正黑體"/>
        </w:rPr>
        <w:t>（組織／實驗室</w:t>
      </w:r>
      <w:r>
        <w:rPr>
          <w:rFonts w:eastAsia="微軟正黑體"/>
        </w:rPr>
        <w:t>)</w:t>
      </w:r>
      <w:r>
        <w:rPr>
          <w:rFonts w:eastAsia="微軟正黑體"/>
        </w:rPr>
        <w:t>。</w:t>
      </w:r>
    </w:p>
    <w:p>
      <w:pPr>
        <w:pStyle w:val="ListParagraph"/>
        <w:numPr>
          <w:ilvl w:val="0"/>
          <w:numId w:val="2"/>
        </w:numPr>
        <w:spacing w:lineRule="auto" w:line="290" w:before="0" w:after="60"/>
        <w:rPr/>
      </w:pPr>
      <w:r>
        <w:rPr>
          <w:rFonts w:eastAsia="微軟正黑體"/>
        </w:rPr>
        <w:t>**</w:t>
      </w:r>
      <w:r>
        <w:rPr>
          <w:rFonts w:eastAsia="微軟正黑體"/>
        </w:rPr>
        <w:t>共用前端元件與頁面（</w:t>
      </w:r>
      <w:r>
        <w:rPr>
          <w:rFonts w:eastAsia="微軟正黑體"/>
        </w:rPr>
        <w:t>FrontendFrameWork.RCL.*</w:t>
      </w:r>
      <w:r>
        <w:rPr>
          <w:rFonts w:eastAsia="微軟正黑體"/>
        </w:rPr>
        <w:t>）</w:t>
      </w:r>
      <w:r>
        <w:rPr>
          <w:rFonts w:eastAsia="微軟正黑體"/>
        </w:rPr>
        <w:t>**</w:t>
      </w:r>
      <w:r>
        <w:rPr>
          <w:rFonts w:eastAsia="微軟正黑體"/>
        </w:rPr>
        <w:t>：主版面（含實驗室切換器）、使用者／角色／權限／日誌管理、權限覆核、權限變更審核、資料表格、樹狀選擇器與權限控制元件。</w:t>
      </w:r>
    </w:p>
    <w:p>
      <w:pPr>
        <w:pStyle w:val="Heading3"/>
        <w:rPr/>
      </w:pPr>
      <w:bookmarkStart w:id="11" w:name="_Toc243493454"/>
      <w:r>
        <w:rPr/>
        <w:t xml:space="preserve">2.2.2 </w:t>
      </w:r>
      <w:r>
        <w:rPr/>
        <w:t>使用者與角色範疇</w:t>
      </w:r>
      <w:bookmarkEnd w:id="11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預設角色（代碼）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職責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系統管理員（</w:t>
            </w:r>
            <w:r>
              <w:rPr>
                <w:rFonts w:eastAsia="微軟正黑體"/>
                <w:sz w:val="19"/>
                <w:szCs w:val="19"/>
              </w:rPr>
              <w:t>SA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系統部署、資料庫遷移與基礎設施維護；全域組態、外掛載入、稽核檢索。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不介入業務角色指派</w:t>
            </w:r>
            <w:r>
              <w:rPr>
                <w:rFonts w:eastAsia="微軟正黑體"/>
                <w:sz w:val="19"/>
                <w:szCs w:val="19"/>
              </w:rPr>
              <w:t>（職責分離）。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全區實驗室管理員（</w:t>
            </w:r>
            <w:r>
              <w:rPr>
                <w:rFonts w:eastAsia="微軟正黑體"/>
                <w:sz w:val="19"/>
                <w:szCs w:val="19"/>
              </w:rPr>
              <w:t>MO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管理實驗室成員、指派角色與配置模組權限（跨區）。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各區實驗室管理員（</w:t>
            </w:r>
            <w:r>
              <w:rPr>
                <w:rFonts w:eastAsia="微軟正黑體"/>
                <w:sz w:val="19"/>
                <w:szCs w:val="19"/>
              </w:rPr>
              <w:t>MA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管理所屬區域實驗室之成員、角色與模組權限。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各區實驗室稽核員（</w:t>
            </w:r>
            <w:r>
              <w:rPr>
                <w:rFonts w:eastAsia="微軟正黑體"/>
                <w:sz w:val="19"/>
                <w:szCs w:val="19"/>
              </w:rPr>
              <w:t>AU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檢視所屬實驗室內所有資料與異動軌跡（唯讀）。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自訂角色（例：食安檢測人員、</w:t>
            </w:r>
            <w:r>
              <w:rPr>
                <w:rFonts w:eastAsia="微軟正黑體"/>
                <w:sz w:val="19"/>
                <w:szCs w:val="19"/>
              </w:rPr>
              <w:t>QC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FQ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由管理員建立；可設為全域或實驗室專屬，新建與權限異動須經 </w:t>
            </w:r>
            <w:r>
              <w:rPr>
                <w:rFonts w:eastAsia="微軟正黑體"/>
                <w:sz w:val="19"/>
                <w:szCs w:val="19"/>
              </w:rPr>
              <w:t xml:space="preserve">Maker-Checker </w:t>
            </w:r>
            <w:r>
              <w:rPr>
                <w:rFonts w:eastAsia="微軟正黑體"/>
                <w:sz w:val="19"/>
                <w:szCs w:val="19"/>
              </w:rPr>
              <w:t>核准後生效。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12" w:name="_Toc243493455"/>
      <w:r>
        <w:rPr/>
        <w:t xml:space="preserve">2.2.3 </w:t>
      </w:r>
      <w:r>
        <w:rPr/>
        <w:t>明確不包含之功能（</w:t>
      </w:r>
      <w:r>
        <w:rPr/>
        <w:t>Out of Scope</w:t>
      </w:r>
      <w:r>
        <w:rPr/>
        <w:t>）</w:t>
      </w:r>
      <w:bookmarkEnd w:id="12"/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color w:val="C9211E"/>
          <w:highlight w:val="none"/>
          <w:shd w:fill="FFFF00" w:val="clear"/>
        </w:rPr>
      </w:pPr>
      <w:r>
        <w:rPr>
          <w:rFonts w:eastAsia="微軟正黑體"/>
          <w:color w:val="C9211E"/>
          <w:shd w:fill="FFFF00" w:val="clear"/>
        </w:rPr>
        <w:t>外部 商業</w:t>
      </w:r>
      <w:r>
        <w:rPr>
          <w:rFonts w:eastAsia="微軟正黑體"/>
          <w:color w:val="C9211E"/>
          <w:shd w:fill="FFFF00" w:val="clear"/>
        </w:rPr>
        <w:t>ERP/CRM/</w:t>
      </w:r>
      <w:r>
        <w:rPr>
          <w:rFonts w:eastAsia="微軟正黑體"/>
          <w:color w:val="C9211E"/>
          <w:shd w:fill="FFFF00" w:val="clear"/>
        </w:rPr>
        <w:t>HR</w:t>
      </w:r>
      <w:r>
        <w:rPr>
          <w:rFonts w:eastAsia="微軟正黑體"/>
          <w:color w:val="C9211E"/>
          <w:shd w:fill="FFFF00" w:val="clear"/>
        </w:rPr>
        <w:t xml:space="preserve">模組 （僅提供標準 </w:t>
      </w:r>
      <w:r>
        <w:rPr>
          <w:rFonts w:eastAsia="微軟正黑體"/>
          <w:color w:val="C9211E"/>
          <w:shd w:fill="FFFF00" w:val="clear"/>
        </w:rPr>
        <w:t xml:space="preserve">RESTful API </w:t>
      </w:r>
      <w:r>
        <w:rPr>
          <w:rFonts w:eastAsia="微軟正黑體"/>
          <w:color w:val="C9211E"/>
          <w:shd w:fill="FFFF00" w:val="clear"/>
        </w:rPr>
        <w:t>串接）。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>
          <w:color w:val="C9211E"/>
          <w:highlight w:val="none"/>
          <w:shd w:fill="FFFF00" w:val="clear"/>
        </w:rPr>
      </w:pPr>
      <w:r>
        <w:rPr>
          <w:rFonts w:eastAsia="微軟正黑體"/>
          <w:color w:val="C9211E"/>
          <w:shd w:fill="FFFF00" w:val="clear"/>
        </w:rPr>
        <w:t xml:space="preserve">實體檢測儀器之底層驅動程式開發（僅透過標準 </w:t>
      </w:r>
      <w:r>
        <w:rPr>
          <w:rFonts w:eastAsia="微軟正黑體"/>
          <w:color w:val="C9211E"/>
          <w:shd w:fill="FFFF00" w:val="clear"/>
        </w:rPr>
        <w:t>Protocol</w:t>
      </w:r>
      <w:r>
        <w:rPr>
          <w:rFonts w:eastAsia="微軟正黑體"/>
          <w:color w:val="C9211E"/>
          <w:shd w:fill="FFFF00" w:val="clear"/>
        </w:rPr>
        <w:t>／</w:t>
      </w:r>
      <w:r>
        <w:rPr>
          <w:rFonts w:eastAsia="微軟正黑體"/>
          <w:color w:val="C9211E"/>
          <w:shd w:fill="FFFF00" w:val="clear"/>
        </w:rPr>
        <w:t>File</w:t>
      </w:r>
      <w:r>
        <w:rPr>
          <w:rFonts w:eastAsia="微軟正黑體"/>
          <w:color w:val="C9211E"/>
          <w:shd w:fill="FFFF00" w:val="clear"/>
        </w:rPr>
        <w:t>／</w:t>
      </w:r>
      <w:r>
        <w:rPr>
          <w:rFonts w:eastAsia="微軟正黑體"/>
          <w:color w:val="C9211E"/>
          <w:shd w:fill="FFFF00" w:val="clear"/>
        </w:rPr>
        <w:t xml:space="preserve">API </w:t>
      </w:r>
      <w:r>
        <w:rPr>
          <w:rFonts w:eastAsia="微軟正黑體"/>
          <w:color w:val="C9211E"/>
          <w:shd w:fill="FFFF00" w:val="clear"/>
        </w:rPr>
        <w:t>擷取數據）。</w:t>
      </w:r>
    </w:p>
    <w:p>
      <w:pPr>
        <w:pStyle w:val="Heading2"/>
        <w:rPr/>
      </w:pPr>
      <w:bookmarkStart w:id="13" w:name="_Toc243493456"/>
      <w:r>
        <w:rPr/>
        <w:t xml:space="preserve">2.3 </w:t>
      </w:r>
      <w:r>
        <w:rPr/>
        <w:t>系統架構</w:t>
      </w:r>
      <w:bookmarkEnd w:id="13"/>
    </w:p>
    <w:p>
      <w:pPr>
        <w:pStyle w:val="Normal"/>
        <w:bidi w:val="0"/>
        <w:spacing w:lineRule="auto" w:line="300" w:before="0" w:after="100"/>
        <w:rPr/>
      </w:pPr>
      <w:r>
        <w:rPr>
          <w:rFonts w:eastAsia="微軟正黑體"/>
        </w:rPr>
        <w:t xml:space="preserve">系統採 </w:t>
      </w:r>
      <w:r>
        <w:rPr>
          <w:rFonts w:eastAsia="微軟正黑體"/>
          <w:b/>
          <w:bCs/>
        </w:rPr>
        <w:t>Modular Monolith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搭配 </w:t>
      </w:r>
      <w:r>
        <w:rPr>
          <w:rFonts w:eastAsia="微軟正黑體"/>
          <w:b/>
          <w:bCs/>
        </w:rPr>
        <w:t>Clean Architecture</w:t>
      </w:r>
      <w:r>
        <w:rPr>
          <w:rFonts w:eastAsia="微軟正黑體"/>
        </w:rPr>
        <w:t xml:space="preserve">。後端以單一 </w:t>
      </w:r>
      <w:r>
        <w:rPr>
          <w:rFonts w:eastAsia="微軟正黑體"/>
        </w:rPr>
        <w:t>Web API Host</w:t>
      </w:r>
      <w:r>
        <w:rPr>
          <w:rFonts w:eastAsia="微軟正黑體"/>
        </w:rPr>
        <w:t>（</w:t>
      </w:r>
      <w:r>
        <w:rPr>
          <w:rFonts w:eastAsia="Consolas" w:cs="Consolas" w:ascii="Consolas" w:hAnsi="Consolas"/>
          <w:sz w:val="19"/>
          <w:szCs w:val="19"/>
        </w:rPr>
        <w:t>PhysLIMS.API</w:t>
      </w:r>
      <w:r>
        <w:rPr>
          <w:rFonts w:eastAsia="微軟正黑體"/>
        </w:rPr>
        <w:t xml:space="preserve">）承載，基礎能力拆為多個 </w:t>
      </w:r>
      <w:r>
        <w:rPr>
          <w:rFonts w:eastAsia="微軟正黑體"/>
        </w:rPr>
        <w:t xml:space="preserve">Infrastructure </w:t>
      </w:r>
      <w:r>
        <w:rPr>
          <w:rFonts w:eastAsia="微軟正黑體"/>
        </w:rPr>
        <w:t>組件</w:t>
      </w:r>
      <w:r>
        <w:rPr>
          <w:rFonts w:eastAsia="微軟正黑體"/>
        </w:rPr>
        <w:t>(SGSFramework.Persistent</w:t>
      </w:r>
      <w:r>
        <w:rPr>
          <w:rFonts w:eastAsia="微軟正黑體"/>
        </w:rPr>
        <w:t>、</w:t>
      </w:r>
      <w:r>
        <w:rPr>
          <w:rFonts w:eastAsia="微軟正黑體"/>
        </w:rPr>
        <w:t>SGSFramework.Identity</w:t>
      </w:r>
      <w:r>
        <w:rPr>
          <w:rFonts w:eastAsia="微軟正黑體"/>
        </w:rPr>
        <w:t>、</w:t>
      </w:r>
      <w:r>
        <w:rPr>
          <w:rFonts w:eastAsia="微軟正黑體"/>
        </w:rPr>
        <w:t>)</w:t>
      </w:r>
      <w:r>
        <w:rPr>
          <w:rFonts w:eastAsia="微軟正黑體"/>
        </w:rPr>
        <w:t>，業務模組（</w:t>
      </w:r>
      <w:r>
        <w:rPr>
          <w:rFonts w:eastAsia="微軟正黑體"/>
        </w:rPr>
        <w:t>ORG</w:t>
      </w:r>
      <w:r>
        <w:rPr>
          <w:rFonts w:eastAsia="微軟正黑體"/>
        </w:rPr>
        <w:t xml:space="preserve">）以外掛方式載入並共用同一 </w:t>
      </w:r>
      <w:r>
        <w:rPr>
          <w:rFonts w:eastAsia="微軟正黑體"/>
        </w:rPr>
        <w:t xml:space="preserve">DI </w:t>
      </w:r>
      <w:r>
        <w:rPr>
          <w:rFonts w:eastAsia="微軟正黑體"/>
        </w:rPr>
        <w:t>容器與資料庫。</w:t>
      </w:r>
    </w:p>
    <w:p>
      <w:pPr>
        <w:pStyle w:val="Normal"/>
        <w:bidi w:val="0"/>
        <w:spacing w:lineRule="auto" w:line="300" w:before="0" w:after="100"/>
        <w:rPr>
          <w:rFonts w:eastAsia="微軟正黑體"/>
          <w:color w:val="C9211E"/>
          <w:highlight w:val="none"/>
          <w:shd w:fill="FFFF00" w:val="clear"/>
        </w:rPr>
      </w:pPr>
      <w:r>
        <w:rPr>
          <w:rFonts w:eastAsia="微軟正黑體"/>
          <w:color w:val="C9211E"/>
          <w:shd w:fill="FFFF00" w:val="clear"/>
        </w:rPr>
        <w:t>補充系統架構圖</w:t>
      </w:r>
    </w:p>
    <w:p>
      <w:pPr>
        <w:pStyle w:val="Heading3"/>
        <w:rPr/>
      </w:pPr>
      <w:bookmarkStart w:id="14" w:name="_Toc243493457"/>
      <w:r>
        <w:rPr/>
        <w:t xml:space="preserve">2.3.1 </w:t>
      </w:r>
      <w:r>
        <w:rPr/>
        <w:t>分層與專案對應</w:t>
      </w:r>
      <w:bookmarkEnd w:id="14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999"/>
        <w:gridCol w:w="4301"/>
        <w:gridCol w:w="3338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層級</w:t>
            </w:r>
          </w:p>
        </w:tc>
        <w:tc>
          <w:tcPr>
            <w:tcW w:w="4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專案／目錄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Presentation</w:t>
            </w:r>
          </w:p>
        </w:tc>
        <w:tc>
          <w:tcPr>
            <w:tcW w:w="4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Host/PhysLIMS.API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Host/PhysLIMS.Controller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FrontendFrameWork/BlazorWasmApp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 xml:space="preserve">與各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RCL.Feature.*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Web API Host</w:t>
            </w:r>
            <w:r>
              <w:rPr>
                <w:rFonts w:eastAsia="微軟正黑體"/>
                <w:sz w:val="19"/>
                <w:szCs w:val="19"/>
              </w:rPr>
              <w:t xml:space="preserve">、動態 </w:t>
            </w:r>
            <w:r>
              <w:rPr>
                <w:rFonts w:eastAsia="微軟正黑體"/>
                <w:sz w:val="19"/>
                <w:szCs w:val="19"/>
              </w:rPr>
              <w:t>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Blazor UI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Composition</w:t>
            </w:r>
          </w:p>
        </w:tc>
        <w:tc>
          <w:tcPr>
            <w:tcW w:w="4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SGSFramework.ApiInfrastructure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彙整所有 </w:t>
            </w:r>
            <w:r>
              <w:rPr>
                <w:rFonts w:eastAsia="微軟正黑體"/>
                <w:sz w:val="19"/>
                <w:szCs w:val="19"/>
              </w:rPr>
              <w:t xml:space="preserve">Infrastructure </w:t>
            </w:r>
            <w:r>
              <w:rPr>
                <w:rFonts w:eastAsia="微軟正黑體"/>
                <w:sz w:val="19"/>
                <w:szCs w:val="19"/>
              </w:rPr>
              <w:t xml:space="preserve">組件的 </w:t>
            </w:r>
            <w:r>
              <w:rPr>
                <w:rFonts w:eastAsia="微軟正黑體"/>
                <w:sz w:val="19"/>
                <w:szCs w:val="19"/>
              </w:rPr>
              <w:t xml:space="preserve">DI </w:t>
            </w:r>
            <w:r>
              <w:rPr>
                <w:rFonts w:eastAsia="微軟正黑體"/>
                <w:sz w:val="19"/>
                <w:szCs w:val="19"/>
              </w:rPr>
              <w:t>註冊、</w:t>
            </w:r>
            <w:r>
              <w:rPr>
                <w:rFonts w:eastAsia="微軟正黑體"/>
                <w:sz w:val="19"/>
                <w:szCs w:val="19"/>
              </w:rPr>
              <w:t xml:space="preserve">IIS </w:t>
            </w:r>
            <w:r>
              <w:rPr>
                <w:rFonts w:eastAsia="微軟正黑體"/>
                <w:sz w:val="19"/>
                <w:szCs w:val="19"/>
              </w:rPr>
              <w:t>環境設定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Application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Infrastructure</w:t>
            </w:r>
          </w:p>
        </w:tc>
        <w:tc>
          <w:tcPr>
            <w:tcW w:w="4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AuthTokenBucket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Identity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AuditLog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SystemLog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VerifyLedger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DataProtection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CodeSecurity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SPAModulePlugin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Persistent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Alert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ReportEngine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Enterprise.HttpSdk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技術性關注點與跨模組能力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Shared Kernel</w:t>
            </w:r>
          </w:p>
        </w:tc>
        <w:tc>
          <w:tcPr>
            <w:tcW w:w="4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Shared/SGSFramework.Core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實體、抽象介面、權限模型、通用處理器（含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GenericChannel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Business Modules</w:t>
            </w:r>
          </w:p>
        </w:tc>
        <w:tc>
          <w:tcPr>
            <w:tcW w:w="4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Modules/ORG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.Contracts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.Application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.Infrastructure</w:t>
            </w:r>
            <w:r>
              <w:rPr>
                <w:rFonts w:eastAsia="微軟正黑體"/>
                <w:sz w:val="19"/>
                <w:szCs w:val="19"/>
              </w:rPr>
              <w:t>）、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Modules/DFM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業務外掛；</w:t>
            </w:r>
            <w:r>
              <w:rPr>
                <w:rFonts w:eastAsia="微軟正黑體"/>
                <w:sz w:val="19"/>
                <w:szCs w:val="19"/>
              </w:rPr>
              <w:t xml:space="preserve">ORG </w:t>
            </w:r>
            <w:r>
              <w:rPr>
                <w:rFonts w:eastAsia="微軟正黑體"/>
                <w:sz w:val="19"/>
                <w:szCs w:val="19"/>
              </w:rPr>
              <w:t xml:space="preserve">另將契約拆至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Contracts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供其他組件引用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8" w:space="6" w:color="E3A008"/>
        </w:pBdr>
        <w:shd w:val="clear" w:color="auto" w:fill="FFF4CE"/>
        <w:spacing w:lineRule="auto" w:line="290" w:before="60" w:after="120"/>
        <w:ind w:start="140"/>
        <w:rPr/>
      </w:pPr>
      <w:r>
        <w:rPr>
          <w:rFonts w:eastAsia="微軟正黑體"/>
          <w:color w:val="7A4B00"/>
        </w:rPr>
        <w:t xml:space="preserve">與 </w:t>
      </w:r>
      <w:r>
        <w:rPr>
          <w:rFonts w:eastAsia="微軟正黑體"/>
          <w:color w:val="7A4B00"/>
        </w:rPr>
        <w:t>v1.0</w:t>
      </w:r>
      <w:r>
        <w:rPr>
          <w:rFonts w:eastAsia="微軟正黑體"/>
          <w:color w:val="7A4B00"/>
        </w:rPr>
        <w:t>／桌面稿差異：</w:t>
      </w:r>
      <w:r>
        <w:rPr>
          <w:rFonts w:eastAsia="微軟正黑體"/>
          <w:color w:val="7A4B00"/>
        </w:rPr>
        <w:t>Shared Kernel</w:t>
      </w:r>
      <w:r>
        <w:rPr>
          <w:rFonts w:eastAsia="微軟正黑體"/>
          <w:color w:val="7A4B00"/>
        </w:rPr>
        <w:t>（</w:t>
      </w:r>
      <w:r>
        <w:rPr>
          <w:rFonts w:eastAsia="Consolas" w:cs="Consolas" w:ascii="Consolas" w:hAnsi="Consolas"/>
          <w:color w:val="7A4B00"/>
          <w:sz w:val="19"/>
          <w:szCs w:val="19"/>
        </w:rPr>
        <w:t>SGSFramework.Core</w:t>
      </w:r>
      <w:r>
        <w:rPr>
          <w:rFonts w:eastAsia="微軟正黑體"/>
          <w:color w:val="7A4B00"/>
        </w:rPr>
        <w:t xml:space="preserve">）目前仍直接引用 </w:t>
      </w:r>
      <w:r>
        <w:rPr>
          <w:rFonts w:eastAsia="微軟正黑體"/>
          <w:color w:val="7A4B00"/>
        </w:rPr>
        <w:t>EF Core</w:t>
      </w:r>
      <w:r>
        <w:rPr>
          <w:rFonts w:eastAsia="微軟正黑體"/>
          <w:color w:val="7A4B00"/>
        </w:rPr>
        <w:t>、</w:t>
      </w:r>
      <w:r>
        <w:rPr>
          <w:rFonts w:eastAsia="微軟正黑體"/>
          <w:color w:val="7A4B00"/>
        </w:rPr>
        <w:t>MediatR</w:t>
      </w:r>
      <w:r>
        <w:rPr>
          <w:rFonts w:eastAsia="微軟正黑體"/>
          <w:color w:val="7A4B00"/>
        </w:rPr>
        <w:t>、</w:t>
      </w:r>
      <w:r>
        <w:rPr>
          <w:rFonts w:eastAsia="微軟正黑體"/>
          <w:color w:val="7A4B00"/>
        </w:rPr>
        <w:t>FluentValidation</w:t>
      </w:r>
      <w:r>
        <w:rPr>
          <w:rFonts w:eastAsia="微軟正黑體"/>
          <w:color w:val="7A4B00"/>
        </w:rPr>
        <w:t>、</w:t>
      </w:r>
      <w:r>
        <w:rPr>
          <w:rFonts w:eastAsia="微軟正黑體"/>
          <w:color w:val="7A4B00"/>
        </w:rPr>
        <w:t>FusionCache</w:t>
      </w:r>
      <w:r>
        <w:rPr>
          <w:rFonts w:eastAsia="微軟正黑體"/>
          <w:color w:val="7A4B00"/>
        </w:rPr>
        <w:t>、</w:t>
      </w:r>
      <w:r>
        <w:rPr>
          <w:rFonts w:eastAsia="微軟正黑體"/>
          <w:color w:val="7A4B00"/>
        </w:rPr>
        <w:t>QuestPDF</w:t>
      </w:r>
      <w:r>
        <w:rPr>
          <w:rFonts w:eastAsia="微軟正黑體"/>
          <w:color w:val="7A4B00"/>
        </w:rPr>
        <w:t>、</w:t>
      </w:r>
      <w:r>
        <w:rPr>
          <w:rFonts w:eastAsia="微軟正黑體"/>
          <w:color w:val="7A4B00"/>
        </w:rPr>
        <w:t xml:space="preserve">Serilog </w:t>
      </w:r>
      <w:r>
        <w:rPr>
          <w:rFonts w:eastAsia="微軟正黑體"/>
          <w:color w:val="7A4B00"/>
        </w:rPr>
        <w:t xml:space="preserve">等套件，並非「零外部依賴」的純 </w:t>
      </w:r>
      <w:r>
        <w:rPr>
          <w:rFonts w:eastAsia="微軟正黑體"/>
          <w:color w:val="7A4B00"/>
        </w:rPr>
        <w:t xml:space="preserve">Domain </w:t>
      </w:r>
      <w:r>
        <w:rPr>
          <w:rFonts w:eastAsia="微軟正黑體"/>
          <w:color w:val="7A4B00"/>
        </w:rPr>
        <w:t xml:space="preserve">層。此為既有設計取捨，已改列於 </w:t>
      </w:r>
      <w:r>
        <w:rPr>
          <w:rFonts w:eastAsia="微軟正黑體"/>
          <w:color w:val="7A4B00"/>
        </w:rPr>
        <w:t xml:space="preserve">2.6 </w:t>
      </w:r>
      <w:r>
        <w:rPr>
          <w:rFonts w:eastAsia="微軟正黑體"/>
          <w:color w:val="7A4B00"/>
        </w:rPr>
        <w:t>設計限制之「現況偏離」。</w:t>
      </w:r>
    </w:p>
    <w:p>
      <w:pPr>
        <w:pStyle w:val="Heading3"/>
        <w:rPr/>
      </w:pPr>
      <w:bookmarkStart w:id="15" w:name="_Toc243493458"/>
      <w:r>
        <w:rPr/>
        <w:t xml:space="preserve">2.3.2 </w:t>
      </w:r>
      <w:r>
        <w:rPr/>
        <w:t>主要專案依賴方向</w:t>
      </w:r>
      <w:bookmarkEnd w:id="15"/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PhysLIMS.API ──&gt; ApiInfrastructure ──&gt; { AuthTokenBucket, Identity, AuditLog, SystemLog,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 </w:t>
      </w:r>
      <w:r>
        <w:rPr>
          <w:rFonts w:eastAsia="Consolas" w:cs="Consolas" w:ascii="Consolas" w:hAnsi="Consolas"/>
          <w:sz w:val="17"/>
          <w:szCs w:val="17"/>
        </w:rPr>
        <w:t>VerifyLedger, DataProtection, CodeSecurity,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 </w:t>
      </w:r>
      <w:r>
        <w:rPr>
          <w:rFonts w:eastAsia="Consolas" w:cs="Consolas" w:ascii="Consolas" w:hAnsi="Consolas"/>
          <w:sz w:val="17"/>
          <w:szCs w:val="17"/>
        </w:rPr>
        <w:t>ModulePlugin, SPAModulePlugin, Persistent }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 └──</w:t>
      </w:r>
      <w:r>
        <w:rPr>
          <w:rFonts w:eastAsia="Consolas" w:cs="Consolas" w:ascii="Consolas" w:hAnsi="Consolas"/>
          <w:sz w:val="17"/>
          <w:szCs w:val="17"/>
        </w:rPr>
        <w:t>&gt; SGSFramework.Core (Shared Kernel)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ModulePlugin ──&gt; { Alert, AuthTokenBucket, Core }      Persistent ──&gt; { AuditLog, SystemLog }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Modules/ORG.Infrastructure ──&gt; { ModulePlugin, Persistent }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Modules/ORG.Application   ──&gt; { ORG.Contracts, ReportEngine, ORG.Infrastructure }</w:t>
      </w:r>
    </w:p>
    <w:p>
      <w:pPr>
        <w:pStyle w:val="Normal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Modules/ORG (</w:t>
      </w:r>
      <w:r>
        <w:rPr>
          <w:rFonts w:ascii="Consolas" w:hAnsi="Consolas" w:cs="Consolas" w:eastAsia="Consolas"/>
          <w:sz w:val="17"/>
          <w:szCs w:val="17"/>
        </w:rPr>
        <w:t>入口</w:t>
      </w:r>
      <w:r>
        <w:rPr>
          <w:rFonts w:eastAsia="Consolas" w:cs="Consolas" w:ascii="Consolas" w:hAnsi="Consolas"/>
          <w:sz w:val="17"/>
          <w:szCs w:val="17"/>
        </w:rPr>
        <w:t>)         ──&gt; { ORG.Application, ORG.Infrastructure, AuthTokenBucket }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16" w:name="_Toc243493459"/>
      <w:r>
        <w:rPr/>
        <w:t xml:space="preserve">2.3.3 </w:t>
      </w:r>
      <w:r>
        <w:rPr/>
        <w:t>高階部署結構</w:t>
      </w:r>
      <w:bookmarkEnd w:id="16"/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[ Browser ]  Blazor WebAssembly</w:t>
      </w:r>
      <w:r>
        <w:rPr>
          <w:rFonts w:ascii="Consolas" w:hAnsi="Consolas" w:cs="Consolas" w:eastAsia="Consolas"/>
          <w:sz w:val="17"/>
          <w:szCs w:val="17"/>
        </w:rPr>
        <w:t>（開發：</w:t>
      </w:r>
      <w:r>
        <w:rPr>
          <w:rFonts w:eastAsia="Consolas" w:cs="Consolas" w:ascii="Consolas" w:hAnsi="Consolas"/>
          <w:sz w:val="17"/>
          <w:szCs w:val="17"/>
        </w:rPr>
        <w:t>https://localhost:7252</w:t>
      </w:r>
      <w:r>
        <w:rPr>
          <w:rFonts w:ascii="Consolas" w:hAnsi="Consolas" w:cs="Consolas" w:eastAsia="Consolas"/>
          <w:sz w:val="17"/>
          <w:szCs w:val="17"/>
        </w:rPr>
        <w:t>）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│  </w:t>
      </w:r>
      <w:r>
        <w:rPr>
          <w:rFonts w:eastAsia="Consolas" w:cs="Consolas" w:ascii="Consolas" w:hAnsi="Consolas"/>
          <w:sz w:val="17"/>
          <w:szCs w:val="17"/>
        </w:rPr>
        <w:t>HTTPS</w:t>
      </w:r>
      <w:r>
        <w:rPr>
          <w:rFonts w:ascii="Consolas" w:hAnsi="Consolas" w:cs="Consolas" w:eastAsia="Consolas"/>
          <w:sz w:val="17"/>
          <w:szCs w:val="17"/>
        </w:rPr>
        <w:t>（</w:t>
      </w:r>
      <w:r>
        <w:rPr>
          <w:rFonts w:eastAsia="Consolas" w:cs="Consolas" w:ascii="Consolas" w:hAnsi="Consolas"/>
          <w:sz w:val="17"/>
          <w:szCs w:val="17"/>
        </w:rPr>
        <w:t>REST</w:t>
      </w:r>
      <w:r>
        <w:rPr>
          <w:rFonts w:ascii="Consolas" w:hAnsi="Consolas" w:cs="Consolas" w:eastAsia="Consolas"/>
          <w:sz w:val="17"/>
          <w:szCs w:val="17"/>
        </w:rPr>
        <w:t>／</w:t>
      </w:r>
      <w:r>
        <w:rPr>
          <w:rFonts w:eastAsia="Consolas" w:cs="Consolas" w:ascii="Consolas" w:hAnsi="Consolas"/>
          <w:sz w:val="17"/>
          <w:szCs w:val="17"/>
        </w:rPr>
        <w:t>JWT Bearer</w:t>
      </w:r>
      <w:r>
        <w:rPr>
          <w:rFonts w:ascii="Consolas" w:hAnsi="Consolas" w:cs="Consolas" w:eastAsia="Consolas"/>
          <w:sz w:val="17"/>
          <w:szCs w:val="17"/>
        </w:rPr>
        <w:t xml:space="preserve">）  </w:t>
      </w:r>
      <w:r>
        <w:rPr>
          <w:rFonts w:eastAsia="Consolas" w:cs="Consolas" w:ascii="Consolas" w:hAnsi="Consolas"/>
          <w:sz w:val="17"/>
          <w:szCs w:val="17"/>
        </w:rPr>
        <w:t>+  WSS</w:t>
      </w:r>
      <w:r>
        <w:rPr>
          <w:rFonts w:ascii="Consolas" w:hAnsi="Consolas" w:cs="Consolas" w:eastAsia="Consolas"/>
          <w:sz w:val="17"/>
          <w:szCs w:val="17"/>
        </w:rPr>
        <w:t>（</w:t>
      </w:r>
      <w:r>
        <w:rPr>
          <w:rFonts w:eastAsia="Consolas" w:cs="Consolas" w:ascii="Consolas" w:hAnsi="Consolas"/>
          <w:sz w:val="17"/>
          <w:szCs w:val="17"/>
        </w:rPr>
        <w:t>SignalR /hubs/session</w:t>
      </w:r>
      <w:r>
        <w:rPr>
          <w:rFonts w:ascii="Consolas" w:hAnsi="Consolas" w:cs="Consolas" w:eastAsia="Consolas"/>
          <w:sz w:val="17"/>
          <w:szCs w:val="17"/>
        </w:rPr>
        <w:t>）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v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[ IIS 10 / Kestrel ]  PhysLIMS.API</w:t>
      </w:r>
      <w:r>
        <w:rPr>
          <w:rFonts w:ascii="Consolas" w:hAnsi="Consolas" w:cs="Consolas" w:eastAsia="Consolas"/>
          <w:sz w:val="17"/>
          <w:szCs w:val="17"/>
        </w:rPr>
        <w:t>（開發：</w:t>
      </w:r>
      <w:r>
        <w:rPr>
          <w:rFonts w:eastAsia="Consolas" w:cs="Consolas" w:ascii="Consolas" w:hAnsi="Consolas"/>
          <w:sz w:val="17"/>
          <w:szCs w:val="17"/>
        </w:rPr>
        <w:t>https://localhost:7253</w:t>
      </w:r>
      <w:r>
        <w:rPr>
          <w:rFonts w:ascii="Consolas" w:hAnsi="Consolas" w:cs="Consolas" w:eastAsia="Consolas"/>
          <w:sz w:val="17"/>
          <w:szCs w:val="17"/>
        </w:rPr>
        <w:t>）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├─ </w:t>
      </w:r>
      <w:r>
        <w:rPr>
          <w:rFonts w:eastAsia="Consolas" w:cs="Consolas" w:ascii="Consolas" w:hAnsi="Consolas"/>
          <w:sz w:val="17"/>
          <w:szCs w:val="17"/>
        </w:rPr>
        <w:t>Authentication</w:t>
      </w:r>
      <w:r>
        <w:rPr>
          <w:rFonts w:ascii="Consolas" w:hAnsi="Consolas" w:cs="Consolas" w:eastAsia="Consolas"/>
          <w:sz w:val="17"/>
          <w:szCs w:val="17"/>
        </w:rPr>
        <w:t>（</w:t>
      </w:r>
      <w:r>
        <w:rPr>
          <w:rFonts w:eastAsia="Consolas" w:cs="Consolas" w:ascii="Consolas" w:hAnsi="Consolas"/>
          <w:sz w:val="17"/>
          <w:szCs w:val="17"/>
        </w:rPr>
        <w:t xml:space="preserve">JwtBearer + OnTokenValidated </w:t>
      </w:r>
      <w:r>
        <w:rPr>
          <w:rFonts w:ascii="Consolas" w:hAnsi="Consolas" w:cs="Consolas" w:eastAsia="Consolas"/>
          <w:sz w:val="17"/>
          <w:szCs w:val="17"/>
        </w:rPr>
        <w:t>工作階段檢查）／動態授權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├─ </w:t>
      </w:r>
      <w:r>
        <w:rPr>
          <w:rFonts w:eastAsia="Consolas" w:cs="Consolas" w:ascii="Consolas" w:hAnsi="Consolas"/>
          <w:sz w:val="17"/>
          <w:szCs w:val="17"/>
        </w:rPr>
        <w:t>Controllers</w:t>
      </w:r>
      <w:r>
        <w:rPr>
          <w:rFonts w:ascii="Consolas" w:hAnsi="Consolas" w:cs="Consolas" w:eastAsia="Consolas"/>
          <w:sz w:val="17"/>
          <w:szCs w:val="17"/>
        </w:rPr>
        <w:t xml:space="preserve">（核心 </w:t>
      </w:r>
      <w:r>
        <w:rPr>
          <w:rFonts w:eastAsia="Consolas" w:cs="Consolas" w:ascii="Consolas" w:hAnsi="Consolas"/>
          <w:sz w:val="17"/>
          <w:szCs w:val="17"/>
        </w:rPr>
        <w:t xml:space="preserve">+ </w:t>
      </w:r>
      <w:r>
        <w:rPr>
          <w:rFonts w:ascii="Consolas" w:hAnsi="Consolas" w:cs="Consolas" w:eastAsia="Consolas"/>
          <w:sz w:val="17"/>
          <w:szCs w:val="17"/>
        </w:rPr>
        <w:t>外掛動態註冊）／</w:t>
      </w:r>
      <w:r>
        <w:rPr>
          <w:rFonts w:eastAsia="Consolas" w:cs="Consolas" w:ascii="Consolas" w:hAnsi="Consolas"/>
          <w:sz w:val="17"/>
          <w:szCs w:val="17"/>
        </w:rPr>
        <w:t>SignalR Hub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├─ </w:t>
      </w:r>
      <w:r>
        <w:rPr>
          <w:rFonts w:ascii="Consolas" w:hAnsi="Consolas" w:cs="Consolas" w:eastAsia="Consolas"/>
          <w:sz w:val="17"/>
          <w:szCs w:val="17"/>
        </w:rPr>
        <w:t xml:space="preserve">外掛 </w:t>
      </w:r>
      <w:r>
        <w:rPr>
          <w:rFonts w:eastAsia="Consolas" w:cs="Consolas" w:ascii="Consolas" w:hAnsi="Consolas"/>
          <w:sz w:val="17"/>
          <w:szCs w:val="17"/>
        </w:rPr>
        <w:t>plugins\*.dll</w:t>
      </w:r>
      <w:r>
        <w:rPr>
          <w:rFonts w:ascii="Consolas" w:hAnsi="Consolas" w:cs="Consolas" w:eastAsia="Consolas"/>
          <w:sz w:val="17"/>
          <w:szCs w:val="17"/>
        </w:rPr>
        <w:t xml:space="preserve">（簽章驗證後載入 </w:t>
      </w:r>
      <w:r>
        <w:rPr>
          <w:rFonts w:eastAsia="Consolas" w:cs="Consolas" w:ascii="Consolas" w:hAnsi="Consolas"/>
          <w:sz w:val="17"/>
          <w:szCs w:val="17"/>
        </w:rPr>
        <w:t>AssemblyLoadContext</w:t>
      </w:r>
      <w:r>
        <w:rPr>
          <w:rFonts w:ascii="Consolas" w:hAnsi="Consolas" w:cs="Consolas" w:eastAsia="Consolas"/>
          <w:sz w:val="17"/>
          <w:szCs w:val="17"/>
        </w:rPr>
        <w:t>）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├─ </w:t>
      </w:r>
      <w:r>
        <w:rPr>
          <w:rFonts w:eastAsia="Consolas" w:cs="Consolas" w:ascii="Consolas" w:hAnsi="Consolas"/>
          <w:sz w:val="17"/>
          <w:szCs w:val="17"/>
        </w:rPr>
        <w:t>FusionCache</w:t>
      </w:r>
      <w:r>
        <w:rPr>
          <w:rFonts w:ascii="Consolas" w:hAnsi="Consolas" w:cs="Consolas" w:eastAsia="Consolas"/>
          <w:sz w:val="17"/>
          <w:szCs w:val="17"/>
        </w:rPr>
        <w:t>（記憶體；分散式層為可選）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├─ </w:t>
      </w:r>
      <w:r>
        <w:rPr>
          <w:rFonts w:eastAsia="Consolas" w:cs="Consolas" w:ascii="Consolas" w:hAnsi="Consolas"/>
          <w:sz w:val="17"/>
          <w:szCs w:val="17"/>
        </w:rPr>
        <w:t>Channels</w:t>
      </w:r>
      <w:r>
        <w:rPr>
          <w:rFonts w:ascii="Consolas" w:hAnsi="Consolas" w:cs="Consolas" w:eastAsia="Consolas"/>
          <w:sz w:val="17"/>
          <w:szCs w:val="17"/>
        </w:rPr>
        <w:t>：</w:t>
      </w:r>
      <w:r>
        <w:rPr>
          <w:rFonts w:eastAsia="Consolas" w:cs="Consolas" w:ascii="Consolas" w:hAnsi="Consolas"/>
          <w:sz w:val="17"/>
          <w:szCs w:val="17"/>
        </w:rPr>
        <w:t xml:space="preserve">AuditChannel / LogChannel / AlertMemoryChannel ──&gt; </w:t>
      </w:r>
      <w:r>
        <w:rPr>
          <w:rFonts w:ascii="Consolas" w:hAnsi="Consolas" w:cs="Consolas" w:eastAsia="Consolas"/>
          <w:sz w:val="17"/>
          <w:szCs w:val="17"/>
        </w:rPr>
        <w:t xml:space="preserve">背景 </w:t>
      </w:r>
      <w:r>
        <w:rPr>
          <w:rFonts w:eastAsia="Consolas" w:cs="Consolas" w:ascii="Consolas" w:hAnsi="Consolas"/>
          <w:sz w:val="17"/>
          <w:szCs w:val="17"/>
        </w:rPr>
        <w:t>Worker</w:t>
      </w:r>
    </w:p>
    <w:p>
      <w:pPr>
        <w:pStyle w:val="Normal"/>
        <w:shd w:val="clear" w:color="auto" w:fill="F3F4F6"/>
        <w:ind w:start="120" w:end="120"/>
        <w:rPr/>
      </w:pPr>
      <w:r>
        <w:rPr>
          <w:rFonts w:ascii="Consolas" w:hAnsi="Consolas" w:cs="Consolas" w:eastAsia="Consolas"/>
          <w:sz w:val="17"/>
          <w:szCs w:val="17"/>
        </w:rPr>
        <w:t xml:space="preserve">    └─ </w:t>
      </w:r>
      <w:r>
        <w:rPr>
          <w:rFonts w:eastAsia="Consolas" w:cs="Consolas" w:ascii="Consolas" w:hAnsi="Consolas"/>
          <w:sz w:val="17"/>
          <w:szCs w:val="17"/>
        </w:rPr>
        <w:t>EF Core 10 DbContext ──&gt; SQL Server</w:t>
      </w:r>
      <w:r>
        <w:rPr>
          <w:rFonts w:ascii="Consolas" w:hAnsi="Consolas" w:cs="Consolas" w:eastAsia="Consolas"/>
          <w:sz w:val="17"/>
          <w:szCs w:val="17"/>
        </w:rPr>
        <w:t>（</w:t>
      </w:r>
      <w:r>
        <w:rPr>
          <w:rFonts w:eastAsia="Consolas" w:cs="Consolas" w:ascii="Consolas" w:hAnsi="Consolas"/>
          <w:sz w:val="17"/>
          <w:szCs w:val="17"/>
        </w:rPr>
        <w:t xml:space="preserve">Ledger </w:t>
      </w:r>
      <w:r>
        <w:rPr>
          <w:rFonts w:ascii="Consolas" w:hAnsi="Consolas" w:cs="Consolas" w:eastAsia="Consolas"/>
          <w:sz w:val="17"/>
          <w:szCs w:val="17"/>
        </w:rPr>
        <w:t>資料表：</w:t>
      </w:r>
      <w:r>
        <w:rPr>
          <w:rFonts w:eastAsia="Consolas" w:cs="Consolas" w:ascii="Consolas" w:hAnsi="Consolas"/>
          <w:sz w:val="17"/>
          <w:szCs w:val="17"/>
        </w:rPr>
        <w:t xml:space="preserve">core.AuditLogs </w:t>
      </w:r>
      <w:r>
        <w:rPr>
          <w:rFonts w:ascii="Consolas" w:hAnsi="Consolas" w:cs="Consolas" w:eastAsia="Consolas"/>
          <w:sz w:val="17"/>
          <w:szCs w:val="17"/>
        </w:rPr>
        <w:t>等）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7" w:name="_Toc243493460"/>
      <w:r>
        <w:rPr/>
        <w:t xml:space="preserve">2.4 </w:t>
      </w:r>
      <w:r>
        <w:rPr/>
        <w:t>系統軟體需求概述</w:t>
      </w:r>
      <w:bookmarkEnd w:id="17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下表版本取自現行 </w:t>
      </w:r>
      <w:r>
        <w:rPr>
          <w:rFonts w:eastAsia="Consolas" w:cs="Consolas" w:ascii="Consolas" w:hAnsi="Consolas"/>
          <w:sz w:val="19"/>
          <w:szCs w:val="19"/>
        </w:rPr>
        <w:t>*.csproj</w:t>
      </w:r>
      <w:r>
        <w:rPr>
          <w:rFonts w:eastAsia="微軟正黑體"/>
        </w:rPr>
        <w:t>；「建議」欄為部署相關項目，非由程式碼決定。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899"/>
        <w:gridCol w:w="3901"/>
        <w:gridCol w:w="3838"/>
      </w:tblGrid>
      <w:tr>
        <w:trPr>
          <w:tblHeader w:val="true"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分類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版本／規格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執行環境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.NET 10 / C# 14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net10.0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作業系統（</w:t>
            </w:r>
            <w:r>
              <w:rPr>
                <w:rFonts w:eastAsia="微軟正黑體"/>
                <w:sz w:val="19"/>
                <w:szCs w:val="19"/>
              </w:rPr>
              <w:t>Server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Windows Server 2022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IIS 10</w:t>
            </w:r>
            <w:r>
              <w:rPr>
                <w:rFonts w:eastAsia="微軟正黑體"/>
                <w:sz w:val="19"/>
                <w:szCs w:val="19"/>
              </w:rPr>
              <w:t>）為主；</w:t>
            </w:r>
            <w:r>
              <w:rPr>
                <w:rFonts w:eastAsia="微軟正黑體"/>
                <w:sz w:val="19"/>
                <w:szCs w:val="19"/>
              </w:rPr>
              <w:t xml:space="preserve">Linux </w:t>
            </w:r>
            <w:r>
              <w:rPr>
                <w:rFonts w:eastAsia="微軟正黑體"/>
                <w:sz w:val="19"/>
                <w:szCs w:val="19"/>
              </w:rPr>
              <w:t>容器為可選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建議；</w:t>
            </w:r>
            <w:r>
              <w:rPr>
                <w:rFonts w:eastAsia="微軟正黑體"/>
                <w:sz w:val="19"/>
                <w:szCs w:val="19"/>
              </w:rPr>
              <w:t xml:space="preserve">IIS </w:t>
            </w:r>
            <w:r>
              <w:rPr>
                <w:rFonts w:eastAsia="微軟正黑體"/>
                <w:sz w:val="19"/>
                <w:szCs w:val="19"/>
              </w:rPr>
              <w:t xml:space="preserve">啟動時由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IisEnvironmentConfigurator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設定應用程式集區參數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資料庫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SQL Server 2022 </w:t>
            </w:r>
            <w:r>
              <w:rPr>
                <w:rFonts w:eastAsia="微軟正黑體"/>
                <w:sz w:val="19"/>
                <w:szCs w:val="19"/>
              </w:rPr>
              <w:t>以上／</w:t>
            </w:r>
            <w:r>
              <w:rPr>
                <w:rFonts w:eastAsia="微軟正黑體"/>
                <w:sz w:val="19"/>
                <w:szCs w:val="19"/>
              </w:rPr>
              <w:t>Azure SQL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需支援 </w:t>
            </w:r>
            <w:r>
              <w:rPr>
                <w:rFonts w:eastAsia="微軟正黑體"/>
                <w:sz w:val="19"/>
                <w:szCs w:val="19"/>
              </w:rPr>
              <w:t xml:space="preserve">Ledger </w:t>
            </w:r>
            <w:r>
              <w:rPr>
                <w:rFonts w:eastAsia="微軟正黑體"/>
                <w:sz w:val="19"/>
                <w:szCs w:val="19"/>
              </w:rPr>
              <w:t xml:space="preserve">資料表與 </w:t>
            </w:r>
            <w:r>
              <w:rPr>
                <w:rFonts w:eastAsia="微軟正黑體"/>
                <w:sz w:val="19"/>
                <w:szCs w:val="19"/>
              </w:rPr>
              <w:t>HierarchyId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ORM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EF Core + SqlServer + HierarchyId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10.0.12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EFCore.BulkExtensions.SqlServer</w:t>
            </w:r>
            <w:r>
              <w:rPr>
                <w:rFonts w:eastAsia="微軟正黑體"/>
                <w:sz w:val="19"/>
                <w:szCs w:val="19"/>
              </w:rPr>
              <w:t xml:space="preserve"> 10.0.1</w:t>
            </w:r>
            <w:r>
              <w:rPr>
                <w:rFonts w:eastAsia="微軟正黑體"/>
                <w:sz w:val="19"/>
                <w:szCs w:val="19"/>
              </w:rPr>
              <w:t>（批次稽核寫入）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身分驗證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JwtBearer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Identity EF Core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Authentication.Negotiate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10.0.12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10.0.12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10.0.13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即時通訊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ASP.NET Core SignalR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Server</w:t>
            </w:r>
            <w:r>
              <w:rPr>
                <w:rFonts w:eastAsia="微軟正黑體"/>
                <w:sz w:val="19"/>
                <w:szCs w:val="19"/>
              </w:rPr>
              <w:t>）、</w:t>
            </w:r>
            <w:r>
              <w:rPr>
                <w:rFonts w:eastAsia="微軟正黑體"/>
                <w:sz w:val="19"/>
                <w:szCs w:val="19"/>
              </w:rPr>
              <w:t>SignalR.Client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Client 10.0.13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CQRS</w:t>
            </w:r>
            <w:r>
              <w:rPr>
                <w:rFonts w:eastAsia="微軟正黑體"/>
                <w:sz w:val="19"/>
                <w:szCs w:val="19"/>
              </w:rPr>
              <w:t>／驗證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MediatR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FluentValidation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12.0.1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12.1.1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快取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ZiggyCreatures.FusionCache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2.9.0</w:t>
            </w:r>
            <w:r>
              <w:rPr>
                <w:rFonts w:eastAsia="微軟正黑體"/>
                <w:sz w:val="19"/>
                <w:szCs w:val="19"/>
              </w:rPr>
              <w:t>（記憶體；</w:t>
            </w:r>
            <w:r>
              <w:rPr>
                <w:rFonts w:eastAsia="微軟正黑體"/>
                <w:sz w:val="19"/>
                <w:szCs w:val="19"/>
              </w:rPr>
              <w:t xml:space="preserve">Redis </w:t>
            </w:r>
            <w:r>
              <w:rPr>
                <w:rFonts w:eastAsia="微軟正黑體"/>
                <w:sz w:val="19"/>
                <w:szCs w:val="19"/>
              </w:rPr>
              <w:t>為可選，現行組態未啟用）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韌性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Polly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8.8.0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日誌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Serilog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Console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MSSqlServer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Async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Enrichers.Sensitive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4.4.0 / Sinks 6.1.1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10.0.0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報表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QuestPDF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MiniExcel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2022.12.15</w:t>
            </w:r>
            <w:r>
              <w:rPr>
                <w:rFonts w:eastAsia="微軟正黑體"/>
                <w:sz w:val="19"/>
                <w:szCs w:val="19"/>
              </w:rPr>
              <w:t>（版本偏舊，建議評估升級與授權條款）、</w:t>
            </w:r>
            <w:r>
              <w:rPr>
                <w:rFonts w:eastAsia="微軟正黑體"/>
                <w:sz w:val="19"/>
                <w:szCs w:val="19"/>
              </w:rPr>
              <w:t>1.46.0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API </w:t>
            </w:r>
            <w:r>
              <w:rPr>
                <w:rFonts w:eastAsia="微軟正黑體"/>
                <w:sz w:val="19"/>
                <w:szCs w:val="19"/>
              </w:rPr>
              <w:t>文件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Microsoft.AspNetCore.OpenApi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Scalar.AspNetCore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10.0.12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2.18.0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前端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V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ue3 (JavaScript)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數位簽章驗證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Windows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WinVerifyTrust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CodeSecurity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僅 </w:t>
            </w:r>
            <w:r>
              <w:rPr>
                <w:rFonts w:eastAsia="微軟正黑體"/>
                <w:sz w:val="19"/>
                <w:szCs w:val="19"/>
              </w:rPr>
              <w:t xml:space="preserve">Windows </w:t>
            </w:r>
            <w:r>
              <w:rPr>
                <w:rFonts w:eastAsia="微軟正黑體"/>
                <w:sz w:val="19"/>
                <w:szCs w:val="19"/>
              </w:rPr>
              <w:t>提供者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資料加密</w:t>
            </w:r>
          </w:p>
        </w:tc>
        <w:tc>
          <w:tcPr>
            <w:tcW w:w="39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ASP.NET Core Data Protection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AES-256-GCM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金鑰環可存 </w:t>
            </w:r>
            <w:r>
              <w:rPr>
                <w:rFonts w:eastAsia="微軟正黑體"/>
                <w:sz w:val="19"/>
                <w:szCs w:val="19"/>
              </w:rPr>
              <w:t>SQL Server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Redis</w:t>
            </w:r>
            <w:r>
              <w:rPr>
                <w:rFonts w:eastAsia="微軟正黑體"/>
                <w:sz w:val="19"/>
                <w:szCs w:val="19"/>
              </w:rPr>
              <w:t xml:space="preserve">，主金鑰由 </w:t>
            </w:r>
            <w:r>
              <w:rPr>
                <w:rFonts w:eastAsia="微軟正黑體"/>
                <w:sz w:val="19"/>
                <w:szCs w:val="19"/>
              </w:rPr>
              <w:t xml:space="preserve">X.509 </w:t>
            </w:r>
            <w:r>
              <w:rPr>
                <w:rFonts w:eastAsia="微軟正黑體"/>
                <w:sz w:val="19"/>
                <w:szCs w:val="19"/>
              </w:rPr>
              <w:t xml:space="preserve">或 </w:t>
            </w:r>
            <w:r>
              <w:rPr>
                <w:rFonts w:eastAsia="微軟正黑體"/>
                <w:sz w:val="19"/>
                <w:szCs w:val="19"/>
              </w:rPr>
              <w:t xml:space="preserve">Key Vault </w:t>
            </w:r>
            <w:r>
              <w:rPr>
                <w:rFonts w:eastAsia="微軟正黑體"/>
                <w:sz w:val="19"/>
                <w:szCs w:val="19"/>
              </w:rPr>
              <w:t>保護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8" w:name="_Toc243493461"/>
      <w:r>
        <w:rPr/>
        <w:t xml:space="preserve">2.5 </w:t>
      </w:r>
      <w:r>
        <w:rPr/>
        <w:t>系統軟體環境需求</w:t>
      </w:r>
      <w:bookmarkEnd w:id="18"/>
    </w:p>
    <w:p>
      <w:pPr>
        <w:pStyle w:val="Heading3"/>
        <w:rPr/>
      </w:pPr>
      <w:bookmarkStart w:id="19" w:name="_Toc243493462"/>
      <w:r>
        <w:rPr/>
        <w:t xml:space="preserve">2.5.1 </w:t>
      </w:r>
      <w:r>
        <w:rPr/>
        <w:t>開發環境（</w:t>
      </w:r>
      <w:r>
        <w:rPr/>
        <w:t>DEV</w:t>
      </w:r>
      <w:r>
        <w:rPr/>
        <w:t>）</w:t>
      </w:r>
      <w:bookmarkEnd w:id="19"/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 xml:space="preserve">硬體：開發者工作站（建議 </w:t>
      </w:r>
      <w:r>
        <w:rPr>
          <w:rFonts w:eastAsia="微軟正黑體"/>
        </w:rPr>
        <w:t>Intel Core Ultra 7</w:t>
      </w:r>
      <w:r>
        <w:rPr>
          <w:rFonts w:eastAsia="微軟正黑體"/>
        </w:rPr>
        <w:t>／</w:t>
      </w:r>
      <w:r>
        <w:rPr>
          <w:rFonts w:eastAsia="微軟正黑體"/>
        </w:rPr>
        <w:t>32 GB RAM</w:t>
      </w:r>
      <w:r>
        <w:rPr>
          <w:rFonts w:eastAsia="微軟正黑體"/>
        </w:rPr>
        <w:t>／</w:t>
      </w:r>
      <w:r>
        <w:rPr>
          <w:rFonts w:eastAsia="微軟正黑體"/>
        </w:rPr>
        <w:t>1 TB NVMe</w:t>
      </w:r>
      <w:r>
        <w:rPr>
          <w:rFonts w:eastAsia="微軟正黑體"/>
        </w:rPr>
        <w:t>）。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>軟體：</w:t>
      </w:r>
      <w:r>
        <w:rPr>
          <w:rFonts w:eastAsia="微軟正黑體"/>
        </w:rPr>
        <w:t>Windows 11 Pro</w:t>
      </w:r>
      <w:r>
        <w:rPr>
          <w:rFonts w:eastAsia="微軟正黑體"/>
        </w:rPr>
        <w:t>、</w:t>
      </w:r>
      <w:r>
        <w:rPr>
          <w:rFonts w:eastAsia="微軟正黑體"/>
        </w:rPr>
        <w:t>Visual Studio 2026</w:t>
      </w:r>
      <w:r>
        <w:rPr>
          <w:rFonts w:eastAsia="微軟正黑體"/>
        </w:rPr>
        <w:t>／</w:t>
      </w:r>
      <w:r>
        <w:rPr>
          <w:rFonts w:eastAsia="微軟正黑體"/>
        </w:rPr>
        <w:t>VS Code</w:t>
      </w:r>
      <w:r>
        <w:rPr>
          <w:rFonts w:eastAsia="微軟正黑體"/>
        </w:rPr>
        <w:t>、</w:t>
      </w:r>
      <w:r>
        <w:rPr>
          <w:rFonts w:eastAsia="微軟正黑體"/>
        </w:rPr>
        <w:t>.NET 10 SDK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SQL Server LocalDB </w:t>
      </w:r>
      <w:r>
        <w:rPr>
          <w:rFonts w:eastAsia="微軟正黑體"/>
        </w:rPr>
        <w:t xml:space="preserve">或開發用 </w:t>
      </w:r>
      <w:r>
        <w:rPr>
          <w:rFonts w:eastAsia="微軟正黑體"/>
        </w:rPr>
        <w:t>SQL Server</w:t>
      </w:r>
      <w:r>
        <w:rPr>
          <w:rFonts w:eastAsia="微軟正黑體"/>
        </w:rPr>
        <w:t>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 xml:space="preserve">連接埠（現行）：前端 </w:t>
      </w:r>
      <w:r>
        <w:rPr>
          <w:rFonts w:eastAsia="Consolas" w:cs="Consolas" w:ascii="Consolas" w:hAnsi="Consolas"/>
          <w:sz w:val="19"/>
          <w:szCs w:val="19"/>
        </w:rPr>
        <w:t>https://localhost:7252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API </w:t>
      </w:r>
      <w:r>
        <w:rPr>
          <w:rFonts w:eastAsia="Consolas" w:cs="Consolas" w:ascii="Consolas" w:hAnsi="Consolas"/>
          <w:sz w:val="19"/>
          <w:szCs w:val="19"/>
        </w:rPr>
        <w:t>https://localhost:7253</w:t>
      </w:r>
      <w:r>
        <w:rPr>
          <w:rFonts w:eastAsia="微軟正黑體"/>
        </w:rPr>
        <w:t xml:space="preserve">。除錯時 </w:t>
      </w:r>
      <w:r>
        <w:rPr>
          <w:rFonts w:eastAsia="微軟正黑體"/>
        </w:rPr>
        <w:t xml:space="preserve">API </w:t>
      </w:r>
      <w:r>
        <w:rPr>
          <w:rFonts w:eastAsia="微軟正黑體"/>
        </w:rPr>
        <w:t xml:space="preserve">的 </w:t>
      </w:r>
      <w:r>
        <w:rPr>
          <w:rFonts w:eastAsia="微軟正黑體"/>
        </w:rPr>
        <w:t xml:space="preserve">bin </w:t>
      </w:r>
      <w:r>
        <w:rPr>
          <w:rFonts w:eastAsia="微軟正黑體"/>
        </w:rPr>
        <w:t xml:space="preserve">目錄會被 </w:t>
      </w:r>
      <w:r>
        <w:rPr>
          <w:rFonts w:eastAsia="微軟正黑體"/>
        </w:rPr>
        <w:t xml:space="preserve">Visual Studio </w:t>
      </w:r>
      <w:r>
        <w:rPr>
          <w:rFonts w:eastAsia="微軟正黑體"/>
        </w:rPr>
        <w:t xml:space="preserve">鎖定，建置與 </w:t>
      </w:r>
      <w:r>
        <w:rPr>
          <w:rFonts w:eastAsia="微軟正黑體"/>
        </w:rPr>
        <w:t xml:space="preserve">EF </w:t>
      </w:r>
      <w:r>
        <w:rPr>
          <w:rFonts w:eastAsia="微軟正黑體"/>
        </w:rPr>
        <w:t xml:space="preserve">遷移請使用 </w:t>
      </w:r>
      <w:r>
        <w:rPr>
          <w:rFonts w:eastAsia="微軟正黑體"/>
        </w:rPr>
        <w:t xml:space="preserve">Release </w:t>
      </w:r>
      <w:r>
        <w:rPr>
          <w:rFonts w:eastAsia="微軟正黑體"/>
        </w:rPr>
        <w:t>組態。</w:t>
      </w:r>
    </w:p>
    <w:p>
      <w:pPr>
        <w:pStyle w:val="Heading3"/>
        <w:rPr/>
      </w:pPr>
      <w:bookmarkStart w:id="20" w:name="_Toc243493463"/>
      <w:r>
        <w:rPr/>
        <w:t xml:space="preserve">2.5.2 </w:t>
      </w:r>
      <w:r>
        <w:rPr/>
        <w:t xml:space="preserve">測試與 </w:t>
      </w:r>
      <w:r>
        <w:rPr/>
        <w:t xml:space="preserve">UAT </w:t>
      </w:r>
      <w:r>
        <w:rPr/>
        <w:t>環境</w:t>
      </w:r>
      <w:bookmarkEnd w:id="20"/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>伺服器：</w:t>
      </w:r>
      <w:r>
        <w:rPr>
          <w:rFonts w:eastAsia="微軟正黑體"/>
        </w:rPr>
        <w:t>2 vCPU</w:t>
      </w:r>
      <w:r>
        <w:rPr>
          <w:rFonts w:eastAsia="微軟正黑體"/>
        </w:rPr>
        <w:t>／</w:t>
      </w:r>
      <w:r>
        <w:rPr>
          <w:rFonts w:eastAsia="微軟正黑體"/>
        </w:rPr>
        <w:t>8 GB RAM</w:t>
      </w:r>
      <w:r>
        <w:rPr>
          <w:rFonts w:eastAsia="微軟正黑體"/>
        </w:rPr>
        <w:t>／</w:t>
      </w:r>
      <w:r>
        <w:rPr>
          <w:rFonts w:eastAsia="微軟正黑體"/>
        </w:rPr>
        <w:t>100 GB SSD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VM </w:t>
      </w:r>
      <w:r>
        <w:rPr>
          <w:rFonts w:eastAsia="微軟正黑體"/>
        </w:rPr>
        <w:t xml:space="preserve">或 </w:t>
      </w:r>
      <w:r>
        <w:rPr>
          <w:rFonts w:eastAsia="微軟正黑體"/>
        </w:rPr>
        <w:t>Azure App Service P1v3</w:t>
      </w:r>
      <w:r>
        <w:rPr>
          <w:rFonts w:eastAsia="微軟正黑體"/>
        </w:rPr>
        <w:t>）。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>軟體：</w:t>
      </w:r>
      <w:r>
        <w:rPr>
          <w:rFonts w:eastAsia="微軟正黑體"/>
        </w:rPr>
        <w:t>Windows Server 2022</w:t>
      </w:r>
      <w:r>
        <w:rPr>
          <w:rFonts w:eastAsia="微軟正黑體"/>
        </w:rPr>
        <w:t>（</w:t>
      </w:r>
      <w:r>
        <w:rPr>
          <w:rFonts w:eastAsia="微軟正黑體"/>
        </w:rPr>
        <w:t>IIS 10</w:t>
      </w:r>
      <w:r>
        <w:rPr>
          <w:rFonts w:eastAsia="微軟正黑體"/>
        </w:rPr>
        <w:t>）、</w:t>
      </w:r>
      <w:r>
        <w:rPr>
          <w:rFonts w:eastAsia="微軟正黑體"/>
        </w:rPr>
        <w:t>SQL Server 2022</w:t>
      </w:r>
      <w:r>
        <w:rPr>
          <w:rFonts w:eastAsia="微軟正黑體"/>
        </w:rPr>
        <w:t>／</w:t>
      </w:r>
      <w:r>
        <w:rPr>
          <w:rFonts w:eastAsia="微軟正黑體"/>
        </w:rPr>
        <w:t>Azure SQL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S2 </w:t>
      </w:r>
      <w:r>
        <w:rPr>
          <w:rFonts w:eastAsia="微軟正黑體"/>
        </w:rPr>
        <w:t>以上）、</w:t>
      </w:r>
      <w:r>
        <w:rPr>
          <w:rFonts w:eastAsia="微軟正黑體"/>
        </w:rPr>
        <w:t xml:space="preserve">SonarQube </w:t>
      </w:r>
      <w:r>
        <w:rPr>
          <w:rFonts w:eastAsia="微軟正黑體"/>
        </w:rPr>
        <w:t>程式碼掃描。</w:t>
      </w:r>
    </w:p>
    <w:p>
      <w:pPr>
        <w:pStyle w:val="Heading3"/>
        <w:rPr/>
      </w:pPr>
      <w:bookmarkStart w:id="21" w:name="_Toc243493464"/>
      <w:r>
        <w:rPr/>
        <w:t xml:space="preserve">2.5.3 </w:t>
      </w:r>
      <w:r>
        <w:rPr/>
        <w:t>生產環境（</w:t>
      </w:r>
      <w:r>
        <w:rPr/>
        <w:t>PROD</w:t>
      </w:r>
      <w:r>
        <w:rPr/>
        <w:t>）</w:t>
      </w:r>
      <w:bookmarkEnd w:id="21"/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 xml:space="preserve">應用程式伺服器：自建 </w:t>
      </w:r>
      <w:r>
        <w:rPr>
          <w:rFonts w:eastAsia="微軟正黑體"/>
        </w:rPr>
        <w:t xml:space="preserve">IIS </w:t>
      </w:r>
      <w:r>
        <w:rPr>
          <w:rFonts w:eastAsia="微軟正黑體"/>
        </w:rPr>
        <w:t xml:space="preserve">伺服器群組，或 </w:t>
      </w:r>
      <w:r>
        <w:rPr>
          <w:rFonts w:eastAsia="微軟正黑體"/>
        </w:rPr>
        <w:t>Azure App Service</w:t>
      </w:r>
      <w:r>
        <w:rPr>
          <w:rFonts w:eastAsia="微軟正黑體"/>
        </w:rPr>
        <w:t>（</w:t>
      </w:r>
      <w:r>
        <w:rPr>
          <w:rFonts w:eastAsia="微軟正黑體"/>
        </w:rPr>
        <w:t>P2v3 × 2</w:t>
      </w:r>
      <w:r>
        <w:rPr>
          <w:rFonts w:eastAsia="微軟正黑體"/>
        </w:rPr>
        <w:t>，自動擴展）。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>資料庫：</w:t>
      </w:r>
      <w:r>
        <w:rPr>
          <w:rFonts w:eastAsia="微軟正黑體"/>
        </w:rPr>
        <w:t>SQL Server</w:t>
      </w:r>
      <w:r>
        <w:rPr>
          <w:rFonts w:eastAsia="微軟正黑體"/>
        </w:rPr>
        <w:t>／</w:t>
      </w:r>
      <w:r>
        <w:rPr>
          <w:rFonts w:eastAsia="微軟正黑體"/>
        </w:rPr>
        <w:t>Azure SQL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Business Critical </w:t>
      </w:r>
      <w:r>
        <w:rPr>
          <w:rFonts w:eastAsia="微軟正黑體"/>
        </w:rPr>
        <w:t xml:space="preserve">建議），自動備份與異地備援；稽核資料表啟用 </w:t>
      </w:r>
      <w:r>
        <w:rPr>
          <w:rFonts w:eastAsia="微軟正黑體"/>
        </w:rPr>
        <w:t>Ledger</w:t>
      </w:r>
      <w:r>
        <w:rPr>
          <w:rFonts w:eastAsia="微軟正黑體"/>
        </w:rPr>
        <w:t>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>網路與資安：</w:t>
      </w:r>
      <w:r>
        <w:rPr>
          <w:rFonts w:eastAsia="微軟正黑體"/>
        </w:rPr>
        <w:t>TLS 1.3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SAN </w:t>
      </w:r>
      <w:r>
        <w:rPr>
          <w:rFonts w:eastAsia="微軟正黑體"/>
        </w:rPr>
        <w:t>憑證）、</w:t>
      </w:r>
      <w:r>
        <w:rPr>
          <w:rFonts w:eastAsia="微軟正黑體"/>
        </w:rPr>
        <w:t>WAF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DDoS </w:t>
      </w:r>
      <w:r>
        <w:rPr>
          <w:rFonts w:eastAsia="微軟正黑體"/>
        </w:rPr>
        <w:t>防護。</w:t>
      </w:r>
    </w:p>
    <w:p>
      <w:pPr>
        <w:pStyle w:val="Normal"/>
        <w:pBdr>
          <w:left w:val="single" w:sz="18" w:space="6" w:color="E3A008"/>
        </w:pBdr>
        <w:shd w:val="clear" w:color="auto" w:fill="FFF4CE"/>
        <w:spacing w:lineRule="auto" w:line="290" w:before="60" w:after="120"/>
        <w:ind w:start="140"/>
        <w:rPr/>
      </w:pPr>
      <w:r>
        <w:rPr>
          <w:rFonts w:eastAsia="微軟正黑體"/>
          <w:color w:val="7A4B00"/>
        </w:rPr>
        <w:t xml:space="preserve">待確認：測試／生產環境之實際主機規格與 </w:t>
      </w:r>
      <w:r>
        <w:rPr>
          <w:rFonts w:eastAsia="微軟正黑體"/>
          <w:color w:val="7A4B00"/>
        </w:rPr>
        <w:t xml:space="preserve">IP </w:t>
      </w:r>
      <w:r>
        <w:rPr>
          <w:rFonts w:eastAsia="微軟正黑體"/>
          <w:color w:val="7A4B00"/>
        </w:rPr>
        <w:t>以維運文件為準；</w:t>
      </w:r>
      <w:r>
        <w:rPr>
          <w:rFonts w:eastAsia="Consolas" w:cs="Consolas" w:ascii="Consolas" w:hAnsi="Consolas"/>
          <w:color w:val="7A4B00"/>
          <w:sz w:val="19"/>
          <w:szCs w:val="19"/>
        </w:rPr>
        <w:t>IisBootstrapTask</w:t>
      </w:r>
      <w:r>
        <w:rPr>
          <w:rFonts w:eastAsia="微軟正黑體"/>
          <w:color w:val="7A4B00"/>
        </w:rPr>
        <w:t xml:space="preserve"> </w:t>
      </w:r>
      <w:r>
        <w:rPr>
          <w:rFonts w:eastAsia="微軟正黑體"/>
          <w:color w:val="7A4B00"/>
        </w:rPr>
        <w:t xml:space="preserve">會將應用程式集區環境變數設為 </w:t>
      </w:r>
      <w:r>
        <w:rPr>
          <w:rFonts w:eastAsia="Consolas" w:cs="Consolas" w:ascii="Consolas" w:hAnsi="Consolas"/>
          <w:color w:val="7A4B00"/>
          <w:sz w:val="19"/>
          <w:szCs w:val="19"/>
        </w:rPr>
        <w:t>ASPNETCORE_ENVIRONMENT=Production</w:t>
      </w:r>
      <w:r>
        <w:rPr>
          <w:rFonts w:eastAsia="微軟正黑體"/>
          <w:color w:val="7A4B00"/>
        </w:rPr>
        <w:t xml:space="preserve"> </w:t>
      </w:r>
      <w:r>
        <w:rPr>
          <w:rFonts w:eastAsia="微軟正黑體"/>
          <w:color w:val="7A4B00"/>
        </w:rPr>
        <w:t xml:space="preserve">與 </w:t>
      </w:r>
      <w:r>
        <w:rPr>
          <w:rFonts w:eastAsia="Consolas" w:cs="Consolas" w:ascii="Consolas" w:hAnsi="Consolas"/>
          <w:color w:val="7A4B00"/>
          <w:sz w:val="19"/>
          <w:szCs w:val="19"/>
        </w:rPr>
        <w:t>PhysLIMS_LedgerEnabled=true</w:t>
      </w:r>
      <w:r>
        <w:rPr>
          <w:rFonts w:eastAsia="微軟正黑體"/>
          <w:color w:val="7A4B00"/>
        </w:rPr>
        <w:t>，部署前請確認符合預期。</w:t>
      </w:r>
    </w:p>
    <w:p>
      <w:pPr>
        <w:pStyle w:val="Heading2"/>
        <w:rPr/>
      </w:pPr>
      <w:bookmarkStart w:id="22" w:name="_Toc243493465"/>
      <w:r>
        <w:rPr/>
        <w:t xml:space="preserve">2.6 </w:t>
      </w:r>
      <w:r>
        <w:rPr/>
        <w:t>系統軟體設計限制</w:t>
      </w:r>
      <w:bookmarkEnd w:id="22"/>
    </w:p>
    <w:p>
      <w:pPr>
        <w:pStyle w:val="Heading3"/>
        <w:rPr/>
      </w:pPr>
      <w:bookmarkStart w:id="23" w:name="_Toc243493466"/>
      <w:r>
        <w:rPr/>
        <w:t xml:space="preserve">2.6.1 </w:t>
      </w:r>
      <w:r>
        <w:rPr/>
        <w:t>資安與法規合規性約束</w:t>
      </w:r>
      <w:bookmarkEnd w:id="23"/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  <w:b/>
          <w:bCs/>
        </w:rPr>
        <w:t>ISO 27001</w:t>
      </w:r>
      <w:r>
        <w:rPr>
          <w:rFonts w:eastAsia="微軟正黑體"/>
          <w:b/>
          <w:bCs/>
        </w:rPr>
        <w:t>／資安法</w:t>
      </w:r>
      <w:r>
        <w:rPr>
          <w:rFonts w:eastAsia="微軟正黑體"/>
        </w:rPr>
        <w:t>：敏感個資須遮蔽與加密（</w:t>
      </w:r>
      <w:r>
        <w:rPr>
          <w:rFonts w:eastAsia="Consolas" w:cs="Consolas" w:ascii="Consolas" w:hAnsi="Consolas"/>
          <w:sz w:val="19"/>
          <w:szCs w:val="19"/>
        </w:rPr>
        <w:t>DataProtection</w:t>
      </w:r>
      <w:r>
        <w:rPr>
          <w:rFonts w:eastAsia="微軟正黑體"/>
        </w:rPr>
        <w:t>：</w:t>
      </w:r>
      <w:r>
        <w:rPr>
          <w:rFonts w:eastAsia="Consolas" w:cs="Consolas" w:ascii="Consolas" w:hAnsi="Consolas"/>
          <w:sz w:val="19"/>
          <w:szCs w:val="19"/>
        </w:rPr>
        <w:t>[Encrypted]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[Masked]</w:t>
      </w:r>
      <w:r>
        <w:rPr>
          <w:rFonts w:eastAsia="微軟正黑體"/>
        </w:rPr>
        <w:t xml:space="preserve">；日誌以 </w:t>
      </w:r>
      <w:r>
        <w:rPr>
          <w:rFonts w:eastAsia="Consolas" w:cs="Consolas" w:ascii="Consolas" w:hAnsi="Consolas"/>
          <w:sz w:val="19"/>
          <w:szCs w:val="19"/>
        </w:rPr>
        <w:t>Serilog.Enrichers.Sensitive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遮蔽）；密碼、金鑰、連線字串不得寫入原始碼，須由環境變數或受保護組態（</w:t>
      </w:r>
      <w:r>
        <w:rPr>
          <w:rFonts w:eastAsia="Consolas" w:cs="Consolas" w:ascii="Consolas" w:hAnsi="Consolas"/>
          <w:sz w:val="19"/>
          <w:szCs w:val="19"/>
        </w:rPr>
        <w:t>appsettings.Development.json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claudesettings.json</w:t>
      </w:r>
      <w:r>
        <w:rPr>
          <w:rFonts w:eastAsia="微軟正黑體"/>
        </w:rPr>
        <w:t>）注入。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  <w:b/>
          <w:bCs/>
        </w:rPr>
        <w:t xml:space="preserve">ISO 17025 </w:t>
      </w:r>
      <w:r>
        <w:rPr>
          <w:rFonts w:eastAsia="微軟正黑體"/>
          <w:b/>
          <w:bCs/>
        </w:rPr>
        <w:t>追溯性</w:t>
      </w:r>
      <w:r>
        <w:rPr>
          <w:rFonts w:eastAsia="微軟正黑體"/>
        </w:rPr>
        <w:t xml:space="preserve">：資料異動須記入具不可否認性之稽核日誌；每筆含 </w:t>
      </w:r>
      <w:r>
        <w:rPr>
          <w:rFonts w:eastAsia="Consolas" w:cs="Consolas" w:ascii="Consolas" w:hAnsi="Consolas"/>
          <w:sz w:val="19"/>
          <w:szCs w:val="19"/>
        </w:rPr>
        <w:t>PreviousHash</w:t>
      </w:r>
      <w:r>
        <w:rPr>
          <w:rFonts w:eastAsia="微軟正黑體"/>
        </w:rPr>
        <w:t xml:space="preserve">，以 </w:t>
      </w:r>
      <w:r>
        <w:rPr>
          <w:rFonts w:eastAsia="微軟正黑體"/>
        </w:rPr>
        <w:t xml:space="preserve">SHA-256 </w:t>
      </w:r>
      <w:r>
        <w:rPr>
          <w:rFonts w:eastAsia="微軟正黑體"/>
        </w:rPr>
        <w:t xml:space="preserve">形成雜湊鏈，資料表以 </w:t>
      </w:r>
      <w:r>
        <w:rPr>
          <w:rFonts w:eastAsia="微軟正黑體"/>
        </w:rPr>
        <w:t>Ledger</w:t>
      </w:r>
      <w:r>
        <w:rPr>
          <w:rFonts w:eastAsia="微軟正黑體"/>
        </w:rPr>
        <w:t>（</w:t>
      </w:r>
      <w:r>
        <w:rPr>
          <w:rFonts w:eastAsia="微軟正黑體"/>
        </w:rPr>
        <w:t>APPEND_ONLY</w:t>
      </w:r>
      <w:r>
        <w:rPr>
          <w:rFonts w:eastAsia="微軟正黑體"/>
        </w:rPr>
        <w:t xml:space="preserve">）保護，並提供 </w:t>
      </w:r>
      <w:r>
        <w:rPr>
          <w:rFonts w:eastAsia="Consolas" w:cs="Consolas" w:ascii="Consolas" w:hAnsi="Consolas"/>
          <w:sz w:val="19"/>
          <w:szCs w:val="19"/>
        </w:rPr>
        <w:t>LedgerVerificationController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驗證與 </w:t>
      </w:r>
      <w:r>
        <w:rPr>
          <w:rFonts w:eastAsia="微軟正黑體"/>
        </w:rPr>
        <w:t xml:space="preserve">PDF </w:t>
      </w:r>
      <w:r>
        <w:rPr>
          <w:rFonts w:eastAsia="微軟正黑體"/>
        </w:rPr>
        <w:t>報告。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  <w:b/>
          <w:bCs/>
        </w:rPr>
        <w:t>供應鏈</w:t>
      </w:r>
      <w:r>
        <w:rPr>
          <w:rFonts w:eastAsia="微軟正黑體"/>
        </w:rPr>
        <w:t>：外掛必須通過數位簽章（模組層與系統層雙階段）與憑證指紋驗證才可載入。</w:t>
      </w:r>
    </w:p>
    <w:p>
      <w:pPr>
        <w:pStyle w:val="Heading3"/>
        <w:rPr/>
      </w:pPr>
      <w:bookmarkStart w:id="24" w:name="_Toc243493467"/>
      <w:r>
        <w:rPr/>
        <w:t xml:space="preserve">2.6.2 </w:t>
      </w:r>
      <w:r>
        <w:rPr/>
        <w:t>架構與依賴原則</w:t>
      </w:r>
      <w:bookmarkEnd w:id="24"/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  <w:b/>
          <w:bCs/>
        </w:rPr>
        <w:t>目標</w:t>
      </w:r>
      <w:r>
        <w:rPr>
          <w:rFonts w:eastAsia="微軟正黑體"/>
        </w:rPr>
        <w:t>：領域層不依賴基礎設施，跨模組透過介面或事件通訊，禁止循環依賴。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  <w:b/>
          <w:bCs/>
        </w:rPr>
        <w:t>現況偏離</w:t>
      </w:r>
      <w:r>
        <w:rPr>
          <w:rFonts w:eastAsia="微軟正黑體"/>
        </w:rPr>
        <w:t>：</w:t>
      </w:r>
      <w:r>
        <w:rPr>
          <w:rFonts w:eastAsia="Consolas" w:cs="Consolas" w:ascii="Consolas" w:hAnsi="Consolas"/>
          <w:sz w:val="19"/>
          <w:szCs w:val="19"/>
        </w:rPr>
        <w:t>SGSFramework.Core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為 </w:t>
      </w:r>
      <w:r>
        <w:rPr>
          <w:rFonts w:eastAsia="微軟正黑體"/>
        </w:rPr>
        <w:t>Shared Kernel</w:t>
      </w:r>
      <w:r>
        <w:rPr>
          <w:rFonts w:eastAsia="微軟正黑體"/>
        </w:rPr>
        <w:t xml:space="preserve">，含 </w:t>
      </w:r>
      <w:r>
        <w:rPr>
          <w:rFonts w:eastAsia="微軟正黑體"/>
        </w:rPr>
        <w:t>EF Core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MediatR </w:t>
      </w:r>
      <w:r>
        <w:rPr>
          <w:rFonts w:eastAsia="微軟正黑體"/>
        </w:rPr>
        <w:t>等套件參考；新增程式碼仍應避免讓業務模組互相直接引用（</w:t>
      </w:r>
      <w:r>
        <w:rPr>
          <w:rFonts w:eastAsia="微軟正黑體"/>
        </w:rPr>
        <w:t xml:space="preserve">ORG </w:t>
      </w:r>
      <w:r>
        <w:rPr>
          <w:rFonts w:eastAsia="微軟正黑體"/>
        </w:rPr>
        <w:t xml:space="preserve">以 </w:t>
      </w:r>
      <w:r>
        <w:rPr>
          <w:rFonts w:eastAsia="Consolas" w:cs="Consolas" w:ascii="Consolas" w:hAnsi="Consolas"/>
          <w:sz w:val="19"/>
          <w:szCs w:val="19"/>
        </w:rPr>
        <w:t>Contracts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組件對外暴露介面）。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 xml:space="preserve">時間一律以 </w:t>
      </w:r>
      <w:r>
        <w:rPr>
          <w:rFonts w:eastAsia="Consolas" w:cs="Consolas" w:ascii="Consolas" w:hAnsi="Consolas"/>
          <w:sz w:val="19"/>
          <w:szCs w:val="19"/>
        </w:rPr>
        <w:t>TimeProvider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取得，不使用 </w:t>
      </w:r>
      <w:r>
        <w:rPr>
          <w:rFonts w:eastAsia="Consolas" w:cs="Consolas" w:ascii="Consolas" w:hAnsi="Consolas"/>
          <w:sz w:val="19"/>
          <w:szCs w:val="19"/>
        </w:rPr>
        <w:t>DateTime.Now</w:t>
      </w:r>
      <w:r>
        <w:rPr>
          <w:rFonts w:eastAsia="微軟正黑體"/>
        </w:rPr>
        <w:t>；</w:t>
      </w:r>
      <w:r>
        <w:rPr>
          <w:rFonts w:eastAsia="微軟正黑體"/>
        </w:rPr>
        <w:t xml:space="preserve">I/O </w:t>
      </w:r>
      <w:r>
        <w:rPr>
          <w:rFonts w:eastAsia="微軟正黑體"/>
        </w:rPr>
        <w:t xml:space="preserve">方法須傳遞 </w:t>
      </w:r>
      <w:r>
        <w:rPr>
          <w:rFonts w:eastAsia="Consolas" w:cs="Consolas" w:ascii="Consolas" w:hAnsi="Consolas"/>
          <w:sz w:val="19"/>
          <w:szCs w:val="19"/>
        </w:rPr>
        <w:t>CancellationToken</w:t>
      </w:r>
      <w:r>
        <w:rPr>
          <w:rFonts w:eastAsia="微軟正黑體"/>
        </w:rPr>
        <w:t xml:space="preserve">；啟用 </w:t>
      </w:r>
      <w:r>
        <w:rPr>
          <w:rFonts w:eastAsia="Consolas" w:cs="Consolas" w:ascii="Consolas" w:hAnsi="Consolas"/>
          <w:sz w:val="19"/>
          <w:szCs w:val="19"/>
        </w:rPr>
        <w:t>Nullable</w:t>
      </w:r>
      <w:r>
        <w:rPr>
          <w:rFonts w:eastAsia="微軟正黑體"/>
        </w:rPr>
        <w:t>。</w:t>
      </w:r>
    </w:p>
    <w:p>
      <w:pPr>
        <w:pStyle w:val="Heading3"/>
        <w:rPr/>
      </w:pPr>
      <w:bookmarkStart w:id="25" w:name="_Toc243493468"/>
      <w:r>
        <w:rPr/>
        <w:t xml:space="preserve">2.6.3 </w:t>
      </w:r>
      <w:r>
        <w:rPr/>
        <w:t xml:space="preserve">高併發與 </w:t>
      </w:r>
      <w:r>
        <w:rPr/>
        <w:t xml:space="preserve">Race Condition </w:t>
      </w:r>
      <w:r>
        <w:rPr/>
        <w:t>控制</w:t>
      </w:r>
      <w:bookmarkEnd w:id="25"/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 xml:space="preserve">Refresh Token </w:t>
      </w:r>
      <w:r>
        <w:rPr>
          <w:rFonts w:eastAsia="微軟正黑體"/>
        </w:rPr>
        <w:t xml:space="preserve">輪替由 </w:t>
      </w:r>
      <w:r>
        <w:rPr>
          <w:rFonts w:eastAsia="Consolas" w:cs="Consolas" w:ascii="Consolas" w:hAnsi="Consolas"/>
          <w:sz w:val="19"/>
          <w:szCs w:val="19"/>
        </w:rPr>
        <w:t>ITokenRefresher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協調器確保同一時間只換票一次（並行 </w:t>
      </w:r>
      <w:r>
        <w:rPr>
          <w:rFonts w:eastAsia="微軟正黑體"/>
        </w:rPr>
        <w:t xml:space="preserve">401 </w:t>
      </w:r>
      <w:r>
        <w:rPr>
          <w:rFonts w:eastAsia="微軟正黑體"/>
        </w:rPr>
        <w:t xml:space="preserve">共用結果），前端 </w:t>
      </w:r>
      <w:r>
        <w:rPr>
          <w:rFonts w:eastAsia="Consolas" w:cs="Consolas" w:ascii="Consolas" w:hAnsi="Consolas"/>
          <w:sz w:val="19"/>
          <w:szCs w:val="19"/>
        </w:rPr>
        <w:t>JwtTokenProvider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以 </w:t>
      </w:r>
      <w:r>
        <w:rPr>
          <w:rFonts w:eastAsia="Consolas" w:cs="Consolas" w:ascii="Consolas" w:hAnsi="Consolas"/>
          <w:sz w:val="19"/>
          <w:szCs w:val="19"/>
        </w:rPr>
        <w:t>SemaphoreSlim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序列化。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>登入裝置數上限與撤銷由伺服端工作階段表控管，</w:t>
      </w:r>
      <w:r>
        <w:rPr>
          <w:rFonts w:eastAsia="Consolas" w:cs="Consolas" w:ascii="Consolas" w:hAnsi="Consolas"/>
          <w:sz w:val="19"/>
          <w:szCs w:val="19"/>
        </w:rPr>
        <w:t>SessionHub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即時通知其他裝置。</w:t>
      </w:r>
    </w:p>
    <w:p>
      <w:pPr>
        <w:pStyle w:val="Heading3"/>
        <w:rPr/>
      </w:pPr>
      <w:bookmarkStart w:id="26" w:name="_Toc243493469"/>
      <w:r>
        <w:rPr/>
        <w:t xml:space="preserve">2.6.4 </w:t>
      </w:r>
      <w:r>
        <w:rPr/>
        <w:t>前端顯示與相容性</w:t>
      </w:r>
      <w:bookmarkEnd w:id="26"/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 xml:space="preserve">UI </w:t>
      </w:r>
      <w:r>
        <w:rPr>
          <w:rFonts w:eastAsia="微軟正黑體"/>
        </w:rPr>
        <w:t xml:space="preserve">須為 </w:t>
      </w:r>
      <w:r>
        <w:rPr>
          <w:rFonts w:eastAsia="微軟正黑體"/>
        </w:rPr>
        <w:t>RWD</w:t>
      </w:r>
      <w:r>
        <w:rPr>
          <w:rFonts w:eastAsia="微軟正黑體"/>
        </w:rPr>
        <w:t xml:space="preserve">，最低解析度 </w:t>
      </w:r>
      <w:r>
        <w:rPr>
          <w:rFonts w:eastAsia="微軟正黑體"/>
        </w:rPr>
        <w:t>1366 × 768</w:t>
      </w:r>
      <w:r>
        <w:rPr>
          <w:rFonts w:eastAsia="微軟正黑體"/>
        </w:rPr>
        <w:t xml:space="preserve">；支援 </w:t>
      </w:r>
      <w:r>
        <w:rPr>
          <w:rFonts w:eastAsia="微軟正黑體"/>
        </w:rPr>
        <w:t>Chrome</w:t>
      </w:r>
      <w:r>
        <w:rPr>
          <w:rFonts w:eastAsia="微軟正黑體"/>
        </w:rPr>
        <w:t>、</w:t>
      </w:r>
      <w:r>
        <w:rPr>
          <w:rFonts w:eastAsia="微軟正黑體"/>
        </w:rPr>
        <w:t>Edge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Safari </w:t>
      </w:r>
      <w:r>
        <w:rPr>
          <w:rFonts w:eastAsia="微軟正黑體"/>
        </w:rPr>
        <w:t xml:space="preserve">最新 </w:t>
      </w:r>
      <w:r>
        <w:rPr>
          <w:rFonts w:eastAsia="微軟正黑體"/>
        </w:rPr>
        <w:t xml:space="preserve">2 </w:t>
      </w:r>
      <w:r>
        <w:rPr>
          <w:rFonts w:eastAsia="微軟正黑體"/>
        </w:rPr>
        <w:t>個版本。</w:t>
      </w:r>
    </w:p>
    <w:p>
      <w:pPr>
        <w:pStyle w:val="Heading1"/>
        <w:rPr/>
      </w:pPr>
      <w:bookmarkStart w:id="27" w:name="_Toc243493470"/>
      <w:r>
        <w:rPr/>
        <w:t xml:space="preserve">3. </w:t>
      </w:r>
      <w:r>
        <w:rPr/>
        <w:t xml:space="preserve">系統初步設計 </w:t>
      </w:r>
      <w:r>
        <w:rPr/>
        <w:t>(UML)</w:t>
      </w:r>
      <w:bookmarkEnd w:id="27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本章由 </w:t>
      </w:r>
      <w:r>
        <w:rPr>
          <w:rFonts w:eastAsia="微軟正黑體"/>
        </w:rPr>
        <w:t xml:space="preserve">Cloud </w:t>
      </w:r>
      <w:r>
        <w:rPr>
          <w:rFonts w:eastAsia="微軟正黑體"/>
        </w:rPr>
        <w:t>負責（</w:t>
      </w:r>
      <w:r>
        <w:rPr>
          <w:rFonts w:eastAsia="微軟正黑體"/>
        </w:rPr>
        <w:t xml:space="preserve">3.1 </w:t>
      </w:r>
      <w:r>
        <w:rPr>
          <w:rFonts w:eastAsia="微軟正黑體"/>
        </w:rPr>
        <w:t>使用案例圖、</w:t>
      </w:r>
      <w:r>
        <w:rPr>
          <w:rFonts w:eastAsia="微軟正黑體"/>
        </w:rPr>
        <w:t xml:space="preserve">3.2 </w:t>
      </w:r>
      <w:r>
        <w:rPr>
          <w:rFonts w:eastAsia="微軟正黑體"/>
        </w:rPr>
        <w:t>模組循序圖），本版不修訂，保留原章節架構。</w:t>
      </w:r>
    </w:p>
    <w:p>
      <w:pPr>
        <w:pStyle w:val="Heading2"/>
        <w:rPr/>
      </w:pPr>
      <w:bookmarkStart w:id="28" w:name="_Toc243493471"/>
      <w:r>
        <w:rPr/>
        <w:t xml:space="preserve">3.1 </w:t>
      </w:r>
      <w:r>
        <w:rPr/>
        <w:t xml:space="preserve">系統使用者介面結構層次圖 </w:t>
      </w:r>
      <w:r>
        <w:rPr/>
        <w:t>(Use Case Diagram)</w:t>
      </w:r>
      <w:bookmarkEnd w:id="28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（待 </w:t>
      </w:r>
      <w:r>
        <w:rPr>
          <w:rFonts w:eastAsia="微軟正黑體"/>
        </w:rPr>
        <w:t xml:space="preserve">Cloud </w:t>
      </w:r>
      <w:r>
        <w:rPr>
          <w:rFonts w:eastAsia="微軟正黑體"/>
        </w:rPr>
        <w:t>補充）</w:t>
      </w:r>
    </w:p>
    <w:p>
      <w:pPr>
        <w:pStyle w:val="Heading2"/>
        <w:rPr/>
      </w:pPr>
      <w:bookmarkStart w:id="29" w:name="_Toc243493472"/>
      <w:r>
        <w:rPr/>
        <w:t xml:space="preserve">3.2 </w:t>
      </w:r>
      <w:r>
        <w:rPr/>
        <w:t xml:space="preserve">系統模組循序圖 </w:t>
      </w:r>
      <w:r>
        <w:rPr/>
        <w:t>(Sequence Diagram)</w:t>
      </w:r>
      <w:bookmarkEnd w:id="29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（待 </w:t>
      </w:r>
      <w:r>
        <w:rPr>
          <w:rFonts w:eastAsia="微軟正黑體"/>
        </w:rPr>
        <w:t xml:space="preserve">Cloud </w:t>
      </w:r>
      <w:r>
        <w:rPr>
          <w:rFonts w:eastAsia="微軟正黑體"/>
        </w:rPr>
        <w:t xml:space="preserve">補充）建議至少涵蓋：登入與 </w:t>
      </w:r>
      <w:r>
        <w:rPr>
          <w:rFonts w:eastAsia="微軟正黑體"/>
        </w:rPr>
        <w:t xml:space="preserve">Token </w:t>
      </w:r>
      <w:r>
        <w:rPr>
          <w:rFonts w:eastAsia="微軟正黑體"/>
        </w:rPr>
        <w:t xml:space="preserve">輪替、權限變更 </w:t>
      </w:r>
      <w:r>
        <w:rPr>
          <w:rFonts w:eastAsia="微軟正黑體"/>
        </w:rPr>
        <w:t xml:space="preserve">Maker-Checker </w:t>
      </w:r>
      <w:r>
        <w:rPr>
          <w:rFonts w:eastAsia="微軟正黑體"/>
        </w:rPr>
        <w:t>審核、外掛載入與簽章驗證、稽核寫入與雜湊鏈驗證。</w:t>
      </w:r>
    </w:p>
    <w:p>
      <w:pPr>
        <w:pStyle w:val="Heading1"/>
        <w:rPr/>
      </w:pPr>
      <w:bookmarkStart w:id="30" w:name="_Toc243493473"/>
      <w:r>
        <w:rPr/>
        <w:t xml:space="preserve">4. </w:t>
      </w:r>
      <w:r>
        <w:rPr/>
        <w:t>系統模組設計</w:t>
      </w:r>
      <w:bookmarkEnd w:id="30"/>
    </w:p>
    <w:p>
      <w:pPr>
        <w:pStyle w:val="Heading2"/>
        <w:rPr/>
      </w:pPr>
      <w:bookmarkStart w:id="31" w:name="_Toc243493474"/>
      <w:r>
        <w:rPr/>
        <w:t xml:space="preserve">4.1 </w:t>
      </w:r>
      <w:r>
        <w:rPr/>
        <w:t>系統模組功能</w:t>
      </w:r>
      <w:bookmarkEnd w:id="31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382"/>
        <w:gridCol w:w="2153"/>
        <w:gridCol w:w="2664"/>
        <w:gridCol w:w="3439"/>
      </w:tblGrid>
      <w:tr>
        <w:trPr>
          <w:tblHeader w:val="true"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模組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專案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主要職責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代表性入口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身分驗證與工作階段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Identity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登入／登出／換票、裝置工作階段、</w:t>
            </w:r>
            <w:r>
              <w:rPr>
                <w:rFonts w:eastAsia="微軟正黑體"/>
                <w:sz w:val="19"/>
                <w:szCs w:val="19"/>
              </w:rPr>
              <w:t>SSO</w:t>
            </w:r>
            <w:r>
              <w:rPr>
                <w:rFonts w:eastAsia="微軟正黑體"/>
                <w:sz w:val="19"/>
                <w:szCs w:val="19"/>
              </w:rPr>
              <w:t>、即時撤銷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AuthController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AdSsoController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WindowsAuthController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授權與權限管理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權限註冊表、使用者／角色／實驗室權限、功能開放範圍、選單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PermissionController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FunctionManagementController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LabFunctionScopeController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MenuItemController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角色管理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角色 </w:t>
            </w:r>
            <w:r>
              <w:rPr>
                <w:rFonts w:eastAsia="微軟正黑體"/>
                <w:sz w:val="19"/>
                <w:szCs w:val="19"/>
              </w:rPr>
              <w:t>CRUD</w:t>
            </w:r>
            <w:r>
              <w:rPr>
                <w:rFonts w:eastAsia="微軟正黑體"/>
                <w:sz w:val="19"/>
                <w:szCs w:val="19"/>
              </w:rPr>
              <w:t>、變更審核（</w:t>
            </w:r>
            <w:r>
              <w:rPr>
                <w:rFonts w:eastAsia="微軟正黑體"/>
                <w:sz w:val="19"/>
                <w:szCs w:val="19"/>
              </w:rPr>
              <w:t>Maker-Checker</w:t>
            </w:r>
            <w:r>
              <w:rPr>
                <w:rFonts w:eastAsia="微軟正黑體"/>
                <w:sz w:val="19"/>
                <w:szCs w:val="19"/>
              </w:rPr>
              <w:t>）、</w:t>
            </w:r>
            <w:r>
              <w:rPr>
                <w:rFonts w:eastAsia="微軟正黑體"/>
                <w:sz w:val="19"/>
                <w:szCs w:val="19"/>
              </w:rPr>
              <w:t>SoD</w:t>
            </w:r>
            <w:r>
              <w:rPr>
                <w:rFonts w:eastAsia="微軟正黑體"/>
                <w:sz w:val="19"/>
                <w:szCs w:val="19"/>
              </w:rPr>
              <w:t>、到期、存取覆核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RoleGovernanceController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AccessReviewController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使用者與實驗室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Modules/ORG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使用者管理、使用者實驗室對應、實驗室目錄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UserLabMappingController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LaboratoryController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LabDirectoryController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後端模組管理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SPAModulePlugin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CodeSecurity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外掛載入／簽章驗證、</w:t>
            </w:r>
            <w:r>
              <w:rPr>
                <w:rFonts w:eastAsia="微軟正黑體"/>
                <w:sz w:val="19"/>
                <w:szCs w:val="19"/>
              </w:rPr>
              <w:t xml:space="preserve">Controller </w:t>
            </w:r>
            <w:r>
              <w:rPr>
                <w:rFonts w:eastAsia="微軟正黑體"/>
                <w:sz w:val="19"/>
                <w:szCs w:val="19"/>
              </w:rPr>
              <w:t>元資料同步、模組啟停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ModuleManagementController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SPAModuleController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稽核與日誌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AuditLog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SystemLog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VerifyLedger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Alert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稽核攔截、批次寫入、雜湊鏈、</w:t>
            </w:r>
            <w:r>
              <w:rPr>
                <w:rFonts w:eastAsia="微軟正黑體"/>
                <w:sz w:val="19"/>
                <w:szCs w:val="19"/>
              </w:rPr>
              <w:t xml:space="preserve">Ledger </w:t>
            </w:r>
            <w:r>
              <w:rPr>
                <w:rFonts w:eastAsia="微軟正黑體"/>
                <w:sz w:val="19"/>
                <w:szCs w:val="19"/>
              </w:rPr>
              <w:t>驗證、日誌查詢與告警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LogManagementController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LedgerVerificationController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TelemetryController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資料保護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DataProtection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欄位加密、金鑰輪替、個資遮蔽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DataProtectionController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IdentitySecurityController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32" w:name="_Toc243493475"/>
      <w:r>
        <w:rPr/>
        <w:t xml:space="preserve">4.2 </w:t>
      </w:r>
      <w:r>
        <w:rPr/>
        <w:t>系統類別細部</w:t>
      </w:r>
      <w:bookmarkEnd w:id="32"/>
    </w:p>
    <w:p>
      <w:pPr>
        <w:pStyle w:val="Heading3"/>
        <w:rPr/>
      </w:pPr>
      <w:bookmarkStart w:id="33" w:name="_Toc243493476"/>
      <w:r>
        <w:rPr/>
        <w:t xml:space="preserve">4.2.1 </w:t>
      </w:r>
      <w:r>
        <w:rPr/>
        <w:t>後端核心類別</w:t>
      </w:r>
      <w:bookmarkEnd w:id="33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438"/>
        <w:gridCol w:w="1796"/>
        <w:gridCol w:w="4404"/>
      </w:tblGrid>
      <w:tr>
        <w:trPr>
          <w:tblHeader w:val="true"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類別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所在專案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責任</w:t>
            </w:r>
          </w:p>
        </w:tc>
      </w:tr>
      <w:tr>
        <w:trPr>
          <w:cantSplit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AuthController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登入、換票、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switch-context</w:t>
            </w:r>
            <w:r>
              <w:rPr>
                <w:rFonts w:eastAsia="微軟正黑體"/>
                <w:sz w:val="19"/>
                <w:szCs w:val="19"/>
              </w:rPr>
              <w:t>（切換實驗室）、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my-labs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sessions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ResolveUserIdFromContextOrHeader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 xml:space="preserve">先取已驗證身分，必要時由過期 </w:t>
            </w:r>
            <w:r>
              <w:rPr>
                <w:rFonts w:eastAsia="微軟正黑體"/>
                <w:sz w:val="19"/>
                <w:szCs w:val="19"/>
              </w:rPr>
              <w:t xml:space="preserve">Token </w:t>
            </w:r>
            <w:r>
              <w:rPr>
                <w:rFonts w:eastAsia="微軟正黑體"/>
                <w:sz w:val="19"/>
                <w:szCs w:val="19"/>
              </w:rPr>
              <w:t>解析使用者</w:t>
            </w:r>
          </w:p>
        </w:tc>
      </w:tr>
      <w:tr>
        <w:trPr>
          <w:cantSplit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連線時依使用者與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device_id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 xml:space="preserve">加入群組；撤銷時推播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SessionRevoked</w:t>
            </w:r>
            <w:r>
              <w:rPr>
                <w:rFonts w:eastAsia="微軟正黑體"/>
                <w:sz w:val="19"/>
                <w:szCs w:val="19"/>
              </w:rPr>
              <w:t xml:space="preserve">；權限異動推播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PermissionsChanged</w:t>
            </w:r>
          </w:p>
        </w:tc>
      </w:tr>
      <w:tr>
        <w:trPr>
          <w:cantSplit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RoleEffectivePermissionProvider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計算使用者經由角色取得的有效權限（見 </w:t>
            </w:r>
            <w:r>
              <w:rPr>
                <w:rFonts w:eastAsia="微軟正黑體"/>
                <w:sz w:val="19"/>
                <w:szCs w:val="19"/>
              </w:rPr>
              <w:t>4.4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UserRuntimeScopeService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執行期權限範圍：直接權限 ∪ 角色權限，結果以 </w:t>
            </w:r>
            <w:r>
              <w:rPr>
                <w:rFonts w:eastAsia="微軟正黑體"/>
                <w:sz w:val="19"/>
                <w:szCs w:val="19"/>
              </w:rPr>
              <w:t xml:space="preserve">FusionCache </w:t>
            </w:r>
            <w:r>
              <w:rPr>
                <w:rFonts w:eastAsia="微軟正黑體"/>
                <w:sz w:val="19"/>
                <w:szCs w:val="19"/>
              </w:rPr>
              <w:t>快取並以使用者標籤失效</w:t>
            </w:r>
          </w:p>
        </w:tc>
      </w:tr>
      <w:tr>
        <w:trPr>
          <w:cantSplit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PermissionManagementService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角色／使用者權限維護、權限稽核總覽（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GetUserAuditPermissionsAsync</w:t>
            </w:r>
            <w:r>
              <w:rPr>
                <w:rFonts w:eastAsia="微軟正黑體"/>
                <w:sz w:val="19"/>
                <w:szCs w:val="19"/>
              </w:rPr>
              <w:t>）、快取失效與異動通知</w:t>
            </w:r>
          </w:p>
        </w:tc>
      </w:tr>
      <w:tr>
        <w:trPr>
          <w:cantSplit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AuditWorker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SqlBulkAuditStorageStrategy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AuditLog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自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AuditChannel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 xml:space="preserve">取出稽核紀錄、串接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PreviousHash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 xml:space="preserve">SHA-256 </w:t>
            </w:r>
            <w:r>
              <w:rPr>
                <w:rFonts w:eastAsia="微軟正黑體"/>
                <w:sz w:val="19"/>
                <w:szCs w:val="19"/>
              </w:rPr>
              <w:t>計算並批次寫入</w:t>
            </w:r>
          </w:p>
        </w:tc>
      </w:tr>
      <w:tr>
        <w:trPr>
          <w:cantSplit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MssqlLedgerVerificationService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VerifyLedger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呼叫 </w:t>
            </w:r>
            <w:r>
              <w:rPr>
                <w:rFonts w:eastAsia="微軟正黑體"/>
                <w:sz w:val="19"/>
                <w:szCs w:val="19"/>
              </w:rPr>
              <w:t xml:space="preserve">SQL Server Ledger </w:t>
            </w:r>
            <w:r>
              <w:rPr>
                <w:rFonts w:eastAsia="微軟正黑體"/>
                <w:sz w:val="19"/>
                <w:szCs w:val="19"/>
              </w:rPr>
              <w:t>驗證並產出報告</w:t>
            </w:r>
          </w:p>
        </w:tc>
      </w:tr>
      <w:tr>
        <w:trPr>
          <w:cantSplit/>
        </w:trPr>
        <w:tc>
          <w:tcPr>
            <w:tcW w:w="3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ModuleAssemblyLoadContext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ModuleAssemblyContainer</w:t>
            </w:r>
          </w:p>
        </w:tc>
        <w:tc>
          <w:tcPr>
            <w:tcW w:w="17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ModulePlugin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以獨立 </w:t>
            </w:r>
            <w:r>
              <w:rPr>
                <w:rFonts w:eastAsia="微軟正黑體"/>
                <w:sz w:val="19"/>
                <w:szCs w:val="19"/>
              </w:rPr>
              <w:t xml:space="preserve">ALC </w:t>
            </w:r>
            <w:r>
              <w:rPr>
                <w:rFonts w:eastAsia="微軟正黑體"/>
                <w:sz w:val="19"/>
                <w:szCs w:val="19"/>
              </w:rPr>
              <w:t>載入外掛及其相依組件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>
          <w:color w:val="C9211E"/>
          <w:highlight w:val="none"/>
          <w:shd w:fill="FFFF00" w:val="clear"/>
        </w:rPr>
      </w:pPr>
      <w:bookmarkStart w:id="34" w:name="_Toc243493477"/>
      <w:r>
        <w:rPr>
          <w:color w:val="C9211E"/>
          <w:shd w:fill="FFFF00" w:val="clear"/>
        </w:rPr>
        <w:t xml:space="preserve">4.2.2 </w:t>
      </w:r>
      <w:r>
        <w:rPr>
          <w:color w:val="C9211E"/>
          <w:shd w:fill="FFFF00" w:val="clear"/>
        </w:rPr>
        <w:t>前端</w:t>
      </w:r>
      <w:r>
        <w:rPr>
          <w:color w:val="C9211E"/>
          <w:shd w:fill="FFFF00" w:val="clear"/>
        </w:rPr>
        <w:t>Vue3 (JavaScript)</w:t>
      </w:r>
      <w:r>
        <w:rPr>
          <w:color w:val="C9211E"/>
          <w:shd w:fill="FFFF00" w:val="clear"/>
        </w:rPr>
        <w:t>核心類別</w:t>
      </w:r>
      <w:bookmarkEnd w:id="34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020"/>
        <w:gridCol w:w="2524"/>
        <w:gridCol w:w="4094"/>
      </w:tblGrid>
      <w:tr>
        <w:trPr>
          <w:tblHeader w:val="true"/>
        </w:trPr>
        <w:tc>
          <w:tcPr>
            <w:tcW w:w="302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類別</w:t>
            </w:r>
          </w:p>
        </w:tc>
        <w:tc>
          <w:tcPr>
            <w:tcW w:w="25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所在專案</w:t>
            </w:r>
          </w:p>
        </w:tc>
        <w:tc>
          <w:tcPr>
            <w:tcW w:w="409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責任</w:t>
            </w:r>
          </w:p>
        </w:tc>
      </w:tr>
      <w:tr>
        <w:trPr>
          <w:cantSplit/>
        </w:trPr>
        <w:tc>
          <w:tcPr>
            <w:tcW w:w="302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ApiClient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（</w:t>
            </w: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IApiClient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）</w:t>
            </w:r>
          </w:p>
        </w:tc>
        <w:tc>
          <w:tcPr>
            <w:tcW w:w="25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RCL.Core</w:t>
            </w:r>
          </w:p>
        </w:tc>
        <w:tc>
          <w:tcPr>
            <w:tcW w:w="409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封裝 </w:t>
            </w: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HttpClient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；管線依序掛載 </w:t>
            </w: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AuthenticationHeaderHandler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、</w:t>
            </w: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TokenRefreshHandler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、</w:t>
            </w: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HeaderPropagationHandler</w:t>
            </w:r>
          </w:p>
        </w:tc>
      </w:tr>
      <w:tr>
        <w:trPr>
          <w:cantSplit/>
        </w:trPr>
        <w:tc>
          <w:tcPr>
            <w:tcW w:w="302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AuthenticationHeaderHandler</w:t>
            </w:r>
          </w:p>
        </w:tc>
        <w:tc>
          <w:tcPr>
            <w:tcW w:w="25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RCL.Core</w:t>
            </w:r>
          </w:p>
        </w:tc>
        <w:tc>
          <w:tcPr>
            <w:tcW w:w="409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自動注入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Bearer Token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與 </w:t>
            </w: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X-Lab-Id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；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401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時換票後重送，失敗則強制登出</w:t>
            </w:r>
          </w:p>
        </w:tc>
      </w:tr>
      <w:tr>
        <w:trPr>
          <w:cantSplit/>
        </w:trPr>
        <w:tc>
          <w:tcPr>
            <w:tcW w:w="302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TokenRefreshHandler</w:t>
            </w:r>
          </w:p>
        </w:tc>
        <w:tc>
          <w:tcPr>
            <w:tcW w:w="25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RCL.Core</w:t>
            </w:r>
          </w:p>
        </w:tc>
        <w:tc>
          <w:tcPr>
            <w:tcW w:w="409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401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時以協調器換票並重送（登入／登出／換票端點除外）</w:t>
            </w:r>
          </w:p>
        </w:tc>
      </w:tr>
      <w:tr>
        <w:trPr>
          <w:cantSplit/>
        </w:trPr>
        <w:tc>
          <w:tcPr>
            <w:tcW w:w="302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JwtTokenProvider</w:t>
            </w:r>
          </w:p>
        </w:tc>
        <w:tc>
          <w:tcPr>
            <w:tcW w:w="25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RCL.Core</w:t>
            </w:r>
          </w:p>
        </w:tc>
        <w:tc>
          <w:tcPr>
            <w:tcW w:w="409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以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localStorage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存取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Token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，過期前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30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秒預先續約，</w:t>
            </w: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SemaphoreSlim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防併發</w:t>
            </w:r>
          </w:p>
        </w:tc>
      </w:tr>
      <w:tr>
        <w:trPr>
          <w:cantSplit/>
        </w:trPr>
        <w:tc>
          <w:tcPr>
            <w:tcW w:w="302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SessionHeartbeatService</w:t>
            </w:r>
          </w:p>
        </w:tc>
        <w:tc>
          <w:tcPr>
            <w:tcW w:w="25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RCL.Core</w:t>
            </w:r>
          </w:p>
        </w:tc>
        <w:tc>
          <w:tcPr>
            <w:tcW w:w="409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SignalR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即時通道＋心跳備援；收到撤銷即登出，收到權限異動即換票並通知訂閱者</w:t>
            </w:r>
          </w:p>
        </w:tc>
      </w:tr>
      <w:tr>
        <w:trPr>
          <w:cantSplit/>
        </w:trPr>
        <w:tc>
          <w:tcPr>
            <w:tcW w:w="302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LabSwitcher</w:t>
            </w:r>
          </w:p>
        </w:tc>
        <w:tc>
          <w:tcPr>
            <w:tcW w:w="25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RCL.Core</w:t>
            </w:r>
          </w:p>
        </w:tc>
        <w:tc>
          <w:tcPr>
            <w:tcW w:w="409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載入可切換實驗室、呼叫 </w:t>
            </w: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switch-context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 xml:space="preserve"> </w:t>
            </w: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並整頁重載</w:t>
            </w:r>
          </w:p>
        </w:tc>
      </w:tr>
      <w:tr>
        <w:trPr>
          <w:cantSplit/>
        </w:trPr>
        <w:tc>
          <w:tcPr>
            <w:tcW w:w="302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Consolas" w:cs="Consolas" w:ascii="Consolas" w:hAnsi="Consolas"/>
                <w:color w:val="C9211E"/>
                <w:sz w:val="19"/>
                <w:szCs w:val="19"/>
                <w:shd w:fill="FFFF00" w:val="clear"/>
              </w:rPr>
              <w:t>UserAllPermissionsDialog</w:t>
            </w:r>
          </w:p>
        </w:tc>
        <w:tc>
          <w:tcPr>
            <w:tcW w:w="25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Feature.UserManagement</w:t>
            </w:r>
          </w:p>
        </w:tc>
        <w:tc>
          <w:tcPr>
            <w:tcW w:w="409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color w:val="C9211E"/>
                <w:highlight w:val="none"/>
                <w:shd w:fill="FFFF00" w:val="clear"/>
              </w:rPr>
            </w:pPr>
            <w:r>
              <w:rPr>
                <w:rFonts w:eastAsia="微軟正黑體"/>
                <w:color w:val="C9211E"/>
                <w:sz w:val="19"/>
                <w:szCs w:val="19"/>
                <w:shd w:fill="FFFF00" w:val="clear"/>
              </w:rPr>
              <w:t>使用者權限總覽：全域有效／直接／角色權限，以及各實驗室之有效權限樹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35" w:name="_Toc243493478"/>
      <w:r>
        <w:rPr/>
        <w:t xml:space="preserve">4.3 </w:t>
      </w:r>
      <w:r>
        <w:rPr/>
        <w:t>系統類別資料結構</w:t>
      </w:r>
      <w:bookmarkEnd w:id="35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402"/>
        <w:gridCol w:w="4314"/>
        <w:gridCol w:w="1922"/>
      </w:tblGrid>
      <w:tr>
        <w:trPr>
          <w:tblHeader w:val="true"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資料結構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主要欄位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UserAuditPermissionsResponseDto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GlobalDirect/Role/EffectivePermissions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PrimaryLabPermission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SecondaryLabPermissions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權限稽核總覽回應；前後端 </w:t>
            </w:r>
            <w:r>
              <w:rPr>
                <w:rFonts w:eastAsia="微軟正黑體"/>
                <w:sz w:val="19"/>
                <w:szCs w:val="19"/>
              </w:rPr>
              <w:t xml:space="preserve">DTO </w:t>
            </w:r>
            <w:r>
              <w:rPr>
                <w:rFonts w:eastAsia="微軟正黑體"/>
                <w:sz w:val="19"/>
                <w:szCs w:val="19"/>
              </w:rPr>
              <w:t>需同步維護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UserLabPermissionAuditDto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TenantLabId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LabCode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LabName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IsPrimary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LabDirectPermissions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LabRolePermissions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LabEffectivePermissions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單一實驗室之權限明細（含實驗室專屬角色權限）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PermissionGrant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LabId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PermissionVector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byte[]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實驗室層級角色授權；位元位置為權限註冊表全域索引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RoleGlobalPermission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PermissionKey</w:t>
            </w:r>
            <w:r>
              <w:rPr>
                <w:rFonts w:eastAsia="微軟正黑體"/>
                <w:sz w:val="19"/>
                <w:szCs w:val="19"/>
              </w:rPr>
              <w:t>（模組鍵）、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Bitmask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角色全域權限；同模組鍵跨角色以位元 </w:t>
            </w:r>
            <w:r>
              <w:rPr>
                <w:rFonts w:eastAsia="微軟正黑體"/>
                <w:sz w:val="19"/>
                <w:szCs w:val="19"/>
              </w:rPr>
              <w:t xml:space="preserve">OR </w:t>
            </w:r>
            <w:r>
              <w:rPr>
                <w:rFonts w:eastAsia="微軟正黑體"/>
                <w:sz w:val="19"/>
                <w:szCs w:val="19"/>
              </w:rPr>
              <w:t>合併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AuditLogEntity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PreviousHash</w:t>
            </w:r>
            <w:r>
              <w:rPr>
                <w:rFonts w:eastAsia="微軟正黑體"/>
                <w:sz w:val="19"/>
                <w:szCs w:val="19"/>
              </w:rPr>
              <w:t>、目前雜湊、操作者、異動前後值等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雜湊鏈稽核紀錄；</w:t>
            </w:r>
            <w:r>
              <w:rPr>
                <w:rFonts w:eastAsia="微軟正黑體"/>
                <w:sz w:val="19"/>
                <w:szCs w:val="19"/>
              </w:rPr>
              <w:t>Ledger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APPEND_ONLY</w:t>
            </w:r>
            <w:r>
              <w:rPr>
                <w:rFonts w:eastAsia="微軟正黑體"/>
                <w:sz w:val="19"/>
                <w:szCs w:val="19"/>
              </w:rPr>
              <w:t>）資料表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UserRefreshToken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Refresh Token SHA-256 </w:t>
            </w:r>
            <w:r>
              <w:rPr>
                <w:rFonts w:eastAsia="微軟正黑體"/>
                <w:sz w:val="19"/>
                <w:szCs w:val="19"/>
              </w:rPr>
              <w:t>雜湊、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DeviceId</w:t>
            </w:r>
            <w:r>
              <w:rPr>
                <w:rFonts w:eastAsia="微軟正黑體"/>
                <w:sz w:val="19"/>
                <w:szCs w:val="19"/>
              </w:rPr>
              <w:t>、裝置資訊、時間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裝置工作階段；以雜湊儲存避免明文外洩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RoleChangeRequest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Status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PreviousRoleStatus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Maker-Checker </w:t>
            </w:r>
            <w:r>
              <w:rPr>
                <w:rFonts w:eastAsia="微軟正黑體"/>
                <w:sz w:val="19"/>
                <w:szCs w:val="19"/>
              </w:rPr>
              <w:t>變更申請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36" w:name="_Toc243493479"/>
      <w:r>
        <w:rPr/>
        <w:t xml:space="preserve">4.4 </w:t>
      </w:r>
      <w:r>
        <w:rPr/>
        <w:t>系統類別成員函數</w:t>
      </w:r>
      <w:bookmarkEnd w:id="36"/>
    </w:p>
    <w:p>
      <w:pPr>
        <w:pStyle w:val="Heading3"/>
        <w:rPr/>
      </w:pPr>
      <w:bookmarkStart w:id="37" w:name="_Toc243493480"/>
      <w:r>
        <w:rPr/>
        <w:t xml:space="preserve">4.4.1 </w:t>
      </w:r>
      <w:r>
        <w:rPr/>
        <w:t>角色有效性規則（</w:t>
      </w:r>
      <w:r>
        <w:rPr/>
        <w:t>`RoleEffectivePermissionProvider.GetEffectiveRoleIdsAsync`</w:t>
      </w:r>
      <w:r>
        <w:rPr/>
        <w:t>）</w:t>
      </w:r>
      <w:bookmarkEnd w:id="37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5000"/>
        <w:gridCol w:w="4638"/>
      </w:tblGrid>
      <w:tr>
        <w:trPr>
          <w:tblHeader w:val="true"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角色狀態／條件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是否授予權限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已刪除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否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啟用中（</w:t>
            </w:r>
            <w:r>
              <w:rPr>
                <w:rFonts w:eastAsia="微軟正黑體"/>
                <w:sz w:val="19"/>
                <w:szCs w:val="19"/>
              </w:rPr>
              <w:t>Active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已鎖定（</w:t>
            </w:r>
            <w:r>
              <w:rPr>
                <w:rFonts w:eastAsia="微軟正黑體"/>
                <w:sz w:val="19"/>
                <w:szCs w:val="19"/>
              </w:rPr>
              <w:t>Locked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是（既有成員保留；新成員與權限異動於管理端阻擋）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已停用（</w:t>
            </w:r>
            <w:r>
              <w:rPr>
                <w:rFonts w:eastAsia="微軟正黑體"/>
                <w:sz w:val="19"/>
                <w:szCs w:val="19"/>
              </w:rPr>
              <w:t>Disabled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否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待審核（</w:t>
            </w:r>
            <w:r>
              <w:rPr>
                <w:rFonts w:eastAsia="微軟正黑體"/>
                <w:sz w:val="19"/>
                <w:szCs w:val="19"/>
              </w:rPr>
              <w:t>PendingApproval</w:t>
            </w:r>
            <w:r>
              <w:rPr>
                <w:rFonts w:eastAsia="微軟正黑體"/>
                <w:sz w:val="19"/>
                <w:szCs w:val="19"/>
              </w:rPr>
              <w:t>）— 新建角色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否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待審核 — 啟用中角色送審權限變更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是（維持核准前既有權限）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不在生效期間（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EffectiveFrom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EffectiveTo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否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實驗室專屬角色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僅在目前實驗室屬於其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RoleLabScopes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時計入；無實驗室上下文時不計入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38" w:name="_Toc243493481"/>
      <w:r>
        <w:rPr/>
        <w:t xml:space="preserve">4.4.2 </w:t>
      </w:r>
      <w:r>
        <w:rPr/>
        <w:t>其他關鍵函數</w:t>
      </w:r>
      <w:bookmarkEnd w:id="38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961"/>
        <w:gridCol w:w="5677"/>
      </w:tblGrid>
      <w:tr>
        <w:trPr>
          <w:tblHeader w:val="true"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函數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行為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GetGlobalRolePermissionsAsync(user)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無實驗室上下文：僅全域／系統角色權限，以「模組鍵</w:t>
            </w:r>
            <w:r>
              <w:rPr>
                <w:rFonts w:eastAsia="微軟正黑體"/>
                <w:sz w:val="19"/>
                <w:szCs w:val="19"/>
              </w:rPr>
              <w:t>:</w:t>
            </w:r>
            <w:r>
              <w:rPr>
                <w:rFonts w:eastAsia="微軟正黑體"/>
                <w:sz w:val="19"/>
                <w:szCs w:val="19"/>
              </w:rPr>
              <w:t>位元遮罩」回傳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GetLabRolePermissionsAsync(user, labId)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全域角色權限 ∪ 該實驗室的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PermissionGrant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位元向量（解碼為完整權限鍵）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GetMyLabsAsync()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 auth/my-labs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回傳使用者可存取實驗室（主要優先）；無法識別使用者時回 </w:t>
            </w:r>
            <w:r>
              <w:rPr>
                <w:rFonts w:eastAsia="微軟正黑體"/>
                <w:sz w:val="19"/>
                <w:szCs w:val="19"/>
              </w:rPr>
              <w:t>401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SwitchLaboratoryWithFallbackAsync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切換實驗室；無權存取時退回主要實驗室並回傳警告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GetUserAuditPermissionsAsync(userId, labId?)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產生權限稽核總覽；生效規則與執行期一致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bookmarkStart w:id="39" w:name="_Toc243493482"/>
      <w:r>
        <w:rPr/>
        <w:t xml:space="preserve">5. </w:t>
      </w:r>
      <w:r>
        <w:rPr/>
        <w:t xml:space="preserve">系統需求至系統設計之追溯 </w:t>
      </w:r>
      <w:r>
        <w:rPr/>
        <w:t>(RTM)</w:t>
      </w:r>
      <w:bookmarkEnd w:id="39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追溯對象為本文件 </w:t>
      </w:r>
      <w:r>
        <w:rPr>
          <w:rFonts w:eastAsia="微軟正黑體"/>
        </w:rPr>
        <w:t xml:space="preserve">2.1–2.2 </w:t>
      </w:r>
      <w:r>
        <w:rPr>
          <w:rFonts w:eastAsia="微軟正黑體"/>
        </w:rPr>
        <w:t>所列需求。「測試案例」欄尚未建立對應編號，列為待補；「實作狀態」依現行原始碼判定。</w:t>
      </w:r>
    </w:p>
    <w:p>
      <w:pPr>
        <w:pStyle w:val="Heading2"/>
        <w:rPr/>
      </w:pPr>
      <w:bookmarkStart w:id="40" w:name="_Toc243493483"/>
      <w:r>
        <w:rPr/>
        <w:t xml:space="preserve">5.1 SGS </w:t>
      </w:r>
      <w:r>
        <w:rPr/>
        <w:t>基礎框架各子系統之追溯</w:t>
      </w:r>
      <w:bookmarkEnd w:id="40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847"/>
        <w:gridCol w:w="2344"/>
        <w:gridCol w:w="1131"/>
        <w:gridCol w:w="3440"/>
        <w:gridCol w:w="1013"/>
        <w:gridCol w:w="863"/>
      </w:tblGrid>
      <w:tr>
        <w:trPr>
          <w:tblHeader w:val="true"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需求編號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需求描述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設計模組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主要實作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測試案例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狀態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REQ-001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使用者登入並取得 </w:t>
            </w:r>
            <w:r>
              <w:rPr>
                <w:rFonts w:eastAsia="微軟正黑體"/>
                <w:sz w:val="19"/>
                <w:szCs w:val="19"/>
              </w:rPr>
              <w:t>JWT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微軟正黑體"/>
                <w:sz w:val="19"/>
                <w:szCs w:val="19"/>
              </w:rPr>
              <w:t xml:space="preserve">Access Token 15 </w:t>
            </w:r>
            <w:r>
              <w:rPr>
                <w:rFonts w:eastAsia="微軟正黑體"/>
                <w:sz w:val="19"/>
                <w:szCs w:val="19"/>
              </w:rPr>
              <w:t>分鐘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AuthController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TokenManager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REQ-002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Refresh Token </w:t>
            </w:r>
            <w:r>
              <w:rPr>
                <w:rFonts w:eastAsia="微軟正黑體"/>
                <w:sz w:val="19"/>
                <w:szCs w:val="19"/>
              </w:rPr>
              <w:t>輪替、多裝置工作階段與撤銷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UserRefreshToken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ISessionValidator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REQ-003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前端 </w:t>
            </w:r>
            <w:r>
              <w:rPr>
                <w:rFonts w:eastAsia="微軟正黑體"/>
                <w:sz w:val="19"/>
                <w:szCs w:val="19"/>
              </w:rPr>
              <w:t xml:space="preserve">401 </w:t>
            </w:r>
            <w:r>
              <w:rPr>
                <w:rFonts w:eastAsia="微軟正黑體"/>
                <w:sz w:val="19"/>
                <w:szCs w:val="19"/>
              </w:rPr>
              <w:t>自動換票且併發只換一次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DSN-AUTH-FE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TokenRefreshHandler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AuthenticationHeaderHandler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REQ-004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RBAC</w:t>
            </w:r>
            <w:r>
              <w:rPr>
                <w:rFonts w:eastAsia="微軟正黑體"/>
                <w:sz w:val="19"/>
                <w:szCs w:val="19"/>
              </w:rPr>
              <w:t>＋位元權限，使用者有效權限＝直接 ∪ 角色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DSN-AUTHZ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UserRuntimeScopeService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RoleEffectivePermissionProvider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REQ-005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實驗室專屬角色僅於指派實驗室生效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DSN-AUTHZ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RoleLabScopes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GetEffectiveRoleIdsAsync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REQ-006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權限變更須由他人核准（</w:t>
            </w:r>
            <w:r>
              <w:rPr>
                <w:rFonts w:eastAsia="微軟正黑體"/>
                <w:sz w:val="19"/>
                <w:szCs w:val="19"/>
              </w:rPr>
              <w:t>Maker-Checker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DSN-GOV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RoleChangeRequests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RoleGovernanceController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REQ-007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職責分離、角色到期、定期存取覆核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DSN-GOV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SodRules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UserRoleExpirations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AccessReviewController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REQ-008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稽核日誌具雜湊鏈與 </w:t>
            </w:r>
            <w:r>
              <w:rPr>
                <w:rFonts w:eastAsia="微軟正黑體"/>
                <w:sz w:val="19"/>
                <w:szCs w:val="19"/>
              </w:rPr>
              <w:t xml:space="preserve">Ledger </w:t>
            </w:r>
            <w:r>
              <w:rPr>
                <w:rFonts w:eastAsia="微軟正黑體"/>
                <w:sz w:val="19"/>
                <w:szCs w:val="19"/>
              </w:rPr>
              <w:t>防篡改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DSN-AUDIT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AuditWorker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SqlBulkAuditStorageStrategy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VerifyLedger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REQ-009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外掛簽章驗證、隔離載入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DSN-PLUGIN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CodeSecurity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ModuleAssemblyLoadContext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REQ-010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個資欄位加密與遮蔽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DSN-DP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SGSFramework.DataProtection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REQ-011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工作階段撤銷／權限異動即時通知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DSN-RT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SessionHeartbeatService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REQ-012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API P95 &lt; 100 ms</w:t>
            </w:r>
            <w:r>
              <w:rPr>
                <w:rFonts w:eastAsia="微軟正黑體"/>
                <w:sz w:val="19"/>
                <w:szCs w:val="19"/>
              </w:rPr>
              <w:t xml:space="preserve">；權限運算 </w:t>
            </w:r>
            <w:r>
              <w:rPr>
                <w:rFonts w:eastAsia="微軟正黑體"/>
                <w:sz w:val="19"/>
                <w:szCs w:val="19"/>
              </w:rPr>
              <w:t>&lt; 1 ms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DSN-PERF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FusionCache </w:t>
            </w:r>
            <w:r>
              <w:rPr>
                <w:rFonts w:eastAsia="微軟正黑體"/>
                <w:sz w:val="19"/>
                <w:szCs w:val="19"/>
              </w:rPr>
              <w:t>快取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待補（需壓測）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待驗證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REQ-013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Vue 3 </w:t>
            </w:r>
            <w:r>
              <w:rPr>
                <w:rFonts w:eastAsia="微軟正黑體"/>
                <w:sz w:val="19"/>
                <w:szCs w:val="19"/>
              </w:rPr>
              <w:t>前端支援</w:t>
            </w:r>
          </w:p>
        </w:tc>
        <w:tc>
          <w:tcPr>
            <w:tcW w:w="113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DSN-SPA</w:t>
            </w:r>
          </w:p>
        </w:tc>
        <w:tc>
          <w:tcPr>
            <w:tcW w:w="344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SPAModulePlugin</w:t>
            </w:r>
            <w:r>
              <w:rPr>
                <w:rFonts w:eastAsia="微軟正黑體"/>
                <w:sz w:val="19"/>
                <w:szCs w:val="19"/>
              </w:rPr>
              <w:t>（後端已備）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—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規劃中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bookmarkStart w:id="41" w:name="_Toc243493484"/>
      <w:r>
        <w:rPr/>
        <w:t xml:space="preserve">6. </w:t>
      </w:r>
      <w:r>
        <w:rPr/>
        <w:t>資料表</w:t>
      </w:r>
      <w:bookmarkEnd w:id="41"/>
    </w:p>
    <w:p>
      <w:pPr>
        <w:pStyle w:val="Heading2"/>
        <w:rPr/>
      </w:pPr>
      <w:bookmarkStart w:id="42" w:name="_Toc243493485"/>
      <w:r>
        <w:rPr/>
        <w:t>6.1 Table Schema</w:t>
      </w:r>
      <w:bookmarkEnd w:id="42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資料表依 </w:t>
      </w:r>
      <w:r>
        <w:rPr>
          <w:rFonts w:eastAsia="微軟正黑體"/>
        </w:rPr>
        <w:t xml:space="preserve">Schema </w:t>
      </w:r>
      <w:r>
        <w:rPr>
          <w:rFonts w:eastAsia="微軟正黑體"/>
        </w:rPr>
        <w:t xml:space="preserve">分為 </w:t>
      </w:r>
      <w:r>
        <w:rPr>
          <w:rFonts w:eastAsia="Consolas" w:cs="Consolas" w:ascii="Consolas" w:hAnsi="Consolas"/>
          <w:sz w:val="19"/>
          <w:szCs w:val="19"/>
        </w:rPr>
        <w:t>core</w:t>
      </w:r>
      <w:r>
        <w:rPr>
          <w:rFonts w:eastAsia="微軟正黑體"/>
        </w:rPr>
        <w:t xml:space="preserve">（框架）與 </w:t>
      </w:r>
      <w:r>
        <w:rPr>
          <w:rFonts w:eastAsia="Consolas" w:cs="Consolas" w:ascii="Consolas" w:hAnsi="Consolas"/>
          <w:sz w:val="19"/>
          <w:szCs w:val="19"/>
        </w:rPr>
        <w:t>org</w:t>
      </w:r>
      <w:r>
        <w:rPr>
          <w:rFonts w:eastAsia="微軟正黑體"/>
        </w:rPr>
        <w:t xml:space="preserve">（組織模組）。下表依 </w:t>
      </w:r>
      <w:r>
        <w:rPr>
          <w:rFonts w:eastAsia="微軟正黑體"/>
        </w:rPr>
        <w:t xml:space="preserve">EF Core </w:t>
      </w:r>
      <w:r>
        <w:rPr>
          <w:rFonts w:eastAsia="微軟正黑體"/>
        </w:rPr>
        <w:t>組態（</w:t>
      </w:r>
      <w:r>
        <w:rPr>
          <w:rFonts w:eastAsia="Consolas" w:cs="Consolas" w:ascii="Consolas" w:hAnsi="Consolas"/>
          <w:sz w:val="19"/>
          <w:szCs w:val="19"/>
        </w:rPr>
        <w:t>ToTable</w:t>
      </w:r>
      <w:r>
        <w:rPr>
          <w:rFonts w:eastAsia="微軟正黑體"/>
        </w:rPr>
        <w:t>）與遷移整理，欄位細節以遷移檔為準。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4300"/>
        <w:gridCol w:w="5338"/>
      </w:tblGrid>
      <w:tr>
        <w:trPr>
          <w:tblHeader w:val="true"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Schema.</w:t>
            </w: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資料表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core.AspNetUsers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AspNetRoles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AspNetUserRoles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AspNetUserClaims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AspNetRoleClaims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AspNetUserLogins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AspNetUserTokens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ASP.NET Core Identity </w:t>
            </w:r>
            <w:r>
              <w:rPr>
                <w:rFonts w:eastAsia="微軟正黑體"/>
                <w:sz w:val="19"/>
                <w:szCs w:val="19"/>
              </w:rPr>
              <w:t>標準表（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ApplicationRole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另含狀態、生效期間、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ScopeType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TenantLabId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core.UserRefreshTokens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裝置工作階段與 </w:t>
            </w:r>
            <w:r>
              <w:rPr>
                <w:rFonts w:eastAsia="微軟正黑體"/>
                <w:sz w:val="19"/>
                <w:szCs w:val="19"/>
              </w:rPr>
              <w:t>Refresh Token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 xml:space="preserve">SHA-256 </w:t>
            </w:r>
            <w:r>
              <w:rPr>
                <w:rFonts w:eastAsia="微軟正黑體"/>
                <w:sz w:val="19"/>
                <w:szCs w:val="19"/>
              </w:rPr>
              <w:t>雜湊）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core.Role_Global_Permissions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角色全域權限（模組鍵＋位元遮罩）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core.User_Global_Permissions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User_Lab_Permissions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使用者全域／實驗室直接權限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core.PermissionGrants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實驗室層級角色授權（位元向量）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core.Permissions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PermissionMetadata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權限註冊與元資料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core.ControllerMetadatas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ModuleMetadatas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動態 </w:t>
            </w:r>
            <w:r>
              <w:rPr>
                <w:rFonts w:eastAsia="微軟正黑體"/>
                <w:sz w:val="19"/>
                <w:szCs w:val="19"/>
              </w:rPr>
              <w:t>Controller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 xml:space="preserve">Action </w:t>
            </w:r>
            <w:r>
              <w:rPr>
                <w:rFonts w:eastAsia="微軟正黑體"/>
                <w:sz w:val="19"/>
                <w:szCs w:val="19"/>
              </w:rPr>
              <w:t>與模組元資料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core.MenuItems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選單樹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core.LabFunctionScopes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LabFunctionPolicies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區域實驗室功能開放範圍與政策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core.LabManagers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UserLabMappings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RoleLabScopes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實驗室管理者、使用者與實驗室對應、實驗室專屬角色範圍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core.RoleChangeRequests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RoleAuditLogs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角色變更申請（</w:t>
            </w:r>
            <w:r>
              <w:rPr>
                <w:rFonts w:eastAsia="微軟正黑體"/>
                <w:sz w:val="19"/>
                <w:szCs w:val="19"/>
              </w:rPr>
              <w:t>Maker-Checker</w:t>
            </w:r>
            <w:r>
              <w:rPr>
                <w:rFonts w:eastAsia="微軟正黑體"/>
                <w:sz w:val="19"/>
                <w:szCs w:val="19"/>
              </w:rPr>
              <w:t>）與角色異動稽核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core.SodRules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UserRoleExpirations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職責分離規則、使用者角色到期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core.AccessReviewCampaigns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AccessReviewItems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RemediationTickets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存取覆核活動、項目與矯正工單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core.UserResourceGrants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使用者資源層級授權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core.AuditLogs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Ledger</w:t>
            </w:r>
            <w:r>
              <w:rPr>
                <w:rFonts w:eastAsia="微軟正黑體"/>
                <w:sz w:val="19"/>
                <w:szCs w:val="19"/>
              </w:rPr>
              <w:t>）／</w:t>
            </w:r>
            <w:r>
              <w:rPr>
                <w:rFonts w:eastAsia="微軟正黑體"/>
                <w:sz w:val="19"/>
                <w:szCs w:val="19"/>
              </w:rPr>
              <w:t>SecurityAuditLedger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SecurityLog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SystemLogs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稽核（雜湊鏈＋</w:t>
            </w:r>
            <w:r>
              <w:rPr>
                <w:rFonts w:eastAsia="微軟正黑體"/>
                <w:sz w:val="19"/>
                <w:szCs w:val="19"/>
              </w:rPr>
              <w:t>Ledger</w:t>
            </w:r>
            <w:r>
              <w:rPr>
                <w:rFonts w:eastAsia="微軟正黑體"/>
                <w:sz w:val="19"/>
                <w:szCs w:val="19"/>
              </w:rPr>
              <w:t>）、資安稽核、資安日誌、系統日誌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core.OutboxMessages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Outbox </w:t>
            </w:r>
            <w:r>
              <w:rPr>
                <w:rFonts w:eastAsia="微軟正黑體"/>
                <w:sz w:val="19"/>
                <w:szCs w:val="19"/>
              </w:rPr>
              <w:t>事件（可靠投遞）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org.Organization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組織／實驗室（</w:t>
            </w:r>
            <w:r>
              <w:rPr>
                <w:rFonts w:eastAsia="微軟正黑體"/>
                <w:sz w:val="19"/>
                <w:szCs w:val="19"/>
              </w:rPr>
              <w:t xml:space="preserve">HierarchyId </w:t>
            </w:r>
            <w:r>
              <w:rPr>
                <w:rFonts w:eastAsia="微軟正黑體"/>
                <w:sz w:val="19"/>
                <w:szCs w:val="19"/>
              </w:rPr>
              <w:t>階層）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org.UserLaboratory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使用者所屬實驗室（主要／兼任）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org.AuditLogs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org.OutboxMessages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ORG </w:t>
            </w:r>
            <w:r>
              <w:rPr>
                <w:rFonts w:eastAsia="微軟正黑體"/>
                <w:sz w:val="19"/>
                <w:szCs w:val="19"/>
              </w:rPr>
              <w:t xml:space="preserve">模組稽核與 </w:t>
            </w:r>
            <w:r>
              <w:rPr>
                <w:rFonts w:eastAsia="微軟正黑體"/>
                <w:sz w:val="19"/>
                <w:szCs w:val="19"/>
              </w:rPr>
              <w:t>Outbox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43" w:name="_Toc243493486"/>
      <w:r>
        <w:rPr/>
        <w:t>6.2 ERD</w:t>
      </w:r>
      <w:bookmarkEnd w:id="43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下列為主要關聯（文字版 </w:t>
      </w:r>
      <w:r>
        <w:rPr>
          <w:rFonts w:eastAsia="微軟正黑體"/>
        </w:rPr>
        <w:t>ERD</w:t>
      </w:r>
      <w:r>
        <w:rPr>
          <w:rFonts w:eastAsia="微軟正黑體"/>
        </w:rPr>
        <w:t xml:space="preserve">）；正式圖檔建議由 </w:t>
      </w:r>
      <w:r>
        <w:rPr>
          <w:rFonts w:eastAsia="微軟正黑體"/>
        </w:rPr>
        <w:t xml:space="preserve">EF Core Power Tools </w:t>
      </w:r>
      <w:r>
        <w:rPr>
          <w:rFonts w:eastAsia="微軟正黑體"/>
        </w:rPr>
        <w:t xml:space="preserve">或 </w:t>
      </w:r>
      <w:r>
        <w:rPr>
          <w:rFonts w:eastAsia="微軟正黑體"/>
        </w:rPr>
        <w:t xml:space="preserve">draw.io </w:t>
      </w:r>
      <w:r>
        <w:rPr>
          <w:rFonts w:eastAsia="微軟正黑體"/>
        </w:rPr>
        <w:t>依模型產生後置入本節。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AspNetUsers 1───* AspNetUserRoles *───1 AspNetRoles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AspNetUsers 1───* UserRefreshTokens            (</w:t>
      </w:r>
      <w:r>
        <w:rPr>
          <w:rFonts w:ascii="Consolas" w:hAnsi="Consolas" w:cs="Consolas" w:eastAsia="Consolas"/>
          <w:sz w:val="17"/>
          <w:szCs w:val="17"/>
        </w:rPr>
        <w:t>一人多裝置</w:t>
      </w:r>
      <w:r>
        <w:rPr>
          <w:rFonts w:eastAsia="Consolas" w:cs="Consolas" w:ascii="Consolas" w:hAnsi="Consolas"/>
          <w:sz w:val="17"/>
          <w:szCs w:val="17"/>
        </w:rPr>
        <w:t>)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AspNetRoles 1───* Role_Global_Permissions       (</w:t>
      </w:r>
      <w:r>
        <w:rPr>
          <w:rFonts w:ascii="Consolas" w:hAnsi="Consolas" w:cs="Consolas" w:eastAsia="Consolas"/>
          <w:sz w:val="17"/>
          <w:szCs w:val="17"/>
        </w:rPr>
        <w:t>全域權限</w:t>
      </w:r>
      <w:r>
        <w:rPr>
          <w:rFonts w:eastAsia="Consolas" w:cs="Consolas" w:ascii="Consolas" w:hAnsi="Consolas"/>
          <w:sz w:val="17"/>
          <w:szCs w:val="17"/>
        </w:rPr>
        <w:t>)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AspNetRoles 1───* PermissionGrants *───1 Organization(LabId)   (</w:t>
      </w:r>
      <w:r>
        <w:rPr>
          <w:rFonts w:ascii="Consolas" w:hAnsi="Consolas" w:cs="Consolas" w:eastAsia="Consolas"/>
          <w:sz w:val="17"/>
          <w:szCs w:val="17"/>
        </w:rPr>
        <w:t>實驗室層級授權</w:t>
      </w:r>
      <w:r>
        <w:rPr>
          <w:rFonts w:eastAsia="Consolas" w:cs="Consolas" w:ascii="Consolas" w:hAnsi="Consolas"/>
          <w:sz w:val="17"/>
          <w:szCs w:val="17"/>
        </w:rPr>
        <w:t>)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AspNetRoles 1───* RoleLabScopes *───1 Organization             (</w:t>
      </w:r>
      <w:r>
        <w:rPr>
          <w:rFonts w:ascii="Consolas" w:hAnsi="Consolas" w:cs="Consolas" w:eastAsia="Consolas"/>
          <w:sz w:val="17"/>
          <w:szCs w:val="17"/>
        </w:rPr>
        <w:t>實驗室專屬角色</w:t>
      </w:r>
      <w:r>
        <w:rPr>
          <w:rFonts w:eastAsia="Consolas" w:cs="Consolas" w:ascii="Consolas" w:hAnsi="Consolas"/>
          <w:sz w:val="17"/>
          <w:szCs w:val="17"/>
        </w:rPr>
        <w:t>)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AspNetRoles 1───* RoleChangeRequests            (Maker-Checker)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AspNetUsers 1───* UserRoleExpirations / User_Global_Permissions / User_Lab_Permissions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AspNetUsers 1───* UserLaboratory *───1 Organization            (</w:t>
      </w:r>
      <w:r>
        <w:rPr>
          <w:rFonts w:ascii="Consolas" w:hAnsi="Consolas" w:cs="Consolas" w:eastAsia="Consolas"/>
          <w:sz w:val="17"/>
          <w:szCs w:val="17"/>
        </w:rPr>
        <w:t>主要／兼任實驗室</w:t>
      </w:r>
      <w:r>
        <w:rPr>
          <w:rFonts w:eastAsia="Consolas" w:cs="Consolas" w:ascii="Consolas" w:hAnsi="Consolas"/>
          <w:sz w:val="17"/>
          <w:szCs w:val="17"/>
        </w:rPr>
        <w:t>)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Organization 1───* Organization                 (HierarchyId </w:t>
      </w:r>
      <w:r>
        <w:rPr>
          <w:rFonts w:ascii="Consolas" w:hAnsi="Consolas" w:cs="Consolas" w:eastAsia="Consolas"/>
          <w:sz w:val="17"/>
          <w:szCs w:val="17"/>
        </w:rPr>
        <w:t>樹</w:t>
      </w:r>
      <w:r>
        <w:rPr>
          <w:rFonts w:eastAsia="Consolas" w:cs="Consolas" w:ascii="Consolas" w:hAnsi="Consolas"/>
          <w:sz w:val="17"/>
          <w:szCs w:val="17"/>
        </w:rPr>
        <w:t>)</w:t>
      </w:r>
    </w:p>
    <w:p>
      <w:pPr>
        <w:pStyle w:val="Normal"/>
        <w:keepNext w:val="true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AccessReviewCampaigns 1───* AccessReviewItems 1───* RemediationTickets</w:t>
      </w:r>
    </w:p>
    <w:p>
      <w:pPr>
        <w:pStyle w:val="Normal"/>
        <w:shd w:val="clear" w:color="auto" w:fill="F3F4F6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AuditLogs</w:t>
      </w:r>
      <w:r>
        <w:rPr>
          <w:rFonts w:ascii="Consolas" w:hAnsi="Consolas" w:cs="Consolas" w:eastAsia="Consolas"/>
          <w:sz w:val="17"/>
          <w:szCs w:val="17"/>
        </w:rPr>
        <w:t>：</w:t>
      </w:r>
      <w:r>
        <w:rPr>
          <w:rFonts w:eastAsia="Consolas" w:cs="Consolas" w:ascii="Consolas" w:hAnsi="Consolas"/>
          <w:sz w:val="17"/>
          <w:szCs w:val="17"/>
        </w:rPr>
        <w:t xml:space="preserve">PreviousHash → </w:t>
      </w:r>
      <w:r>
        <w:rPr>
          <w:rFonts w:ascii="Consolas" w:hAnsi="Consolas" w:cs="Consolas" w:eastAsia="Consolas"/>
          <w:sz w:val="17"/>
          <w:szCs w:val="17"/>
        </w:rPr>
        <w:t xml:space="preserve">前一筆雜湊（鏈）；資料表 </w:t>
      </w:r>
      <w:r>
        <w:rPr>
          <w:rFonts w:eastAsia="Consolas" w:cs="Consolas" w:ascii="Consolas" w:hAnsi="Consolas"/>
          <w:sz w:val="17"/>
          <w:szCs w:val="17"/>
        </w:rPr>
        <w:t>LEDGER=ON(APPEND_ONLY)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bookmarkStart w:id="44" w:name="_Toc243493487"/>
      <w:r>
        <w:rPr/>
        <w:t xml:space="preserve">7. </w:t>
      </w:r>
      <w:r>
        <w:rPr/>
        <w:t>附錄</w:t>
      </w:r>
      <w:bookmarkEnd w:id="44"/>
    </w:p>
    <w:p>
      <w:pPr>
        <w:pStyle w:val="Heading2"/>
        <w:rPr/>
      </w:pPr>
      <w:bookmarkStart w:id="45" w:name="_Toc243493488"/>
      <w:r>
        <w:rPr/>
        <w:t xml:space="preserve">7.1 </w:t>
      </w:r>
      <w:r>
        <w:rPr/>
        <w:t>參考書目</w:t>
      </w:r>
      <w:bookmarkEnd w:id="45"/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 xml:space="preserve">ISO/IEC 27001 </w:t>
      </w:r>
      <w:r>
        <w:rPr>
          <w:rFonts w:eastAsia="微軟正黑體"/>
        </w:rPr>
        <w:t>資訊安全管理系統；</w:t>
      </w:r>
      <w:r>
        <w:rPr>
          <w:rFonts w:eastAsia="微軟正黑體"/>
        </w:rPr>
        <w:t xml:space="preserve">ISO/IEC 17025 </w:t>
      </w:r>
      <w:r>
        <w:rPr>
          <w:rFonts w:eastAsia="微軟正黑體"/>
        </w:rPr>
        <w:t>檢測與校正實驗室能力一般要求；《資通安全管理法》。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>Microsoft Learn</w:t>
      </w:r>
      <w:r>
        <w:rPr>
          <w:rFonts w:eastAsia="微軟正黑體"/>
        </w:rPr>
        <w:t>：</w:t>
      </w:r>
      <w:r>
        <w:rPr>
          <w:rFonts w:eastAsia="微軟正黑體"/>
        </w:rPr>
        <w:t>.NET 10</w:t>
      </w:r>
      <w:r>
        <w:rPr>
          <w:rFonts w:eastAsia="微軟正黑體"/>
        </w:rPr>
        <w:t>、</w:t>
      </w:r>
      <w:r>
        <w:rPr>
          <w:rFonts w:eastAsia="微軟正黑體"/>
        </w:rPr>
        <w:t>ASP.NET Core</w:t>
      </w:r>
      <w:r>
        <w:rPr>
          <w:rFonts w:eastAsia="微軟正黑體"/>
        </w:rPr>
        <w:t>（</w:t>
      </w:r>
      <w:r>
        <w:rPr>
          <w:rFonts w:eastAsia="微軟正黑體"/>
        </w:rPr>
        <w:t>JwtBearer</w:t>
      </w:r>
      <w:r>
        <w:rPr>
          <w:rFonts w:eastAsia="微軟正黑體"/>
        </w:rPr>
        <w:t>、</w:t>
      </w:r>
      <w:r>
        <w:rPr>
          <w:rFonts w:eastAsia="微軟正黑體"/>
        </w:rPr>
        <w:t>SignalR</w:t>
      </w:r>
      <w:r>
        <w:rPr>
          <w:rFonts w:eastAsia="微軟正黑體"/>
        </w:rPr>
        <w:t>、</w:t>
      </w:r>
      <w:r>
        <w:rPr>
          <w:rFonts w:eastAsia="微軟正黑體"/>
        </w:rPr>
        <w:t>Data Protection</w:t>
      </w:r>
      <w:r>
        <w:rPr>
          <w:rFonts w:eastAsia="微軟正黑體"/>
        </w:rPr>
        <w:t>）、</w:t>
      </w:r>
      <w:r>
        <w:rPr>
          <w:rFonts w:eastAsia="微軟正黑體"/>
        </w:rPr>
        <w:t>EF Core 10</w:t>
      </w:r>
      <w:r>
        <w:rPr>
          <w:rFonts w:eastAsia="微軟正黑體"/>
        </w:rPr>
        <w:t>、</w:t>
      </w:r>
      <w:r>
        <w:rPr>
          <w:rFonts w:eastAsia="微軟正黑體"/>
        </w:rPr>
        <w:t>SQL Server Ledger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AssemblyLoadContext</w:t>
      </w:r>
      <w:r>
        <w:rPr>
          <w:rFonts w:eastAsia="微軟正黑體"/>
        </w:rPr>
        <w:t>。</w:t>
      </w:r>
    </w:p>
    <w:p>
      <w:pPr>
        <w:pStyle w:val="ListParagraph"/>
        <w:numPr>
          <w:ilvl w:val="0"/>
          <w:numId w:val="1"/>
        </w:numPr>
        <w:spacing w:lineRule="auto" w:line="290" w:before="0" w:after="60"/>
        <w:rPr/>
      </w:pPr>
      <w:r>
        <w:rPr>
          <w:rFonts w:eastAsia="微軟正黑體"/>
        </w:rPr>
        <w:t>專案內部文件：</w:t>
      </w:r>
      <w:r>
        <w:rPr>
          <w:rFonts w:eastAsia="Consolas" w:cs="Consolas" w:ascii="Consolas" w:hAnsi="Consolas"/>
          <w:sz w:val="19"/>
          <w:szCs w:val="19"/>
        </w:rPr>
        <w:t>SGSFramework/CLAUDE.md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SGSFromeWork_Architecture.md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SGSFramework.CodeSecurity/README.md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SGSFramework.DataProtection/README.md</w:t>
      </w:r>
      <w:r>
        <w:rPr>
          <w:rFonts w:eastAsia="微軟正黑體"/>
        </w:rPr>
        <w:t>。</w:t>
      </w:r>
    </w:p>
    <w:p>
      <w:pPr>
        <w:pStyle w:val="Heading2"/>
        <w:rPr/>
      </w:pPr>
      <w:bookmarkStart w:id="46" w:name="_Toc243493489"/>
      <w:r>
        <w:rPr/>
        <w:t xml:space="preserve">7.2 </w:t>
      </w:r>
      <w:r>
        <w:rPr/>
        <w:t>專有名詞解釋</w:t>
      </w:r>
      <w:bookmarkEnd w:id="46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名詞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Modular Monolith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單一部署單元內，以邊界清楚的模組組織程式碼。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Clean Architecture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依賴由外向內、業務規則不依賴基礎設施的分層架構。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CQRS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將寫入（</w:t>
            </w:r>
            <w:r>
              <w:rPr>
                <w:rFonts w:eastAsia="微軟正黑體"/>
                <w:sz w:val="19"/>
                <w:szCs w:val="19"/>
              </w:rPr>
              <w:t>Command</w:t>
            </w:r>
            <w:r>
              <w:rPr>
                <w:rFonts w:eastAsia="微軟正黑體"/>
                <w:sz w:val="19"/>
                <w:szCs w:val="19"/>
              </w:rPr>
              <w:t>）與讀取（</w:t>
            </w:r>
            <w:r>
              <w:rPr>
                <w:rFonts w:eastAsia="微軟正黑體"/>
                <w:sz w:val="19"/>
                <w:szCs w:val="19"/>
              </w:rPr>
              <w:t>Query</w:t>
            </w:r>
            <w:r>
              <w:rPr>
                <w:rFonts w:eastAsia="微軟正黑體"/>
                <w:sz w:val="19"/>
                <w:szCs w:val="19"/>
              </w:rPr>
              <w:t>）責任分離的模式。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Bitmask</w:t>
            </w:r>
            <w:r>
              <w:rPr>
                <w:rFonts w:eastAsia="微軟正黑體"/>
                <w:sz w:val="19"/>
                <w:szCs w:val="19"/>
              </w:rPr>
              <w:t>／位元向量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以位元表示權限有無；超過 </w:t>
            </w:r>
            <w:r>
              <w:rPr>
                <w:rFonts w:eastAsia="微軟正黑體"/>
                <w:sz w:val="19"/>
                <w:szCs w:val="19"/>
              </w:rPr>
              <w:t xml:space="preserve">64 </w:t>
            </w:r>
            <w:r>
              <w:rPr>
                <w:rFonts w:eastAsia="微軟正黑體"/>
                <w:sz w:val="19"/>
                <w:szCs w:val="19"/>
              </w:rPr>
              <w:t>位元時以位元組陣列儲存，位元位置為註冊表全域索引。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Maker-Checker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提出者與核准者分離；權限變更須由他人核准才生效。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SoD</w:t>
            </w:r>
            <w:r>
              <w:rPr>
                <w:rFonts w:eastAsia="微軟正黑體"/>
                <w:sz w:val="19"/>
                <w:szCs w:val="19"/>
              </w:rPr>
              <w:t>（職責分離）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避免單一人員同時擁有互相衝突的權限。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Hash Chain</w:t>
            </w:r>
            <w:r>
              <w:rPr>
                <w:rFonts w:eastAsia="微軟正黑體"/>
                <w:sz w:val="19"/>
                <w:szCs w:val="19"/>
              </w:rPr>
              <w:t>（雜湊鏈）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每筆紀錄含前一筆雜湊，竄改任一筆即破壞鏈結。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SQL Server Ledger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資料庫層防篡改資料表；</w:t>
            </w:r>
            <w:r>
              <w:rPr>
                <w:rFonts w:eastAsia="微軟正黑體"/>
                <w:sz w:val="19"/>
                <w:szCs w:val="19"/>
              </w:rPr>
              <w:t xml:space="preserve">APPEND_ONLY </w:t>
            </w:r>
            <w:r>
              <w:rPr>
                <w:rFonts w:eastAsia="微軟正黑體"/>
                <w:sz w:val="19"/>
                <w:szCs w:val="19"/>
              </w:rPr>
              <w:t>僅允許新增。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AssemblyLoadContext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ALC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.NET </w:t>
            </w:r>
            <w:r>
              <w:rPr>
                <w:rFonts w:eastAsia="微軟正黑體"/>
                <w:sz w:val="19"/>
                <w:szCs w:val="19"/>
              </w:rPr>
              <w:t>載入組件的隔離容器，可獨立載入／卸載外掛。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PII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個人可識別資訊。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RCL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Razor Class Library</w:t>
            </w:r>
            <w:r>
              <w:rPr>
                <w:rFonts w:eastAsia="微軟正黑體"/>
                <w:sz w:val="19"/>
                <w:szCs w:val="19"/>
              </w:rPr>
              <w:t xml:space="preserve">，可跨專案重用的 </w:t>
            </w:r>
            <w:r>
              <w:rPr>
                <w:rFonts w:eastAsia="微軟正黑體"/>
                <w:sz w:val="19"/>
                <w:szCs w:val="19"/>
              </w:rPr>
              <w:t xml:space="preserve">Blazor </w:t>
            </w:r>
            <w:r>
              <w:rPr>
                <w:rFonts w:eastAsia="微軟正黑體"/>
                <w:sz w:val="19"/>
                <w:szCs w:val="19"/>
              </w:rPr>
              <w:t>元件庫。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47" w:name="_Toc243493490"/>
      <w:r>
        <w:rPr/>
        <w:t xml:space="preserve">7.3 </w:t>
      </w:r>
      <w:r>
        <w:rPr/>
        <w:t>專有名詞中英對照</w:t>
      </w:r>
      <w:bookmarkEnd w:id="47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4799"/>
        <w:gridCol w:w="4839"/>
      </w:tblGrid>
      <w:tr>
        <w:trPr>
          <w:tblHeader w:val="true"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中文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English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稽核日誌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Audit Log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雜湊鏈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Hash Chain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位元遮罩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Bitmask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角色型存取控制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Role-Based Access Control (RBAC)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雙重審批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Maker-Checker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職責分離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Segregation of Duties (SoD)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工作階段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Session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換票／續約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Token Refresh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外掛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Plugin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模組化單體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Modular Monolith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資料遮蔽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Data Masking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不可否認性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Non-repudiation</w:t>
            </w:r>
          </w:p>
        </w:tc>
      </w:tr>
      <w:tr>
        <w:trPr>
          <w:cantSplit/>
        </w:trPr>
        <w:tc>
          <w:tcPr>
            <w:tcW w:w="47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可追溯矩陣</w:t>
            </w:r>
          </w:p>
        </w:tc>
        <w:tc>
          <w:tcPr>
            <w:tcW w:w="48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Requirements Traceability Matrix (RTM)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>
          <w:color w:val="C9211E"/>
          <w:highlight w:val="none"/>
          <w:shd w:fill="FFFF00" w:val="clear"/>
        </w:rPr>
      </w:pPr>
      <w:bookmarkStart w:id="48" w:name="_Toc243493491"/>
      <w:r>
        <w:rPr>
          <w:color w:val="C9211E"/>
          <w:shd w:fill="FFFF00" w:val="clear"/>
        </w:rPr>
        <w:t xml:space="preserve">7.4 </w:t>
      </w:r>
      <w:bookmarkEnd w:id="48"/>
      <w:r>
        <w:rPr>
          <w:color w:val="C9211E"/>
          <w:shd w:fill="FFFF00" w:val="clear"/>
        </w:rPr>
        <w:t>文件版本履歷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899"/>
        <w:gridCol w:w="2301"/>
        <w:gridCol w:w="3300"/>
        <w:gridCol w:w="2138"/>
      </w:tblGrid>
      <w:tr>
        <w:trPr>
          <w:tblHeader w:val="true"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3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color w:val="C9211E"/>
                <w:shd w:fill="FFFF00" w:val="clear"/>
              </w:rPr>
            </w:r>
          </w:p>
        </w:tc>
      </w:tr>
    </w:tbl>
    <w:p>
      <w:pPr>
        <w:pStyle w:val="Normal"/>
        <w:rPr>
          <w:color w:val="C9211E"/>
          <w:highlight w:val="none"/>
          <w:shd w:fill="FFFF00" w:val="clear"/>
        </w:rPr>
      </w:pPr>
      <w:r>
        <w:rPr>
          <w:color w:val="C9211E"/>
          <w:shd w:fill="FFFF00" w:val="clear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微軟正黑體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微軟正黑體"/>
        <w:color w:val="777777"/>
        <w:sz w:val="18"/>
        <w:szCs w:val="18"/>
      </w:rPr>
      <w:t xml:space="preserve">SGS </w:t>
    </w:r>
    <w:r>
      <w:rPr>
        <w:rFonts w:eastAsia="微軟正黑體"/>
        <w:color w:val="777777"/>
        <w:sz w:val="18"/>
        <w:szCs w:val="18"/>
      </w:rPr>
      <w:t xml:space="preserve">基礎框架系統 </w:t>
    </w:r>
    <w:r>
      <w:rPr>
        <w:rFonts w:eastAsia="微軟正黑體"/>
        <w:color w:val="777777"/>
        <w:sz w:val="18"/>
        <w:szCs w:val="18"/>
      </w:rPr>
      <w:t>SDD v1.1</w:t>
    </w:r>
    <w:r>
      <w:rPr>
        <w:rFonts w:eastAsia="微軟正黑體"/>
        <w:color w:val="777777"/>
        <w:sz w:val="18"/>
        <w:szCs w:val="18"/>
      </w:rPr>
      <w:t xml:space="preserve">　第 </w:t>
    </w:r>
    <w:r>
      <w:rPr>
        <w:rFonts w:eastAsia="微軟正黑體"/>
        <w:color w:val="777777"/>
        <w:sz w:val="18"/>
        <w:szCs w:val="18"/>
      </w:rPr>
      <w:fldChar w:fldCharType="begin"/>
    </w:r>
    <w:r>
      <w:rPr>
        <w:rFonts w:eastAsia="微軟正黑體"/>
        <w:color w:val="777777"/>
        <w:sz w:val="18"/>
        <w:szCs w:val="18"/>
      </w:rPr>
      <w:instrText xml:space="preserve"> PAGE </w:instrText>
    </w:r>
    <w:r>
      <w:rPr>
        <w:rFonts w:eastAsia="微軟正黑體"/>
        <w:color w:val="777777"/>
        <w:sz w:val="18"/>
        <w:szCs w:val="18"/>
      </w:rPr>
      <w:fldChar w:fldCharType="separate"/>
    </w:r>
    <w:r>
      <w:rPr>
        <w:rFonts w:eastAsia="微軟正黑體"/>
        <w:color w:val="777777"/>
        <w:sz w:val="18"/>
        <w:szCs w:val="18"/>
      </w:rPr>
      <w:t>18</w:t>
    </w:r>
    <w:r>
      <w:rPr>
        <w:rFonts w:eastAsia="微軟正黑體"/>
        <w:color w:val="777777"/>
        <w:sz w:val="18"/>
        <w:szCs w:val="18"/>
      </w:rPr>
      <w:fldChar w:fldCharType="end"/>
    </w:r>
    <w:r>
      <w:rPr>
        <w:rFonts w:eastAsia="微軟正黑體"/>
        <w:color w:val="777777"/>
        <w:sz w:val="18"/>
        <w:szCs w:val="18"/>
      </w:rPr>
      <w:t xml:space="preserve"> 頁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微軟正黑體"/>
        <w:color w:val="777777"/>
        <w:sz w:val="18"/>
        <w:szCs w:val="18"/>
      </w:rPr>
      <w:t xml:space="preserve">SGS </w:t>
    </w:r>
    <w:r>
      <w:rPr>
        <w:rFonts w:eastAsia="微軟正黑體"/>
        <w:color w:val="777777"/>
        <w:sz w:val="18"/>
        <w:szCs w:val="18"/>
      </w:rPr>
      <w:t xml:space="preserve">基礎框架系統 </w:t>
    </w:r>
    <w:r>
      <w:rPr>
        <w:rFonts w:eastAsia="微軟正黑體"/>
        <w:color w:val="777777"/>
        <w:sz w:val="18"/>
        <w:szCs w:val="18"/>
      </w:rPr>
      <w:t>SDD v1.1</w:t>
    </w:r>
    <w:r>
      <w:rPr>
        <w:rFonts w:eastAsia="微軟正黑體"/>
        <w:color w:val="777777"/>
        <w:sz w:val="18"/>
        <w:szCs w:val="18"/>
      </w:rPr>
      <w:t xml:space="preserve">　第 </w:t>
    </w:r>
    <w:r>
      <w:rPr>
        <w:rFonts w:eastAsia="微軟正黑體"/>
        <w:color w:val="777777"/>
        <w:sz w:val="18"/>
        <w:szCs w:val="18"/>
      </w:rPr>
      <w:fldChar w:fldCharType="begin"/>
    </w:r>
    <w:r>
      <w:rPr>
        <w:rFonts w:eastAsia="微軟正黑體"/>
        <w:color w:val="777777"/>
        <w:sz w:val="18"/>
        <w:szCs w:val="18"/>
      </w:rPr>
      <w:instrText xml:space="preserve"> PAGE </w:instrText>
    </w:r>
    <w:r>
      <w:rPr>
        <w:rFonts w:eastAsia="微軟正黑體"/>
        <w:color w:val="777777"/>
        <w:sz w:val="18"/>
        <w:szCs w:val="18"/>
      </w:rPr>
      <w:fldChar w:fldCharType="separate"/>
    </w:r>
    <w:r>
      <w:rPr>
        <w:rFonts w:eastAsia="微軟正黑體"/>
        <w:color w:val="777777"/>
        <w:sz w:val="18"/>
        <w:szCs w:val="18"/>
      </w:rPr>
      <w:t>18</w:t>
    </w:r>
    <w:r>
      <w:rPr>
        <w:rFonts w:eastAsia="微軟正黑體"/>
        <w:color w:val="777777"/>
        <w:sz w:val="18"/>
        <w:szCs w:val="18"/>
      </w:rPr>
      <w:fldChar w:fldCharType="end"/>
    </w:r>
    <w:r>
      <w:rPr>
        <w:rFonts w:eastAsia="微軟正黑體"/>
        <w:color w:val="777777"/>
        <w:sz w:val="18"/>
        <w:szCs w:val="18"/>
      </w:rPr>
      <w:t xml:space="preserve"> 頁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000" w:hanging="270"/>
      </w:pPr>
      <w:rPr>
        <w:rFonts w:ascii="Symbol" w:hAnsi="Symbol" w:cs="Symbol" w:hint="default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微軟正黑體" w:hAnsi="微軟正黑體" w:eastAsia="新細明體" w:cs="微軟正黑體" w:eastAsiaTheme="minorEastAsia"/>
        <w:sz w:val="21"/>
        <w:szCs w:val="21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微軟正黑體" w:hAnsi="微軟正黑體" w:eastAsia="新細明體" w:cs="微軟正黑體" w:eastAsiaTheme="minorEastAsia"/>
      <w:color w:val="auto"/>
      <w:kern w:val="0"/>
      <w:sz w:val="21"/>
      <w:szCs w:val="21"/>
      <w:lang w:val="en-US" w:eastAsia="zh-TW" w:bidi="ar-SA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eastAsia="微軟正黑體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rFonts w:eastAsia="微軟正黑體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rFonts w:eastAsia="微軟正黑體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註腳字元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註腳文字 字元"/>
    <w:uiPriority w:val="99"/>
    <w:semiHidden/>
    <w:unhideWhenUsed/>
    <w:rPr>
      <w:sz w:val="20"/>
      <w:szCs w:val="20"/>
    </w:rPr>
  </w:style>
  <w:style w:type="character" w:styleId="Style10">
    <w:name w:val="尾註字元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章節附註文字 字元"/>
    <w:uiPriority w:val="99"/>
    <w:semiHidden/>
    <w:unhideWhenUsed/>
    <w:rPr>
      <w:sz w:val="20"/>
      <w:szCs w:val="20"/>
    </w:rPr>
  </w:style>
  <w:style w:type="character" w:styleId="Style12" w:customStyle="1">
    <w:name w:val="頁首 字元"/>
    <w:basedOn w:val="DefaultParagraphFont"/>
    <w:uiPriority w:val="99"/>
    <w:rsid w:val="006d6375"/>
    <w:rPr>
      <w:sz w:val="20"/>
      <w:szCs w:val="20"/>
    </w:rPr>
  </w:style>
  <w:style w:type="character" w:styleId="Style13" w:customStyle="1">
    <w:name w:val="頁尾 字元"/>
    <w:basedOn w:val="DefaultParagraphFont"/>
    <w:uiPriority w:val="99"/>
    <w:rsid w:val="006d6375"/>
    <w:rPr>
      <w:sz w:val="20"/>
      <w:szCs w:val="20"/>
    </w:rPr>
  </w:style>
  <w:style w:type="character" w:styleId="Style14">
    <w:name w:val="索引連結"/>
    <w:rPr/>
  </w:style>
  <w:style w:type="paragraph" w:styleId="Style15">
    <w:name w:val="標題"/>
    <w:basedOn w:val="Normal"/>
    <w:next w:val="BodyText"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/>
    <w:rPr>
      <w:sz w:val="56"/>
      <w:szCs w:val="56"/>
    </w:rPr>
  </w:style>
  <w:style w:type="paragraph" w:styleId="1" w:customStyle="1">
    <w:name w:val="強調粗體1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Style9"/>
    <w:uiPriority w:val="99"/>
    <w:semiHidden/>
    <w:unhideWhenUsed/>
    <w:pPr/>
    <w:rPr>
      <w:sz w:val="20"/>
      <w:szCs w:val="20"/>
    </w:rPr>
  </w:style>
  <w:style w:type="paragraph" w:styleId="EndnoteText">
    <w:name w:val="endnote text"/>
    <w:basedOn w:val="Normal"/>
    <w:link w:val="Style11"/>
    <w:uiPriority w:val="99"/>
    <w:semiHidden/>
    <w:unhideWhenUsed/>
    <w:pPr/>
    <w:rPr>
      <w:sz w:val="20"/>
      <w:szCs w:val="20"/>
    </w:rPr>
  </w:style>
  <w:style w:type="paragraph" w:styleId="Style17">
    <w:name w:val="頁首與頁尾"/>
    <w:basedOn w:val="Normal"/>
    <w:pPr/>
    <w:rPr/>
  </w:style>
  <w:style w:type="paragraph" w:styleId="Header">
    <w:name w:val="header"/>
    <w:basedOn w:val="Normal"/>
    <w:link w:val="Style12"/>
    <w:uiPriority w:val="99"/>
    <w:unhideWhenUsed/>
    <w:rsid w:val="006d6375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3"/>
    <w:uiPriority w:val="99"/>
    <w:unhideWhenUsed/>
    <w:rsid w:val="006d6375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d6375"/>
    <w:pPr/>
    <w:rPr/>
  </w:style>
  <w:style w:type="paragraph" w:styleId="TOC2">
    <w:name w:val="toc 2"/>
    <w:basedOn w:val="Normal"/>
    <w:next w:val="Normal"/>
    <w:autoRedefine/>
    <w:uiPriority w:val="39"/>
    <w:unhideWhenUsed/>
    <w:rsid w:val="006d6375"/>
    <w:pPr>
      <w:ind w:startChars="2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d6375"/>
    <w:pPr>
      <w:ind w:startChars="400"/>
    </w:pPr>
    <w:rPr/>
  </w:style>
  <w:style w:type="numbering" w:styleId="Style18" w:default="1">
    <w:name w:val="無清單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LibreOffice/26.8.1.1$Windows_X86_64 LibreOffice_project/bf6ef2662401c7d6dce671ab4deb26ee0af3a7c1</Application>
  <AppVersion>15.0000</AppVersion>
  <Pages>18</Pages>
  <Words>6538</Words>
  <Characters>15611</Characters>
  <CharactersWithSpaces>16670</CharactersWithSpaces>
  <Paragraphs>589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2026-10-21T08:43:00Z</dcterms:created>
  <dc:creator>Wayne</dc:creator>
  <dc:description/>
  <dc:language>zh-TW</dc:language>
  <cp:lastModifiedBy/>
  <dcterms:modified xsi:type="dcterms:W3CDTF">2026-10-21T18:34:51Z</dcterms:modified>
  <cp:revision>4</cp:revision>
  <dc:subject/>
  <dc:title>SGS基礎框架系統專案設計規格書(SDD) v1.1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