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Subscription Agreement - Corvid Security Platform</w:t>
      </w:r>
    </w:p>
    <w:p>
      <w:r>
        <w:t>Between Corvid Security, LLC and Northstar Analytics, Inc. Effective 1 January 2026.</w:t>
      </w:r>
    </w:p>
    <w:p>
      <w:pPr>
        <w:pStyle w:val="Heading2"/>
      </w:pPr>
      <w:r>
        <w:t>Order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Plan</w:t>
            </w:r>
          </w:p>
        </w:tc>
        <w:tc>
          <w:tcPr>
            <w:tcW w:type="dxa" w:w="2160"/>
          </w:tcPr>
          <w:p>
            <w:r>
              <w:t>Endpoints</w:t>
            </w:r>
          </w:p>
        </w:tc>
        <w:tc>
          <w:tcPr>
            <w:tcW w:type="dxa" w:w="2160"/>
          </w:tcPr>
          <w:p>
            <w:r>
              <w:t>Monthly fee (USD)</w:t>
            </w:r>
          </w:p>
        </w:tc>
        <w:tc>
          <w:tcPr>
            <w:tcW w:type="dxa" w:w="2160"/>
          </w:tcPr>
          <w:p>
            <w:r>
              <w:t>Billing</w:t>
            </w:r>
          </w:p>
        </w:tc>
      </w:tr>
      <w:tr>
        <w:tc>
          <w:tcPr>
            <w:tcW w:type="dxa" w:w="2160"/>
          </w:tcPr>
          <w:p>
            <w:r>
              <w:t>Sentinel Business</w:t>
            </w:r>
          </w:p>
        </w:tc>
        <w:tc>
          <w:tcPr>
            <w:tcW w:type="dxa" w:w="2160"/>
          </w:tcPr>
          <w:p>
            <w:r>
              <w:t>Up to 250</w:t>
            </w:r>
          </w:p>
        </w:tc>
        <w:tc>
          <w:tcPr>
            <w:tcW w:type="dxa" w:w="2160"/>
          </w:tcPr>
          <w:p>
            <w:r>
              <w:t>3,250.00</w:t>
            </w:r>
          </w:p>
        </w:tc>
        <w:tc>
          <w:tcPr>
            <w:tcW w:type="dxa" w:w="2160"/>
          </w:tcPr>
          <w:p>
            <w:r>
              <w:t>Monthly in arrears</w:t>
            </w:r>
          </w:p>
        </w:tc>
      </w:tr>
    </w:tbl>
    <w:p>
      <w:pPr>
        <w:pStyle w:val="Heading2"/>
      </w:pPr>
      <w:r>
        <w:t>Term</w:t>
      </w:r>
    </w:p>
    <w:p>
      <w:r>
        <w:t>The subscription runs from 1 January 2026 to 31 December 2027.</w:t>
      </w:r>
    </w:p>
    <w:p>
      <w:pPr>
        <w:pStyle w:val="Heading2"/>
      </w:pPr>
      <w:r>
        <w:t>Changes</w:t>
      </w:r>
    </w:p>
    <w:p>
      <w:r>
        <w:t>A change to the plan or the fee requires a written amendment agreed by both parties. An email exchange in which both parties confirm the change counts as a written amendment.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holdout</dc:creator>
  <cp:keywords/>
  <dc:description>generated by python-docx</dc:description>
  <cp:lastModifiedBy>holdout</cp:lastModifiedBy>
  <cp:revision>1</cp:revision>
  <dcterms:created xsi:type="dcterms:W3CDTF">2026-12-01T08:00:00Z</dcterms:created>
  <dcterms:modified xsi:type="dcterms:W3CDTF">2026-12-01T08:00:00Z</dcterms:modified>
  <cp:category/>
</cp:coreProperties>
</file>