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Upgrade approval note - Corvid Security</w:t>
      </w:r>
    </w:p>
    <w:p>
      <w:r>
        <w:t>Approved 25 November 2026 by Avery Rivera (Procurement) and Riley Kim (Engineering service owner).</w:t>
      </w:r>
    </w:p>
    <w:p>
      <w:r>
        <w:t>The plan moves from Sentinel Business to Sentinel Enterprise. The new monthly fee is USD 3,900.00 from 16 December 2026.</w:t>
      </w:r>
    </w:p>
    <w:p>
      <w:r>
        <w:t>Finance: accrue December prorated by calendar day, using the old fee up to 15 December and the new fee from 16 December.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holdout</dc:creator>
  <cp:keywords/>
  <dc:description>generated by python-docx</dc:description>
  <cp:lastModifiedBy>holdout</cp:lastModifiedBy>
  <cp:revision>1</cp:revision>
  <dcterms:created xsi:type="dcterms:W3CDTF">2026-12-01T08:00:00Z</dcterms:created>
  <dcterms:modified xsi:type="dcterms:W3CDTF">2026-12-01T08:00:00Z</dcterms:modified>
  <cp:category/>
</cp:coreProperties>
</file>