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November close note - Larkspur Design Studio</w:t>
      </w:r>
    </w:p>
    <w:p>
      <w:r>
        <w:t>Finance Operations, 4 December 2026.</w:t>
      </w:r>
    </w:p>
    <w:p>
      <w:r>
        <w:t>D2 was accrued at the accepted fee of USD 22,500.00.</w:t>
      </w:r>
    </w:p>
    <w:p>
      <w:r>
        <w:t>Invoice LDS-0247 arrived at USD 23,700.00. The extra USD 1,200.00 is travel and materials that the statement of work does not allow.</w:t>
      </w:r>
    </w:p>
    <w:p>
      <w:r>
        <w:t>The difference is held while Marketing reviews it with the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holdout</dc:creator>
  <cp:keywords/>
  <dc:description>generated by python-docx</dc:description>
  <cp:lastModifiedBy>holdout</cp:lastModifiedBy>
  <cp:revision>1</cp:revision>
  <dcterms:created xsi:type="dcterms:W3CDTF">2026-12-01T08:00:00Z</dcterms:created>
  <dcterms:modified xsi:type="dcterms:W3CDTF">2026-12-01T08:00:00Z</dcterms:modified>
  <cp:category/>
</cp:coreProperties>
</file>