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accrual review - Terrastack Compute</w:t>
      </w:r>
    </w:p>
    <w:p>
      <w:r>
        <w:t>Prepared by Finance Operations on 3 December 2026 for the Controller.</w:t>
      </w:r>
    </w:p>
    <w:p>
      <w:pPr>
        <w:pStyle w:val="Heading2"/>
      </w:pPr>
      <w:r>
        <w:t>What happened</w:t>
      </w:r>
    </w:p>
    <w:p>
      <w:r>
        <w:t>September was accrued and invoiced at USD 2.50 per compute-hour and matched.</w:t>
      </w:r>
    </w:p>
    <w:p>
      <w:r>
        <w:t>October: accrued USD 15,500.00 (6,200 hours at 2.50). Invoice TSK-90455 was USD 16,740.00 (6,200 hours at 2.70).</w:t>
      </w:r>
    </w:p>
    <w:p>
      <w:r>
        <w:t>November: accrued USD 16,250.00 (6,500 hours at 2.50). Invoice TSK-90512 was USD 17,550.00 (6,500 hours at 2.70).</w:t>
      </w:r>
    </w:p>
    <w:p>
      <w:pPr>
        <w:pStyle w:val="Heading2"/>
      </w:pPr>
      <w:r>
        <w:t>Cause</w:t>
      </w:r>
    </w:p>
    <w:p>
      <w:r>
        <w:t>The accruals used the base rate. The 8 percent contractual uplift that took effect on 1 October was not applied.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holdout</dc:creator>
  <cp:keywords/>
  <dc:description>generated by python-docx</dc:description>
  <cp:lastModifiedBy>holdout</cp:lastModifiedBy>
  <cp:revision>1</cp:revision>
  <dcterms:created xsi:type="dcterms:W3CDTF">2026-12-01T08:00:00Z</dcterms:created>
  <dcterms:modified xsi:type="dcterms:W3CDTF">2026-12-01T08:00:00Z</dcterms:modified>
  <cp:category/>
</cp:coreProperties>
</file>