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BE41" w14:textId="77777777" w:rsidR="003673AD" w:rsidRPr="003673AD" w:rsidRDefault="003673AD" w:rsidP="003673AD">
      <w:pPr>
        <w:widowControl/>
        <w:spacing w:before="100" w:beforeAutospacing="1" w:after="100" w:afterAutospacing="1" w:line="240" w:lineRule="auto"/>
        <w:outlineLvl w:val="0"/>
        <w:rPr>
          <w:rFonts w:ascii="PMingLiU" w:eastAsia="PMingLiU" w:hAnsi="PMingLiU" w:cs="PMingLiU"/>
          <w:b/>
          <w:bCs/>
          <w:kern w:val="36"/>
          <w:sz w:val="48"/>
          <w:szCs w:val="48"/>
          <w14:ligatures w14:val="none"/>
        </w:rPr>
      </w:pPr>
      <w:r w:rsidRPr="003673AD">
        <w:rPr>
          <w:rFonts w:ascii="PMingLiU" w:eastAsia="PMingLiU" w:hAnsi="PMingLiU" w:cs="PMingLiU"/>
          <w:b/>
          <w:bCs/>
          <w:kern w:val="36"/>
          <w:sz w:val="48"/>
          <w:szCs w:val="48"/>
          <w14:ligatures w14:val="none"/>
        </w:rPr>
        <w:t>霍</w:t>
      </w:r>
      <w:proofErr w:type="gramStart"/>
      <w:r w:rsidRPr="003673AD">
        <w:rPr>
          <w:rFonts w:ascii="PMingLiU" w:eastAsia="PMingLiU" w:hAnsi="PMingLiU" w:cs="PMingLiU"/>
          <w:b/>
          <w:bCs/>
          <w:kern w:val="36"/>
          <w:sz w:val="48"/>
          <w:szCs w:val="48"/>
          <w14:ligatures w14:val="none"/>
        </w:rPr>
        <w:t>爾果斯會計師</w:t>
      </w:r>
      <w:proofErr w:type="gramEnd"/>
      <w:r w:rsidRPr="003673AD">
        <w:rPr>
          <w:rFonts w:ascii="PMingLiU" w:eastAsia="PMingLiU" w:hAnsi="PMingLiU" w:cs="PMingLiU"/>
          <w:b/>
          <w:bCs/>
          <w:kern w:val="36"/>
          <w:sz w:val="48"/>
          <w:szCs w:val="48"/>
          <w14:ligatures w14:val="none"/>
        </w:rPr>
        <w:t>事務所 - 部落格文章模板與使用指南</w:t>
      </w:r>
    </w:p>
    <w:p w14:paraId="14119104" w14:textId="77777777" w:rsidR="003673AD" w:rsidRPr="003673AD" w:rsidRDefault="003673AD" w:rsidP="003673AD">
      <w:pPr>
        <w:widowControl/>
        <w:spacing w:before="100" w:beforeAutospacing="1" w:after="100" w:afterAutospacing="1" w:line="240" w:lineRule="auto"/>
        <w:outlineLvl w:val="1"/>
        <w:rPr>
          <w:rFonts w:ascii="PMingLiU" w:eastAsia="PMingLiU" w:hAnsi="PMingLiU" w:cs="PMingLiU"/>
          <w:b/>
          <w:bCs/>
          <w:kern w:val="0"/>
          <w:sz w:val="36"/>
          <w:szCs w:val="36"/>
          <w14:ligatures w14:val="none"/>
        </w:rPr>
      </w:pPr>
      <w:r w:rsidRPr="003673AD">
        <w:rPr>
          <w:rFonts w:ascii="PMingLiU" w:eastAsia="PMingLiU" w:hAnsi="PMingLiU" w:cs="PMingLiU"/>
          <w:b/>
          <w:bCs/>
          <w:kern w:val="0"/>
          <w:sz w:val="36"/>
          <w:szCs w:val="36"/>
          <w14:ligatures w14:val="none"/>
        </w:rPr>
        <w:t>使用說明</w:t>
      </w:r>
    </w:p>
    <w:p w14:paraId="00F51249" w14:textId="77777777" w:rsidR="003673AD" w:rsidRPr="003673AD" w:rsidRDefault="003673AD" w:rsidP="003673AD">
      <w:pPr>
        <w:widowControl/>
        <w:numPr>
          <w:ilvl w:val="0"/>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b/>
          <w:bCs/>
          <w:kern w:val="0"/>
          <w14:ligatures w14:val="none"/>
        </w:rPr>
        <w:t>檔案命名</w:t>
      </w:r>
      <w:r w:rsidRPr="003673AD">
        <w:rPr>
          <w:rFonts w:ascii="PMingLiU" w:eastAsia="PMingLiU" w:hAnsi="PMingLiU" w:cs="PMingLiU"/>
          <w:kern w:val="0"/>
          <w14:ligatures w14:val="none"/>
        </w:rPr>
        <w:t xml:space="preserve">: 請將檔案命名為 </w:t>
      </w:r>
      <w:r w:rsidRPr="003673AD">
        <w:rPr>
          <w:rFonts w:ascii="MingLiU" w:eastAsia="MingLiU" w:hAnsi="MingLiU" w:cs="MingLiU"/>
          <w:kern w:val="0"/>
          <w14:ligatures w14:val="none"/>
        </w:rPr>
        <w:t>YYYY-MM-DD-文章標題.docx</w:t>
      </w:r>
    </w:p>
    <w:p w14:paraId="54CB271A" w14:textId="77777777" w:rsidR="003673AD" w:rsidRPr="003673AD" w:rsidRDefault="003673AD" w:rsidP="003673AD">
      <w:pPr>
        <w:widowControl/>
        <w:numPr>
          <w:ilvl w:val="1"/>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 xml:space="preserve">例如: </w:t>
      </w:r>
      <w:r w:rsidRPr="003673AD">
        <w:rPr>
          <w:rFonts w:ascii="MingLiU" w:eastAsia="MingLiU" w:hAnsi="MingLiU" w:cs="MingLiU"/>
          <w:kern w:val="0"/>
          <w14:ligatures w14:val="none"/>
        </w:rPr>
        <w:t>2025-05-15-跨境稅務規劃指南.docx</w:t>
      </w:r>
    </w:p>
    <w:p w14:paraId="10A7ED36" w14:textId="77777777" w:rsidR="003673AD" w:rsidRPr="003673AD" w:rsidRDefault="003673AD" w:rsidP="003673AD">
      <w:pPr>
        <w:widowControl/>
        <w:numPr>
          <w:ilvl w:val="1"/>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日期部分必須是有效的日期格式</w:t>
      </w:r>
    </w:p>
    <w:p w14:paraId="1543EA9D" w14:textId="77777777" w:rsidR="003673AD" w:rsidRPr="003673AD" w:rsidRDefault="003673AD" w:rsidP="003673AD">
      <w:pPr>
        <w:widowControl/>
        <w:numPr>
          <w:ilvl w:val="1"/>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日期後面接上短橫線和文章標題</w:t>
      </w:r>
    </w:p>
    <w:p w14:paraId="698C5323" w14:textId="77777777" w:rsidR="003673AD" w:rsidRPr="003673AD" w:rsidRDefault="003673AD" w:rsidP="003673AD">
      <w:pPr>
        <w:widowControl/>
        <w:numPr>
          <w:ilvl w:val="0"/>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b/>
          <w:bCs/>
          <w:kern w:val="0"/>
          <w14:ligatures w14:val="none"/>
        </w:rPr>
        <w:t>文章結構</w:t>
      </w:r>
      <w:r w:rsidRPr="003673AD">
        <w:rPr>
          <w:rFonts w:ascii="PMingLiU" w:eastAsia="PMingLiU" w:hAnsi="PMingLiU" w:cs="PMingLiU"/>
          <w:kern w:val="0"/>
          <w14:ligatures w14:val="none"/>
        </w:rPr>
        <w:t>:</w:t>
      </w:r>
    </w:p>
    <w:p w14:paraId="475E5835" w14:textId="77777777" w:rsidR="003673AD" w:rsidRPr="003673AD" w:rsidRDefault="003673AD" w:rsidP="003673AD">
      <w:pPr>
        <w:widowControl/>
        <w:numPr>
          <w:ilvl w:val="1"/>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第一段會自動成為文章標題，使用標題1格式</w:t>
      </w:r>
    </w:p>
    <w:p w14:paraId="096AB1B7" w14:textId="77777777" w:rsidR="003673AD" w:rsidRPr="003673AD" w:rsidRDefault="003673AD" w:rsidP="003673AD">
      <w:pPr>
        <w:widowControl/>
        <w:numPr>
          <w:ilvl w:val="1"/>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後續使用標題2、標題3等來建立文章結構</w:t>
      </w:r>
    </w:p>
    <w:p w14:paraId="5D305F65" w14:textId="77777777" w:rsidR="003673AD" w:rsidRPr="003673AD" w:rsidRDefault="003673AD" w:rsidP="003673AD">
      <w:pPr>
        <w:widowControl/>
        <w:numPr>
          <w:ilvl w:val="1"/>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系統會自動識別標題層級並轉換為HTML格式</w:t>
      </w:r>
    </w:p>
    <w:p w14:paraId="23C87C16" w14:textId="77777777" w:rsidR="003673AD" w:rsidRPr="003673AD" w:rsidRDefault="003673AD" w:rsidP="003673AD">
      <w:pPr>
        <w:widowControl/>
        <w:numPr>
          <w:ilvl w:val="0"/>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b/>
          <w:bCs/>
          <w:kern w:val="0"/>
          <w14:ligatures w14:val="none"/>
        </w:rPr>
        <w:t>分類與標籤</w:t>
      </w:r>
      <w:r w:rsidRPr="003673AD">
        <w:rPr>
          <w:rFonts w:ascii="PMingLiU" w:eastAsia="PMingLiU" w:hAnsi="PMingLiU" w:cs="PMingLiU"/>
          <w:kern w:val="0"/>
          <w14:ligatures w14:val="none"/>
        </w:rPr>
        <w:t>:</w:t>
      </w:r>
    </w:p>
    <w:p w14:paraId="5D4D1C07" w14:textId="77777777" w:rsidR="003673AD" w:rsidRPr="003673AD" w:rsidRDefault="003673AD" w:rsidP="003673AD">
      <w:pPr>
        <w:widowControl/>
        <w:numPr>
          <w:ilvl w:val="1"/>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系統會根據文章內容自動判斷分類和標籤</w:t>
      </w:r>
    </w:p>
    <w:p w14:paraId="72390FAF" w14:textId="77777777" w:rsidR="003673AD" w:rsidRPr="003673AD" w:rsidRDefault="003673AD" w:rsidP="003673AD">
      <w:pPr>
        <w:widowControl/>
        <w:numPr>
          <w:ilvl w:val="1"/>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建議在文章中自然地包含相關關鍵詞</w:t>
      </w:r>
    </w:p>
    <w:p w14:paraId="121B8FEF" w14:textId="77777777" w:rsidR="003673AD" w:rsidRPr="003673AD" w:rsidRDefault="003673AD" w:rsidP="003673AD">
      <w:pPr>
        <w:widowControl/>
        <w:numPr>
          <w:ilvl w:val="1"/>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常見分類: 稅務相關、會計記帳、企業經營、財務規劃、法律知識</w:t>
      </w:r>
    </w:p>
    <w:p w14:paraId="466D71E8" w14:textId="77777777" w:rsidR="003673AD" w:rsidRPr="003673AD" w:rsidRDefault="003673AD" w:rsidP="003673AD">
      <w:pPr>
        <w:widowControl/>
        <w:numPr>
          <w:ilvl w:val="0"/>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b/>
          <w:bCs/>
          <w:kern w:val="0"/>
          <w14:ligatures w14:val="none"/>
        </w:rPr>
        <w:t>圖片處理</w:t>
      </w:r>
      <w:r w:rsidRPr="003673AD">
        <w:rPr>
          <w:rFonts w:ascii="PMingLiU" w:eastAsia="PMingLiU" w:hAnsi="PMingLiU" w:cs="PMingLiU"/>
          <w:kern w:val="0"/>
          <w14:ligatures w14:val="none"/>
        </w:rPr>
        <w:t>:</w:t>
      </w:r>
    </w:p>
    <w:p w14:paraId="6FB79FF4" w14:textId="77777777" w:rsidR="003673AD" w:rsidRPr="003673AD" w:rsidRDefault="003673AD" w:rsidP="003673AD">
      <w:pPr>
        <w:widowControl/>
        <w:numPr>
          <w:ilvl w:val="1"/>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系統暫不支援Word中的圖片自動轉換</w:t>
      </w:r>
    </w:p>
    <w:p w14:paraId="72804933" w14:textId="77777777" w:rsidR="003673AD" w:rsidRPr="003673AD" w:rsidRDefault="003673AD" w:rsidP="003673AD">
      <w:pPr>
        <w:widowControl/>
        <w:numPr>
          <w:ilvl w:val="1"/>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建議上傳文章後，再透過系統後台添加圖片</w:t>
      </w:r>
    </w:p>
    <w:p w14:paraId="3E852995" w14:textId="77777777" w:rsidR="003673AD" w:rsidRPr="003673AD" w:rsidRDefault="003673AD" w:rsidP="003673AD">
      <w:pPr>
        <w:widowControl/>
        <w:numPr>
          <w:ilvl w:val="0"/>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b/>
          <w:bCs/>
          <w:kern w:val="0"/>
          <w14:ligatures w14:val="none"/>
        </w:rPr>
        <w:t>上傳方式</w:t>
      </w:r>
      <w:r w:rsidRPr="003673AD">
        <w:rPr>
          <w:rFonts w:ascii="PMingLiU" w:eastAsia="PMingLiU" w:hAnsi="PMingLiU" w:cs="PMingLiU"/>
          <w:kern w:val="0"/>
          <w14:ligatures w14:val="none"/>
        </w:rPr>
        <w:t>:</w:t>
      </w:r>
    </w:p>
    <w:p w14:paraId="1598FCF1" w14:textId="77777777" w:rsidR="003673AD" w:rsidRPr="003673AD" w:rsidRDefault="003673AD" w:rsidP="003673AD">
      <w:pPr>
        <w:widowControl/>
        <w:numPr>
          <w:ilvl w:val="1"/>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 xml:space="preserve">訪問 </w:t>
      </w:r>
      <w:r w:rsidRPr="003673AD">
        <w:rPr>
          <w:rFonts w:ascii="MingLiU" w:eastAsia="MingLiU" w:hAnsi="MingLiU" w:cs="MingLiU"/>
          <w:kern w:val="0"/>
          <w14:ligatures w14:val="none"/>
        </w:rPr>
        <w:t>https://www.horgoscpa.com/blog-management.html</w:t>
      </w:r>
    </w:p>
    <w:p w14:paraId="292C6BCA" w14:textId="77777777" w:rsidR="003673AD" w:rsidRPr="003673AD" w:rsidRDefault="003673AD" w:rsidP="003673AD">
      <w:pPr>
        <w:widowControl/>
        <w:numPr>
          <w:ilvl w:val="1"/>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點擊「上傳文章」區域選擇檔案</w:t>
      </w:r>
    </w:p>
    <w:p w14:paraId="282FEDBD" w14:textId="77777777" w:rsidR="003673AD" w:rsidRPr="003673AD" w:rsidRDefault="003673AD" w:rsidP="003673AD">
      <w:pPr>
        <w:widowControl/>
        <w:numPr>
          <w:ilvl w:val="1"/>
          <w:numId w:val="7"/>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輸入管理員密碼確認上傳</w:t>
      </w:r>
    </w:p>
    <w:p w14:paraId="51C03ED4" w14:textId="77777777" w:rsidR="003673AD" w:rsidRPr="003673AD" w:rsidRDefault="003673AD" w:rsidP="003673AD">
      <w:pPr>
        <w:widowControl/>
        <w:spacing w:after="0" w:line="240" w:lineRule="auto"/>
        <w:rPr>
          <w:rFonts w:ascii="PMingLiU" w:eastAsia="PMingLiU" w:hAnsi="PMingLiU" w:cs="PMingLiU"/>
          <w:kern w:val="0"/>
          <w14:ligatures w14:val="none"/>
        </w:rPr>
      </w:pPr>
      <w:r w:rsidRPr="003673AD">
        <w:rPr>
          <w:rFonts w:ascii="PMingLiU" w:eastAsia="PMingLiU" w:hAnsi="PMingLiU" w:cs="PMingLiU"/>
          <w:kern w:val="0"/>
          <w14:ligatures w14:val="none"/>
        </w:rPr>
        <w:pict w14:anchorId="09CAE7B2">
          <v:rect id="_x0000_i1029" style="width:0;height:1.5pt" o:hralign="center" o:hrstd="t" o:hr="t" fillcolor="#a0a0a0" stroked="f"/>
        </w:pict>
      </w:r>
    </w:p>
    <w:p w14:paraId="57373CAE" w14:textId="77777777" w:rsidR="003673AD" w:rsidRPr="003673AD" w:rsidRDefault="003673AD" w:rsidP="003673AD">
      <w:pPr>
        <w:widowControl/>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請刪除以上使用說明，開始撰寫您的文章。以下是文章模板:</w:t>
      </w:r>
    </w:p>
    <w:p w14:paraId="7D1FCE1A" w14:textId="77777777" w:rsidR="003673AD" w:rsidRPr="003673AD" w:rsidRDefault="003673AD" w:rsidP="003673AD">
      <w:pPr>
        <w:widowControl/>
        <w:spacing w:after="0" w:line="240" w:lineRule="auto"/>
        <w:rPr>
          <w:rFonts w:ascii="PMingLiU" w:eastAsia="PMingLiU" w:hAnsi="PMingLiU" w:cs="PMingLiU"/>
          <w:kern w:val="0"/>
          <w14:ligatures w14:val="none"/>
        </w:rPr>
      </w:pPr>
      <w:r w:rsidRPr="003673AD">
        <w:rPr>
          <w:rFonts w:ascii="PMingLiU" w:eastAsia="PMingLiU" w:hAnsi="PMingLiU" w:cs="PMingLiU"/>
          <w:kern w:val="0"/>
          <w14:ligatures w14:val="none"/>
        </w:rPr>
        <w:pict w14:anchorId="48274F30">
          <v:rect id="_x0000_i1030" style="width:0;height:1.5pt" o:hralign="center" o:hrstd="t" o:hr="t" fillcolor="#a0a0a0" stroked="f"/>
        </w:pict>
      </w:r>
    </w:p>
    <w:p w14:paraId="4832B50E" w14:textId="77777777" w:rsidR="003673AD" w:rsidRPr="003673AD" w:rsidRDefault="003673AD" w:rsidP="003673AD">
      <w:pPr>
        <w:widowControl/>
        <w:spacing w:before="100" w:beforeAutospacing="1" w:after="100" w:afterAutospacing="1" w:line="240" w:lineRule="auto"/>
        <w:outlineLvl w:val="0"/>
        <w:rPr>
          <w:rFonts w:ascii="PMingLiU" w:eastAsia="PMingLiU" w:hAnsi="PMingLiU" w:cs="PMingLiU"/>
          <w:b/>
          <w:bCs/>
          <w:kern w:val="36"/>
          <w:sz w:val="48"/>
          <w:szCs w:val="48"/>
          <w14:ligatures w14:val="none"/>
        </w:rPr>
      </w:pPr>
      <w:r w:rsidRPr="003673AD">
        <w:rPr>
          <w:rFonts w:ascii="PMingLiU" w:eastAsia="PMingLiU" w:hAnsi="PMingLiU" w:cs="PMingLiU"/>
          <w:b/>
          <w:bCs/>
          <w:kern w:val="36"/>
          <w:sz w:val="48"/>
          <w:szCs w:val="48"/>
          <w14:ligatures w14:val="none"/>
        </w:rPr>
        <w:t>文章標題 (這將成為HTML文章的主標題)</w:t>
      </w:r>
    </w:p>
    <w:p w14:paraId="5C58AC6E" w14:textId="77777777" w:rsidR="003673AD" w:rsidRPr="003673AD" w:rsidRDefault="003673AD" w:rsidP="003673AD">
      <w:pPr>
        <w:widowControl/>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lastRenderedPageBreak/>
        <w:t>文章摘要段落。這段文字將被用作文章的摘要和描述，請簡潔明瞭地概述文章的主要內容。建議控制在100-150字</w:t>
      </w:r>
      <w:proofErr w:type="gramStart"/>
      <w:r w:rsidRPr="003673AD">
        <w:rPr>
          <w:rFonts w:ascii="PMingLiU" w:eastAsia="PMingLiU" w:hAnsi="PMingLiU" w:cs="PMingLiU"/>
          <w:kern w:val="0"/>
          <w14:ligatures w14:val="none"/>
        </w:rPr>
        <w:t>以內，</w:t>
      </w:r>
      <w:proofErr w:type="gramEnd"/>
      <w:r w:rsidRPr="003673AD">
        <w:rPr>
          <w:rFonts w:ascii="PMingLiU" w:eastAsia="PMingLiU" w:hAnsi="PMingLiU" w:cs="PMingLiU"/>
          <w:kern w:val="0"/>
          <w14:ligatures w14:val="none"/>
        </w:rPr>
        <w:t>這將在文章列表和社交媒體分享時顯示。</w:t>
      </w:r>
    </w:p>
    <w:p w14:paraId="50DBE9B4" w14:textId="77777777" w:rsidR="003673AD" w:rsidRPr="003673AD" w:rsidRDefault="003673AD" w:rsidP="003673AD">
      <w:pPr>
        <w:widowControl/>
        <w:spacing w:before="100" w:beforeAutospacing="1" w:after="100" w:afterAutospacing="1" w:line="240" w:lineRule="auto"/>
        <w:outlineLvl w:val="1"/>
        <w:rPr>
          <w:rFonts w:ascii="PMingLiU" w:eastAsia="PMingLiU" w:hAnsi="PMingLiU" w:cs="PMingLiU"/>
          <w:b/>
          <w:bCs/>
          <w:kern w:val="0"/>
          <w:sz w:val="36"/>
          <w:szCs w:val="36"/>
          <w14:ligatures w14:val="none"/>
        </w:rPr>
      </w:pPr>
      <w:r w:rsidRPr="003673AD">
        <w:rPr>
          <w:rFonts w:ascii="PMingLiU" w:eastAsia="PMingLiU" w:hAnsi="PMingLiU" w:cs="PMingLiU"/>
          <w:b/>
          <w:bCs/>
          <w:kern w:val="0"/>
          <w:sz w:val="36"/>
          <w:szCs w:val="36"/>
          <w14:ligatures w14:val="none"/>
        </w:rPr>
        <w:t>第一個小標題 (二級標題)</w:t>
      </w:r>
    </w:p>
    <w:p w14:paraId="1FA16DE4" w14:textId="77777777" w:rsidR="003673AD" w:rsidRPr="003673AD" w:rsidRDefault="003673AD" w:rsidP="003673AD">
      <w:pPr>
        <w:widowControl/>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這是第一個主要內容段落。在這裡詳細闡述文章的第一個重點。您可以按照一般的寫作方式撰寫，系統會自動將Word格式轉換為HTML格式。</w:t>
      </w:r>
    </w:p>
    <w:p w14:paraId="0F0192F5" w14:textId="77777777" w:rsidR="003673AD" w:rsidRPr="003673AD" w:rsidRDefault="003673AD" w:rsidP="003673AD">
      <w:pPr>
        <w:widowControl/>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要點列表:</w:t>
      </w:r>
    </w:p>
    <w:p w14:paraId="4A6F6D49" w14:textId="77777777" w:rsidR="003673AD" w:rsidRPr="003673AD" w:rsidRDefault="003673AD" w:rsidP="003673AD">
      <w:pPr>
        <w:widowControl/>
        <w:numPr>
          <w:ilvl w:val="0"/>
          <w:numId w:val="8"/>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第一個要點</w:t>
      </w:r>
    </w:p>
    <w:p w14:paraId="2FC070C6" w14:textId="77777777" w:rsidR="003673AD" w:rsidRPr="003673AD" w:rsidRDefault="003673AD" w:rsidP="003673AD">
      <w:pPr>
        <w:widowControl/>
        <w:numPr>
          <w:ilvl w:val="0"/>
          <w:numId w:val="8"/>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第二</w:t>
      </w:r>
      <w:proofErr w:type="gramStart"/>
      <w:r w:rsidRPr="003673AD">
        <w:rPr>
          <w:rFonts w:ascii="PMingLiU" w:eastAsia="PMingLiU" w:hAnsi="PMingLiU" w:cs="PMingLiU"/>
          <w:kern w:val="0"/>
          <w14:ligatures w14:val="none"/>
        </w:rPr>
        <w:t>個</w:t>
      </w:r>
      <w:proofErr w:type="gramEnd"/>
      <w:r w:rsidRPr="003673AD">
        <w:rPr>
          <w:rFonts w:ascii="PMingLiU" w:eastAsia="PMingLiU" w:hAnsi="PMingLiU" w:cs="PMingLiU"/>
          <w:kern w:val="0"/>
          <w14:ligatures w14:val="none"/>
        </w:rPr>
        <w:t>要點</w:t>
      </w:r>
    </w:p>
    <w:p w14:paraId="04B31AF3" w14:textId="77777777" w:rsidR="003673AD" w:rsidRPr="003673AD" w:rsidRDefault="003673AD" w:rsidP="003673AD">
      <w:pPr>
        <w:widowControl/>
        <w:numPr>
          <w:ilvl w:val="0"/>
          <w:numId w:val="8"/>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第三</w:t>
      </w:r>
      <w:proofErr w:type="gramStart"/>
      <w:r w:rsidRPr="003673AD">
        <w:rPr>
          <w:rFonts w:ascii="PMingLiU" w:eastAsia="PMingLiU" w:hAnsi="PMingLiU" w:cs="PMingLiU"/>
          <w:kern w:val="0"/>
          <w14:ligatures w14:val="none"/>
        </w:rPr>
        <w:t>個</w:t>
      </w:r>
      <w:proofErr w:type="gramEnd"/>
      <w:r w:rsidRPr="003673AD">
        <w:rPr>
          <w:rFonts w:ascii="PMingLiU" w:eastAsia="PMingLiU" w:hAnsi="PMingLiU" w:cs="PMingLiU"/>
          <w:kern w:val="0"/>
          <w14:ligatures w14:val="none"/>
        </w:rPr>
        <w:t>要點</w:t>
      </w:r>
    </w:p>
    <w:p w14:paraId="661D8689" w14:textId="77777777" w:rsidR="003673AD" w:rsidRPr="003673AD" w:rsidRDefault="003673AD" w:rsidP="003673AD">
      <w:pPr>
        <w:widowControl/>
        <w:spacing w:before="100" w:beforeAutospacing="1" w:after="100" w:afterAutospacing="1" w:line="240" w:lineRule="auto"/>
        <w:outlineLvl w:val="1"/>
        <w:rPr>
          <w:rFonts w:ascii="PMingLiU" w:eastAsia="PMingLiU" w:hAnsi="PMingLiU" w:cs="PMingLiU"/>
          <w:b/>
          <w:bCs/>
          <w:kern w:val="0"/>
          <w:sz w:val="36"/>
          <w:szCs w:val="36"/>
          <w14:ligatures w14:val="none"/>
        </w:rPr>
      </w:pPr>
      <w:r w:rsidRPr="003673AD">
        <w:rPr>
          <w:rFonts w:ascii="PMingLiU" w:eastAsia="PMingLiU" w:hAnsi="PMingLiU" w:cs="PMingLiU"/>
          <w:b/>
          <w:bCs/>
          <w:kern w:val="0"/>
          <w:sz w:val="36"/>
          <w:szCs w:val="36"/>
          <w14:ligatures w14:val="none"/>
        </w:rPr>
        <w:t>第二</w:t>
      </w:r>
      <w:proofErr w:type="gramStart"/>
      <w:r w:rsidRPr="003673AD">
        <w:rPr>
          <w:rFonts w:ascii="PMingLiU" w:eastAsia="PMingLiU" w:hAnsi="PMingLiU" w:cs="PMingLiU"/>
          <w:b/>
          <w:bCs/>
          <w:kern w:val="0"/>
          <w:sz w:val="36"/>
          <w:szCs w:val="36"/>
          <w14:ligatures w14:val="none"/>
        </w:rPr>
        <w:t>個</w:t>
      </w:r>
      <w:proofErr w:type="gramEnd"/>
      <w:r w:rsidRPr="003673AD">
        <w:rPr>
          <w:rFonts w:ascii="PMingLiU" w:eastAsia="PMingLiU" w:hAnsi="PMingLiU" w:cs="PMingLiU"/>
          <w:b/>
          <w:bCs/>
          <w:kern w:val="0"/>
          <w:sz w:val="36"/>
          <w:szCs w:val="36"/>
          <w14:ligatures w14:val="none"/>
        </w:rPr>
        <w:t>小標題 (二級標題)</w:t>
      </w:r>
    </w:p>
    <w:p w14:paraId="15BF20B2" w14:textId="77777777" w:rsidR="003673AD" w:rsidRPr="003673AD" w:rsidRDefault="003673AD" w:rsidP="003673AD">
      <w:pPr>
        <w:widowControl/>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這是第二</w:t>
      </w:r>
      <w:proofErr w:type="gramStart"/>
      <w:r w:rsidRPr="003673AD">
        <w:rPr>
          <w:rFonts w:ascii="PMingLiU" w:eastAsia="PMingLiU" w:hAnsi="PMingLiU" w:cs="PMingLiU"/>
          <w:kern w:val="0"/>
          <w14:ligatures w14:val="none"/>
        </w:rPr>
        <w:t>個</w:t>
      </w:r>
      <w:proofErr w:type="gramEnd"/>
      <w:r w:rsidRPr="003673AD">
        <w:rPr>
          <w:rFonts w:ascii="PMingLiU" w:eastAsia="PMingLiU" w:hAnsi="PMingLiU" w:cs="PMingLiU"/>
          <w:kern w:val="0"/>
          <w14:ligatures w14:val="none"/>
        </w:rPr>
        <w:t>主要內容段落。您可以在此繼續展開文章的主題。包含完整的論點和必要的支持資料。</w:t>
      </w:r>
    </w:p>
    <w:p w14:paraId="605607DB" w14:textId="77777777" w:rsidR="003673AD" w:rsidRPr="003673AD" w:rsidRDefault="003673AD" w:rsidP="003673AD">
      <w:pPr>
        <w:widowControl/>
        <w:spacing w:before="100" w:beforeAutospacing="1" w:after="100" w:afterAutospacing="1" w:line="240" w:lineRule="auto"/>
        <w:outlineLvl w:val="2"/>
        <w:rPr>
          <w:rFonts w:ascii="PMingLiU" w:eastAsia="PMingLiU" w:hAnsi="PMingLiU" w:cs="PMingLiU"/>
          <w:b/>
          <w:bCs/>
          <w:kern w:val="0"/>
          <w:sz w:val="27"/>
          <w:szCs w:val="27"/>
          <w14:ligatures w14:val="none"/>
        </w:rPr>
      </w:pPr>
      <w:r w:rsidRPr="003673AD">
        <w:rPr>
          <w:rFonts w:ascii="PMingLiU" w:eastAsia="PMingLiU" w:hAnsi="PMingLiU" w:cs="PMingLiU"/>
          <w:b/>
          <w:bCs/>
          <w:kern w:val="0"/>
          <w:sz w:val="27"/>
          <w:szCs w:val="27"/>
          <w14:ligatures w14:val="none"/>
        </w:rPr>
        <w:t>更詳細的子標題 (三級標題)</w:t>
      </w:r>
    </w:p>
    <w:p w14:paraId="5F78496E" w14:textId="77777777" w:rsidR="003673AD" w:rsidRPr="003673AD" w:rsidRDefault="003673AD" w:rsidP="003673AD">
      <w:pPr>
        <w:widowControl/>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針對複雜主題，您可以使用三級標題進行更詳細的分類。系統會自動識別標題層級並進行相應的HTML轉換。</w:t>
      </w:r>
    </w:p>
    <w:p w14:paraId="24A5D7E1" w14:textId="77777777" w:rsidR="003673AD" w:rsidRPr="003673AD" w:rsidRDefault="003673AD" w:rsidP="003673AD">
      <w:pPr>
        <w:widowControl/>
        <w:numPr>
          <w:ilvl w:val="0"/>
          <w:numId w:val="9"/>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第一個步驟或項目</w:t>
      </w:r>
    </w:p>
    <w:p w14:paraId="0957A131" w14:textId="77777777" w:rsidR="003673AD" w:rsidRPr="003673AD" w:rsidRDefault="003673AD" w:rsidP="003673AD">
      <w:pPr>
        <w:widowControl/>
        <w:numPr>
          <w:ilvl w:val="0"/>
          <w:numId w:val="9"/>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第二</w:t>
      </w:r>
      <w:proofErr w:type="gramStart"/>
      <w:r w:rsidRPr="003673AD">
        <w:rPr>
          <w:rFonts w:ascii="PMingLiU" w:eastAsia="PMingLiU" w:hAnsi="PMingLiU" w:cs="PMingLiU"/>
          <w:kern w:val="0"/>
          <w14:ligatures w14:val="none"/>
        </w:rPr>
        <w:t>個</w:t>
      </w:r>
      <w:proofErr w:type="gramEnd"/>
      <w:r w:rsidRPr="003673AD">
        <w:rPr>
          <w:rFonts w:ascii="PMingLiU" w:eastAsia="PMingLiU" w:hAnsi="PMingLiU" w:cs="PMingLiU"/>
          <w:kern w:val="0"/>
          <w14:ligatures w14:val="none"/>
        </w:rPr>
        <w:t>步驟或項目</w:t>
      </w:r>
    </w:p>
    <w:p w14:paraId="01CF8F19" w14:textId="77777777" w:rsidR="003673AD" w:rsidRPr="003673AD" w:rsidRDefault="003673AD" w:rsidP="003673AD">
      <w:pPr>
        <w:widowControl/>
        <w:numPr>
          <w:ilvl w:val="0"/>
          <w:numId w:val="9"/>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第三</w:t>
      </w:r>
      <w:proofErr w:type="gramStart"/>
      <w:r w:rsidRPr="003673AD">
        <w:rPr>
          <w:rFonts w:ascii="PMingLiU" w:eastAsia="PMingLiU" w:hAnsi="PMingLiU" w:cs="PMingLiU"/>
          <w:kern w:val="0"/>
          <w14:ligatures w14:val="none"/>
        </w:rPr>
        <w:t>個</w:t>
      </w:r>
      <w:proofErr w:type="gramEnd"/>
      <w:r w:rsidRPr="003673AD">
        <w:rPr>
          <w:rFonts w:ascii="PMingLiU" w:eastAsia="PMingLiU" w:hAnsi="PMingLiU" w:cs="PMingLiU"/>
          <w:kern w:val="0"/>
          <w14:ligatures w14:val="none"/>
        </w:rPr>
        <w:t>步驟或項目</w:t>
      </w:r>
    </w:p>
    <w:p w14:paraId="12B171B3" w14:textId="77777777" w:rsidR="003673AD" w:rsidRPr="003673AD" w:rsidRDefault="003673AD" w:rsidP="003673AD">
      <w:pPr>
        <w:widowControl/>
        <w:spacing w:before="100" w:beforeAutospacing="1" w:after="100" w:afterAutospacing="1" w:line="240" w:lineRule="auto"/>
        <w:outlineLvl w:val="1"/>
        <w:rPr>
          <w:rFonts w:ascii="PMingLiU" w:eastAsia="PMingLiU" w:hAnsi="PMingLiU" w:cs="PMingLiU"/>
          <w:b/>
          <w:bCs/>
          <w:kern w:val="0"/>
          <w:sz w:val="36"/>
          <w:szCs w:val="36"/>
          <w14:ligatures w14:val="none"/>
        </w:rPr>
      </w:pPr>
      <w:r w:rsidRPr="003673AD">
        <w:rPr>
          <w:rFonts w:ascii="PMingLiU" w:eastAsia="PMingLiU" w:hAnsi="PMingLiU" w:cs="PMingLiU"/>
          <w:b/>
          <w:bCs/>
          <w:kern w:val="0"/>
          <w:sz w:val="36"/>
          <w:szCs w:val="36"/>
          <w14:ligatures w14:val="none"/>
        </w:rPr>
        <w:t>總結</w:t>
      </w:r>
    </w:p>
    <w:p w14:paraId="3C639BAC" w14:textId="77777777" w:rsidR="003673AD" w:rsidRPr="003673AD" w:rsidRDefault="003673AD" w:rsidP="003673AD">
      <w:pPr>
        <w:widowControl/>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在文章的最後部分，總結主要觀點和建議。這有助於讀者掌握文章的核心訊息，並鼓勵他們採取行動。</w:t>
      </w:r>
    </w:p>
    <w:p w14:paraId="5457F671" w14:textId="77777777" w:rsidR="003673AD" w:rsidRPr="003673AD" w:rsidRDefault="003673AD" w:rsidP="003673AD">
      <w:pPr>
        <w:widowControl/>
        <w:spacing w:after="0" w:line="240" w:lineRule="auto"/>
        <w:rPr>
          <w:rFonts w:ascii="PMingLiU" w:eastAsia="PMingLiU" w:hAnsi="PMingLiU" w:cs="PMingLiU"/>
          <w:kern w:val="0"/>
          <w14:ligatures w14:val="none"/>
        </w:rPr>
      </w:pPr>
      <w:r w:rsidRPr="003673AD">
        <w:rPr>
          <w:rFonts w:ascii="PMingLiU" w:eastAsia="PMingLiU" w:hAnsi="PMingLiU" w:cs="PMingLiU"/>
          <w:kern w:val="0"/>
          <w14:ligatures w14:val="none"/>
        </w:rPr>
        <w:pict w14:anchorId="2715AEC5">
          <v:rect id="_x0000_i1031" style="width:0;height:1.5pt" o:hralign="center" o:hrstd="t" o:hr="t" fillcolor="#a0a0a0" stroked="f"/>
        </w:pict>
      </w:r>
    </w:p>
    <w:p w14:paraId="4D96288A" w14:textId="77777777" w:rsidR="003673AD" w:rsidRPr="003673AD" w:rsidRDefault="003673AD" w:rsidP="003673AD">
      <w:pPr>
        <w:widowControl/>
        <w:spacing w:before="100" w:beforeAutospacing="1" w:after="100" w:afterAutospacing="1" w:line="240" w:lineRule="auto"/>
        <w:outlineLvl w:val="1"/>
        <w:rPr>
          <w:rFonts w:ascii="PMingLiU" w:eastAsia="PMingLiU" w:hAnsi="PMingLiU" w:cs="PMingLiU"/>
          <w:b/>
          <w:bCs/>
          <w:kern w:val="0"/>
          <w:sz w:val="36"/>
          <w:szCs w:val="36"/>
          <w14:ligatures w14:val="none"/>
        </w:rPr>
      </w:pPr>
      <w:r w:rsidRPr="003673AD">
        <w:rPr>
          <w:rFonts w:ascii="PMingLiU" w:eastAsia="PMingLiU" w:hAnsi="PMingLiU" w:cs="PMingLiU"/>
          <w:b/>
          <w:bCs/>
          <w:kern w:val="0"/>
          <w:sz w:val="36"/>
          <w:szCs w:val="36"/>
          <w14:ligatures w14:val="none"/>
        </w:rPr>
        <w:t>各分類建議關鍵詞參考表</w:t>
      </w:r>
    </w:p>
    <w:p w14:paraId="149E07A8" w14:textId="77777777" w:rsidR="003673AD" w:rsidRPr="003673AD" w:rsidRDefault="003673AD" w:rsidP="003673AD">
      <w:pPr>
        <w:widowControl/>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lastRenderedPageBreak/>
        <w:t>使用以下關鍵詞可以幫助系統更準確地分類您的文章並生成相關標籤:</w:t>
      </w:r>
    </w:p>
    <w:p w14:paraId="0D98837D" w14:textId="77777777" w:rsidR="003673AD" w:rsidRPr="003673AD" w:rsidRDefault="003673AD" w:rsidP="003673AD">
      <w:pPr>
        <w:widowControl/>
        <w:spacing w:before="100" w:beforeAutospacing="1" w:after="100" w:afterAutospacing="1" w:line="240" w:lineRule="auto"/>
        <w:outlineLvl w:val="2"/>
        <w:rPr>
          <w:rFonts w:ascii="PMingLiU" w:eastAsia="PMingLiU" w:hAnsi="PMingLiU" w:cs="PMingLiU"/>
          <w:b/>
          <w:bCs/>
          <w:kern w:val="0"/>
          <w:sz w:val="27"/>
          <w:szCs w:val="27"/>
          <w14:ligatures w14:val="none"/>
        </w:rPr>
      </w:pPr>
      <w:r w:rsidRPr="003673AD">
        <w:rPr>
          <w:rFonts w:ascii="PMingLiU" w:eastAsia="PMingLiU" w:hAnsi="PMingLiU" w:cs="PMingLiU"/>
          <w:b/>
          <w:bCs/>
          <w:kern w:val="0"/>
          <w:sz w:val="27"/>
          <w:szCs w:val="27"/>
          <w14:ligatures w14:val="none"/>
        </w:rPr>
        <w:t>稅務相關</w:t>
      </w:r>
    </w:p>
    <w:p w14:paraId="2EF90284" w14:textId="77777777" w:rsidR="003673AD" w:rsidRPr="003673AD" w:rsidRDefault="003673AD" w:rsidP="003673AD">
      <w:pPr>
        <w:widowControl/>
        <w:numPr>
          <w:ilvl w:val="0"/>
          <w:numId w:val="10"/>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所得稅、營業稅、營所稅、綜所稅</w:t>
      </w:r>
    </w:p>
    <w:p w14:paraId="21E24CF5" w14:textId="77777777" w:rsidR="003673AD" w:rsidRPr="003673AD" w:rsidRDefault="003673AD" w:rsidP="003673AD">
      <w:pPr>
        <w:widowControl/>
        <w:numPr>
          <w:ilvl w:val="0"/>
          <w:numId w:val="10"/>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節稅、扣繳、稅務規劃、稅法</w:t>
      </w:r>
    </w:p>
    <w:p w14:paraId="01AF2607" w14:textId="77777777" w:rsidR="003673AD" w:rsidRPr="003673AD" w:rsidRDefault="003673AD" w:rsidP="003673AD">
      <w:pPr>
        <w:widowControl/>
        <w:numPr>
          <w:ilvl w:val="0"/>
          <w:numId w:val="10"/>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稅務顧問、報稅、暫繳申報</w:t>
      </w:r>
    </w:p>
    <w:p w14:paraId="375297E9" w14:textId="77777777" w:rsidR="003673AD" w:rsidRPr="003673AD" w:rsidRDefault="003673AD" w:rsidP="003673AD">
      <w:pPr>
        <w:widowControl/>
        <w:numPr>
          <w:ilvl w:val="0"/>
          <w:numId w:val="10"/>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境外稅務、跨境稅務、雙重課稅</w:t>
      </w:r>
    </w:p>
    <w:p w14:paraId="769A966B" w14:textId="77777777" w:rsidR="003673AD" w:rsidRPr="003673AD" w:rsidRDefault="003673AD" w:rsidP="003673AD">
      <w:pPr>
        <w:widowControl/>
        <w:numPr>
          <w:ilvl w:val="0"/>
          <w:numId w:val="10"/>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租稅協定、租稅優惠、投資抵減</w:t>
      </w:r>
    </w:p>
    <w:p w14:paraId="2389705F" w14:textId="77777777" w:rsidR="003673AD" w:rsidRPr="003673AD" w:rsidRDefault="003673AD" w:rsidP="003673AD">
      <w:pPr>
        <w:widowControl/>
        <w:spacing w:before="100" w:beforeAutospacing="1" w:after="100" w:afterAutospacing="1" w:line="240" w:lineRule="auto"/>
        <w:outlineLvl w:val="2"/>
        <w:rPr>
          <w:rFonts w:ascii="PMingLiU" w:eastAsia="PMingLiU" w:hAnsi="PMingLiU" w:cs="PMingLiU"/>
          <w:b/>
          <w:bCs/>
          <w:kern w:val="0"/>
          <w:sz w:val="27"/>
          <w:szCs w:val="27"/>
          <w14:ligatures w14:val="none"/>
        </w:rPr>
      </w:pPr>
      <w:r w:rsidRPr="003673AD">
        <w:rPr>
          <w:rFonts w:ascii="PMingLiU" w:eastAsia="PMingLiU" w:hAnsi="PMingLiU" w:cs="PMingLiU"/>
          <w:b/>
          <w:bCs/>
          <w:kern w:val="0"/>
          <w:sz w:val="27"/>
          <w:szCs w:val="27"/>
          <w14:ligatures w14:val="none"/>
        </w:rPr>
        <w:t>會計記帳</w:t>
      </w:r>
    </w:p>
    <w:p w14:paraId="6AA8BCC2" w14:textId="77777777" w:rsidR="003673AD" w:rsidRPr="003673AD" w:rsidRDefault="003673AD" w:rsidP="003673AD">
      <w:pPr>
        <w:widowControl/>
        <w:numPr>
          <w:ilvl w:val="0"/>
          <w:numId w:val="11"/>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會計制度、會計準則、記帳實務</w:t>
      </w:r>
    </w:p>
    <w:p w14:paraId="665E4CEB" w14:textId="77777777" w:rsidR="003673AD" w:rsidRPr="003673AD" w:rsidRDefault="003673AD" w:rsidP="003673AD">
      <w:pPr>
        <w:widowControl/>
        <w:numPr>
          <w:ilvl w:val="0"/>
          <w:numId w:val="11"/>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財務報表、資產負債表、損益表</w:t>
      </w:r>
    </w:p>
    <w:p w14:paraId="4AB9C988" w14:textId="77777777" w:rsidR="003673AD" w:rsidRPr="003673AD" w:rsidRDefault="003673AD" w:rsidP="003673AD">
      <w:pPr>
        <w:widowControl/>
        <w:numPr>
          <w:ilvl w:val="0"/>
          <w:numId w:val="11"/>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會計師簽證、帳</w:t>
      </w:r>
      <w:proofErr w:type="gramStart"/>
      <w:r w:rsidRPr="003673AD">
        <w:rPr>
          <w:rFonts w:ascii="PMingLiU" w:eastAsia="PMingLiU" w:hAnsi="PMingLiU" w:cs="PMingLiU"/>
          <w:kern w:val="0"/>
          <w14:ligatures w14:val="none"/>
        </w:rPr>
        <w:t>務</w:t>
      </w:r>
      <w:proofErr w:type="gramEnd"/>
      <w:r w:rsidRPr="003673AD">
        <w:rPr>
          <w:rFonts w:ascii="PMingLiU" w:eastAsia="PMingLiU" w:hAnsi="PMingLiU" w:cs="PMingLiU"/>
          <w:kern w:val="0"/>
          <w14:ligatures w14:val="none"/>
        </w:rPr>
        <w:t>處理、分錄</w:t>
      </w:r>
    </w:p>
    <w:p w14:paraId="54755167" w14:textId="77777777" w:rsidR="003673AD" w:rsidRPr="003673AD" w:rsidRDefault="003673AD" w:rsidP="003673AD">
      <w:pPr>
        <w:widowControl/>
        <w:numPr>
          <w:ilvl w:val="0"/>
          <w:numId w:val="11"/>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成本分析、財務分析、管理會計</w:t>
      </w:r>
    </w:p>
    <w:p w14:paraId="33C0C4F2" w14:textId="77777777" w:rsidR="003673AD" w:rsidRPr="003673AD" w:rsidRDefault="003673AD" w:rsidP="003673AD">
      <w:pPr>
        <w:widowControl/>
        <w:numPr>
          <w:ilvl w:val="0"/>
          <w:numId w:val="11"/>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內部控制、審計、帳</w:t>
      </w:r>
      <w:proofErr w:type="gramStart"/>
      <w:r w:rsidRPr="003673AD">
        <w:rPr>
          <w:rFonts w:ascii="PMingLiU" w:eastAsia="PMingLiU" w:hAnsi="PMingLiU" w:cs="PMingLiU"/>
          <w:kern w:val="0"/>
          <w14:ligatures w14:val="none"/>
        </w:rPr>
        <w:t>務</w:t>
      </w:r>
      <w:proofErr w:type="gramEnd"/>
      <w:r w:rsidRPr="003673AD">
        <w:rPr>
          <w:rFonts w:ascii="PMingLiU" w:eastAsia="PMingLiU" w:hAnsi="PMingLiU" w:cs="PMingLiU"/>
          <w:kern w:val="0"/>
          <w14:ligatures w14:val="none"/>
        </w:rPr>
        <w:t>調整</w:t>
      </w:r>
    </w:p>
    <w:p w14:paraId="05503A4E" w14:textId="77777777" w:rsidR="003673AD" w:rsidRPr="003673AD" w:rsidRDefault="003673AD" w:rsidP="003673AD">
      <w:pPr>
        <w:widowControl/>
        <w:spacing w:before="100" w:beforeAutospacing="1" w:after="100" w:afterAutospacing="1" w:line="240" w:lineRule="auto"/>
        <w:outlineLvl w:val="2"/>
        <w:rPr>
          <w:rFonts w:ascii="PMingLiU" w:eastAsia="PMingLiU" w:hAnsi="PMingLiU" w:cs="PMingLiU"/>
          <w:b/>
          <w:bCs/>
          <w:kern w:val="0"/>
          <w:sz w:val="27"/>
          <w:szCs w:val="27"/>
          <w14:ligatures w14:val="none"/>
        </w:rPr>
      </w:pPr>
      <w:r w:rsidRPr="003673AD">
        <w:rPr>
          <w:rFonts w:ascii="PMingLiU" w:eastAsia="PMingLiU" w:hAnsi="PMingLiU" w:cs="PMingLiU"/>
          <w:b/>
          <w:bCs/>
          <w:kern w:val="0"/>
          <w:sz w:val="27"/>
          <w:szCs w:val="27"/>
          <w14:ligatures w14:val="none"/>
        </w:rPr>
        <w:t>企業經營</w:t>
      </w:r>
    </w:p>
    <w:p w14:paraId="71D97343" w14:textId="77777777" w:rsidR="003673AD" w:rsidRPr="003673AD" w:rsidRDefault="003673AD" w:rsidP="003673AD">
      <w:pPr>
        <w:widowControl/>
        <w:numPr>
          <w:ilvl w:val="0"/>
          <w:numId w:val="12"/>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公司設立、公司登記、公司型態</w:t>
      </w:r>
    </w:p>
    <w:p w14:paraId="3E27C2A2" w14:textId="77777777" w:rsidR="003673AD" w:rsidRPr="003673AD" w:rsidRDefault="003673AD" w:rsidP="003673AD">
      <w:pPr>
        <w:widowControl/>
        <w:numPr>
          <w:ilvl w:val="0"/>
          <w:numId w:val="12"/>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創業、新創、營運模式、商業策略</w:t>
      </w:r>
    </w:p>
    <w:p w14:paraId="16628CE8" w14:textId="77777777" w:rsidR="003673AD" w:rsidRPr="003673AD" w:rsidRDefault="003673AD" w:rsidP="003673AD">
      <w:pPr>
        <w:widowControl/>
        <w:numPr>
          <w:ilvl w:val="0"/>
          <w:numId w:val="12"/>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企業轉型、企業管理、風險管理</w:t>
      </w:r>
    </w:p>
    <w:p w14:paraId="5DC461C4" w14:textId="77777777" w:rsidR="003673AD" w:rsidRPr="003673AD" w:rsidRDefault="003673AD" w:rsidP="003673AD">
      <w:pPr>
        <w:widowControl/>
        <w:numPr>
          <w:ilvl w:val="0"/>
          <w:numId w:val="12"/>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營運優化、股權規劃、組織架構</w:t>
      </w:r>
    </w:p>
    <w:p w14:paraId="51E792F7" w14:textId="77777777" w:rsidR="003673AD" w:rsidRPr="003673AD" w:rsidRDefault="003673AD" w:rsidP="003673AD">
      <w:pPr>
        <w:widowControl/>
        <w:numPr>
          <w:ilvl w:val="0"/>
          <w:numId w:val="12"/>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企業</w:t>
      </w:r>
      <w:proofErr w:type="gramStart"/>
      <w:r w:rsidRPr="003673AD">
        <w:rPr>
          <w:rFonts w:ascii="PMingLiU" w:eastAsia="PMingLiU" w:hAnsi="PMingLiU" w:cs="PMingLiU"/>
          <w:kern w:val="0"/>
          <w14:ligatures w14:val="none"/>
        </w:rPr>
        <w:t>併</w:t>
      </w:r>
      <w:proofErr w:type="gramEnd"/>
      <w:r w:rsidRPr="003673AD">
        <w:rPr>
          <w:rFonts w:ascii="PMingLiU" w:eastAsia="PMingLiU" w:hAnsi="PMingLiU" w:cs="PMingLiU"/>
          <w:kern w:val="0"/>
          <w14:ligatures w14:val="none"/>
        </w:rPr>
        <w:t>購、企業價值評估</w:t>
      </w:r>
    </w:p>
    <w:p w14:paraId="3BFDE3C0" w14:textId="77777777" w:rsidR="003673AD" w:rsidRPr="003673AD" w:rsidRDefault="003673AD" w:rsidP="003673AD">
      <w:pPr>
        <w:widowControl/>
        <w:spacing w:before="100" w:beforeAutospacing="1" w:after="100" w:afterAutospacing="1" w:line="240" w:lineRule="auto"/>
        <w:outlineLvl w:val="2"/>
        <w:rPr>
          <w:rFonts w:ascii="PMingLiU" w:eastAsia="PMingLiU" w:hAnsi="PMingLiU" w:cs="PMingLiU"/>
          <w:b/>
          <w:bCs/>
          <w:kern w:val="0"/>
          <w:sz w:val="27"/>
          <w:szCs w:val="27"/>
          <w14:ligatures w14:val="none"/>
        </w:rPr>
      </w:pPr>
      <w:r w:rsidRPr="003673AD">
        <w:rPr>
          <w:rFonts w:ascii="PMingLiU" w:eastAsia="PMingLiU" w:hAnsi="PMingLiU" w:cs="PMingLiU"/>
          <w:b/>
          <w:bCs/>
          <w:kern w:val="0"/>
          <w:sz w:val="27"/>
          <w:szCs w:val="27"/>
          <w14:ligatures w14:val="none"/>
        </w:rPr>
        <w:t>財務規劃</w:t>
      </w:r>
    </w:p>
    <w:p w14:paraId="1617044F" w14:textId="77777777" w:rsidR="003673AD" w:rsidRPr="003673AD" w:rsidRDefault="003673AD" w:rsidP="003673AD">
      <w:pPr>
        <w:widowControl/>
        <w:numPr>
          <w:ilvl w:val="0"/>
          <w:numId w:val="13"/>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投資規劃、財富管理、資產配置</w:t>
      </w:r>
    </w:p>
    <w:p w14:paraId="0C0D1016" w14:textId="77777777" w:rsidR="003673AD" w:rsidRPr="003673AD" w:rsidRDefault="003673AD" w:rsidP="003673AD">
      <w:pPr>
        <w:widowControl/>
        <w:numPr>
          <w:ilvl w:val="0"/>
          <w:numId w:val="13"/>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現金流管理、資金規劃、融資</w:t>
      </w:r>
    </w:p>
    <w:p w14:paraId="6C2ED71C" w14:textId="77777777" w:rsidR="003673AD" w:rsidRPr="003673AD" w:rsidRDefault="003673AD" w:rsidP="003673AD">
      <w:pPr>
        <w:widowControl/>
        <w:numPr>
          <w:ilvl w:val="0"/>
          <w:numId w:val="13"/>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退休規劃、家族傳承、資產傳承</w:t>
      </w:r>
    </w:p>
    <w:p w14:paraId="5BFF3313" w14:textId="77777777" w:rsidR="003673AD" w:rsidRPr="003673AD" w:rsidRDefault="003673AD" w:rsidP="003673AD">
      <w:pPr>
        <w:widowControl/>
        <w:numPr>
          <w:ilvl w:val="0"/>
          <w:numId w:val="13"/>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投資報酬率、風險評估、理財</w:t>
      </w:r>
    </w:p>
    <w:p w14:paraId="68573AF0" w14:textId="77777777" w:rsidR="003673AD" w:rsidRPr="003673AD" w:rsidRDefault="003673AD" w:rsidP="003673AD">
      <w:pPr>
        <w:widowControl/>
        <w:spacing w:before="100" w:beforeAutospacing="1" w:after="100" w:afterAutospacing="1" w:line="240" w:lineRule="auto"/>
        <w:outlineLvl w:val="2"/>
        <w:rPr>
          <w:rFonts w:ascii="PMingLiU" w:eastAsia="PMingLiU" w:hAnsi="PMingLiU" w:cs="PMingLiU"/>
          <w:b/>
          <w:bCs/>
          <w:kern w:val="0"/>
          <w:sz w:val="27"/>
          <w:szCs w:val="27"/>
          <w14:ligatures w14:val="none"/>
        </w:rPr>
      </w:pPr>
      <w:r w:rsidRPr="003673AD">
        <w:rPr>
          <w:rFonts w:ascii="PMingLiU" w:eastAsia="PMingLiU" w:hAnsi="PMingLiU" w:cs="PMingLiU"/>
          <w:b/>
          <w:bCs/>
          <w:kern w:val="0"/>
          <w:sz w:val="27"/>
          <w:szCs w:val="27"/>
          <w14:ligatures w14:val="none"/>
        </w:rPr>
        <w:t>法律知識</w:t>
      </w:r>
    </w:p>
    <w:p w14:paraId="757CFDA0" w14:textId="77777777" w:rsidR="003673AD" w:rsidRPr="003673AD" w:rsidRDefault="003673AD" w:rsidP="003673AD">
      <w:pPr>
        <w:widowControl/>
        <w:numPr>
          <w:ilvl w:val="0"/>
          <w:numId w:val="14"/>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公司法、商業法、勞基法</w:t>
      </w:r>
    </w:p>
    <w:p w14:paraId="571AC74E" w14:textId="77777777" w:rsidR="003673AD" w:rsidRPr="003673AD" w:rsidRDefault="003673AD" w:rsidP="003673AD">
      <w:pPr>
        <w:widowControl/>
        <w:numPr>
          <w:ilvl w:val="0"/>
          <w:numId w:val="14"/>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契約審閱、法律風險、法規遵循</w:t>
      </w:r>
    </w:p>
    <w:p w14:paraId="395CCFA2" w14:textId="77777777" w:rsidR="003673AD" w:rsidRPr="003673AD" w:rsidRDefault="003673AD" w:rsidP="003673AD">
      <w:pPr>
        <w:widowControl/>
        <w:numPr>
          <w:ilvl w:val="0"/>
          <w:numId w:val="14"/>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智慧財產權、商標權、專利</w:t>
      </w:r>
    </w:p>
    <w:p w14:paraId="38963A97" w14:textId="77777777" w:rsidR="003673AD" w:rsidRPr="003673AD" w:rsidRDefault="003673AD" w:rsidP="003673AD">
      <w:pPr>
        <w:widowControl/>
        <w:numPr>
          <w:ilvl w:val="0"/>
          <w:numId w:val="14"/>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勞資爭議、法律訴訟、仲裁</w:t>
      </w:r>
    </w:p>
    <w:p w14:paraId="76528A4B" w14:textId="77777777" w:rsidR="003673AD" w:rsidRPr="003673AD" w:rsidRDefault="003673AD" w:rsidP="003673AD">
      <w:pPr>
        <w:widowControl/>
        <w:spacing w:before="100" w:beforeAutospacing="1" w:after="100" w:afterAutospacing="1" w:line="240" w:lineRule="auto"/>
        <w:outlineLvl w:val="1"/>
        <w:rPr>
          <w:rFonts w:ascii="PMingLiU" w:eastAsia="PMingLiU" w:hAnsi="PMingLiU" w:cs="PMingLiU"/>
          <w:b/>
          <w:bCs/>
          <w:kern w:val="0"/>
          <w:sz w:val="36"/>
          <w:szCs w:val="36"/>
          <w14:ligatures w14:val="none"/>
        </w:rPr>
      </w:pPr>
      <w:r w:rsidRPr="003673AD">
        <w:rPr>
          <w:rFonts w:ascii="PMingLiU" w:eastAsia="PMingLiU" w:hAnsi="PMingLiU" w:cs="PMingLiU"/>
          <w:b/>
          <w:bCs/>
          <w:kern w:val="0"/>
          <w:sz w:val="36"/>
          <w:szCs w:val="36"/>
          <w14:ligatures w14:val="none"/>
        </w:rPr>
        <w:lastRenderedPageBreak/>
        <w:t>文章撰寫建議</w:t>
      </w:r>
    </w:p>
    <w:p w14:paraId="57905E79" w14:textId="77777777" w:rsidR="003673AD" w:rsidRPr="003673AD" w:rsidRDefault="003673AD" w:rsidP="003673AD">
      <w:pPr>
        <w:widowControl/>
        <w:numPr>
          <w:ilvl w:val="0"/>
          <w:numId w:val="15"/>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b/>
          <w:bCs/>
          <w:kern w:val="0"/>
          <w14:ligatures w14:val="none"/>
        </w:rPr>
        <w:t>長度建議</w:t>
      </w:r>
      <w:r w:rsidRPr="003673AD">
        <w:rPr>
          <w:rFonts w:ascii="PMingLiU" w:eastAsia="PMingLiU" w:hAnsi="PMingLiU" w:cs="PMingLiU"/>
          <w:kern w:val="0"/>
          <w14:ligatures w14:val="none"/>
        </w:rPr>
        <w:t>: 文章內容建議在800-1500字</w:t>
      </w:r>
      <w:proofErr w:type="gramStart"/>
      <w:r w:rsidRPr="003673AD">
        <w:rPr>
          <w:rFonts w:ascii="PMingLiU" w:eastAsia="PMingLiU" w:hAnsi="PMingLiU" w:cs="PMingLiU"/>
          <w:kern w:val="0"/>
          <w14:ligatures w14:val="none"/>
        </w:rPr>
        <w:t>之間，</w:t>
      </w:r>
      <w:proofErr w:type="gramEnd"/>
      <w:r w:rsidRPr="003673AD">
        <w:rPr>
          <w:rFonts w:ascii="PMingLiU" w:eastAsia="PMingLiU" w:hAnsi="PMingLiU" w:cs="PMingLiU"/>
          <w:kern w:val="0"/>
          <w14:ligatures w14:val="none"/>
        </w:rPr>
        <w:t>既能提供足夠的專業深度，又不會過於冗長</w:t>
      </w:r>
    </w:p>
    <w:p w14:paraId="58853247" w14:textId="77777777" w:rsidR="003673AD" w:rsidRPr="003673AD" w:rsidRDefault="003673AD" w:rsidP="003673AD">
      <w:pPr>
        <w:widowControl/>
        <w:numPr>
          <w:ilvl w:val="0"/>
          <w:numId w:val="15"/>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b/>
          <w:bCs/>
          <w:kern w:val="0"/>
          <w14:ligatures w14:val="none"/>
        </w:rPr>
        <w:t>風格建議</w:t>
      </w:r>
      <w:r w:rsidRPr="003673AD">
        <w:rPr>
          <w:rFonts w:ascii="PMingLiU" w:eastAsia="PMingLiU" w:hAnsi="PMingLiU" w:cs="PMingLiU"/>
          <w:kern w:val="0"/>
          <w14:ligatures w14:val="none"/>
        </w:rPr>
        <w:t>:</w:t>
      </w:r>
    </w:p>
    <w:p w14:paraId="08E6C455" w14:textId="77777777" w:rsidR="003673AD" w:rsidRPr="003673AD" w:rsidRDefault="003673AD" w:rsidP="003673AD">
      <w:pPr>
        <w:widowControl/>
        <w:numPr>
          <w:ilvl w:val="1"/>
          <w:numId w:val="15"/>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使用專業但平易近人的語調</w:t>
      </w:r>
    </w:p>
    <w:p w14:paraId="1806B1FF" w14:textId="77777777" w:rsidR="003673AD" w:rsidRPr="003673AD" w:rsidRDefault="003673AD" w:rsidP="003673AD">
      <w:pPr>
        <w:widowControl/>
        <w:numPr>
          <w:ilvl w:val="1"/>
          <w:numId w:val="15"/>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避免過於艱澀的專業術語，或在使用時提供解釋</w:t>
      </w:r>
    </w:p>
    <w:p w14:paraId="53E73131" w14:textId="77777777" w:rsidR="003673AD" w:rsidRPr="003673AD" w:rsidRDefault="003673AD" w:rsidP="003673AD">
      <w:pPr>
        <w:widowControl/>
        <w:numPr>
          <w:ilvl w:val="1"/>
          <w:numId w:val="15"/>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以「您」稱呼讀者，建立親近感</w:t>
      </w:r>
    </w:p>
    <w:p w14:paraId="67570F6C" w14:textId="77777777" w:rsidR="003673AD" w:rsidRPr="003673AD" w:rsidRDefault="003673AD" w:rsidP="003673AD">
      <w:pPr>
        <w:widowControl/>
        <w:numPr>
          <w:ilvl w:val="0"/>
          <w:numId w:val="15"/>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b/>
          <w:bCs/>
          <w:kern w:val="0"/>
          <w14:ligatures w14:val="none"/>
        </w:rPr>
        <w:t>格式建議</w:t>
      </w:r>
      <w:r w:rsidRPr="003673AD">
        <w:rPr>
          <w:rFonts w:ascii="PMingLiU" w:eastAsia="PMingLiU" w:hAnsi="PMingLiU" w:cs="PMingLiU"/>
          <w:kern w:val="0"/>
          <w14:ligatures w14:val="none"/>
        </w:rPr>
        <w:t>:</w:t>
      </w:r>
    </w:p>
    <w:p w14:paraId="11F78E49" w14:textId="77777777" w:rsidR="003673AD" w:rsidRPr="003673AD" w:rsidRDefault="003673AD" w:rsidP="003673AD">
      <w:pPr>
        <w:widowControl/>
        <w:numPr>
          <w:ilvl w:val="1"/>
          <w:numId w:val="15"/>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使用短段落增加可讀性</w:t>
      </w:r>
    </w:p>
    <w:p w14:paraId="611A3725" w14:textId="77777777" w:rsidR="003673AD" w:rsidRPr="003673AD" w:rsidRDefault="003673AD" w:rsidP="003673AD">
      <w:pPr>
        <w:widowControl/>
        <w:numPr>
          <w:ilvl w:val="1"/>
          <w:numId w:val="15"/>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適當使用列表和子標題分隔內容</w:t>
      </w:r>
    </w:p>
    <w:p w14:paraId="45C28239" w14:textId="77777777" w:rsidR="003673AD" w:rsidRPr="003673AD" w:rsidRDefault="003673AD" w:rsidP="003673AD">
      <w:pPr>
        <w:widowControl/>
        <w:numPr>
          <w:ilvl w:val="1"/>
          <w:numId w:val="15"/>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每段聚焦一個核心概念</w:t>
      </w:r>
    </w:p>
    <w:p w14:paraId="520AA13E" w14:textId="77777777" w:rsidR="003673AD" w:rsidRPr="003673AD" w:rsidRDefault="003673AD" w:rsidP="003673AD">
      <w:pPr>
        <w:widowControl/>
        <w:numPr>
          <w:ilvl w:val="0"/>
          <w:numId w:val="15"/>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b/>
          <w:bCs/>
          <w:kern w:val="0"/>
          <w14:ligatures w14:val="none"/>
        </w:rPr>
        <w:t>內容建議</w:t>
      </w:r>
      <w:r w:rsidRPr="003673AD">
        <w:rPr>
          <w:rFonts w:ascii="PMingLiU" w:eastAsia="PMingLiU" w:hAnsi="PMingLiU" w:cs="PMingLiU"/>
          <w:kern w:val="0"/>
          <w14:ligatures w14:val="none"/>
        </w:rPr>
        <w:t>:</w:t>
      </w:r>
    </w:p>
    <w:p w14:paraId="7CD8ADDF" w14:textId="77777777" w:rsidR="003673AD" w:rsidRPr="003673AD" w:rsidRDefault="003673AD" w:rsidP="003673AD">
      <w:pPr>
        <w:widowControl/>
        <w:numPr>
          <w:ilvl w:val="1"/>
          <w:numId w:val="15"/>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提供實用的建議和解決方案</w:t>
      </w:r>
    </w:p>
    <w:p w14:paraId="1F9348DD" w14:textId="77777777" w:rsidR="003673AD" w:rsidRPr="003673AD" w:rsidRDefault="003673AD" w:rsidP="003673AD">
      <w:pPr>
        <w:widowControl/>
        <w:numPr>
          <w:ilvl w:val="1"/>
          <w:numId w:val="15"/>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盡可能使用實例說明抽象概念</w:t>
      </w:r>
    </w:p>
    <w:p w14:paraId="705EFBB5" w14:textId="77777777" w:rsidR="003673AD" w:rsidRPr="003673AD" w:rsidRDefault="003673AD" w:rsidP="003673AD">
      <w:pPr>
        <w:widowControl/>
        <w:numPr>
          <w:ilvl w:val="1"/>
          <w:numId w:val="15"/>
        </w:numPr>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結尾提供明確的行動建議或總結要點</w:t>
      </w:r>
    </w:p>
    <w:p w14:paraId="06EB3C27" w14:textId="77777777" w:rsidR="003673AD" w:rsidRPr="003673AD" w:rsidRDefault="003673AD" w:rsidP="003673AD">
      <w:pPr>
        <w:widowControl/>
        <w:spacing w:after="0" w:line="240" w:lineRule="auto"/>
        <w:rPr>
          <w:rFonts w:ascii="PMingLiU" w:eastAsia="PMingLiU" w:hAnsi="PMingLiU" w:cs="PMingLiU"/>
          <w:kern w:val="0"/>
          <w14:ligatures w14:val="none"/>
        </w:rPr>
      </w:pPr>
      <w:r w:rsidRPr="003673AD">
        <w:rPr>
          <w:rFonts w:ascii="PMingLiU" w:eastAsia="PMingLiU" w:hAnsi="PMingLiU" w:cs="PMingLiU"/>
          <w:kern w:val="0"/>
          <w14:ligatures w14:val="none"/>
        </w:rPr>
        <w:pict w14:anchorId="05DE763D">
          <v:rect id="_x0000_i1032" style="width:0;height:1.5pt" o:hralign="center" o:hrstd="t" o:hr="t" fillcolor="#a0a0a0" stroked="f"/>
        </w:pict>
      </w:r>
    </w:p>
    <w:p w14:paraId="096F5F24" w14:textId="77777777" w:rsidR="003673AD" w:rsidRPr="003673AD" w:rsidRDefault="003673AD" w:rsidP="003673AD">
      <w:pPr>
        <w:widowControl/>
        <w:spacing w:before="100" w:beforeAutospacing="1" w:after="100" w:afterAutospacing="1" w:line="240" w:lineRule="auto"/>
        <w:rPr>
          <w:rFonts w:ascii="PMingLiU" w:eastAsia="PMingLiU" w:hAnsi="PMingLiU" w:cs="PMingLiU"/>
          <w:kern w:val="0"/>
          <w14:ligatures w14:val="none"/>
        </w:rPr>
      </w:pPr>
      <w:r w:rsidRPr="003673AD">
        <w:rPr>
          <w:rFonts w:ascii="PMingLiU" w:eastAsia="PMingLiU" w:hAnsi="PMingLiU" w:cs="PMingLiU"/>
          <w:kern w:val="0"/>
          <w14:ligatures w14:val="none"/>
        </w:rPr>
        <w:t>完成文章後，請刪除此頁模板中所有的指南內容，只保留您撰寫的文章內容後再進行上傳。</w:t>
      </w:r>
    </w:p>
    <w:p w14:paraId="55988DBC" w14:textId="77777777" w:rsidR="00D9281F" w:rsidRPr="003673AD" w:rsidRDefault="00D9281F" w:rsidP="003673AD"/>
    <w:sectPr w:rsidR="00D9281F" w:rsidRPr="003673A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7FCB"/>
    <w:multiLevelType w:val="multilevel"/>
    <w:tmpl w:val="E3EC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56681"/>
    <w:multiLevelType w:val="multilevel"/>
    <w:tmpl w:val="6BF0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16648"/>
    <w:multiLevelType w:val="multilevel"/>
    <w:tmpl w:val="4B84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B58F3"/>
    <w:multiLevelType w:val="multilevel"/>
    <w:tmpl w:val="37E4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269D6"/>
    <w:multiLevelType w:val="multilevel"/>
    <w:tmpl w:val="FEF6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D0A10"/>
    <w:multiLevelType w:val="multilevel"/>
    <w:tmpl w:val="6B08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F6C1E"/>
    <w:multiLevelType w:val="multilevel"/>
    <w:tmpl w:val="F8C2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71212"/>
    <w:multiLevelType w:val="multilevel"/>
    <w:tmpl w:val="0518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06034"/>
    <w:multiLevelType w:val="multilevel"/>
    <w:tmpl w:val="1140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7665E"/>
    <w:multiLevelType w:val="multilevel"/>
    <w:tmpl w:val="DCC28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6758F3"/>
    <w:multiLevelType w:val="multilevel"/>
    <w:tmpl w:val="6CC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33CDC"/>
    <w:multiLevelType w:val="multilevel"/>
    <w:tmpl w:val="1FF0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AE52F2"/>
    <w:multiLevelType w:val="multilevel"/>
    <w:tmpl w:val="AADE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F708C4"/>
    <w:multiLevelType w:val="multilevel"/>
    <w:tmpl w:val="D6EE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2556C"/>
    <w:multiLevelType w:val="multilevel"/>
    <w:tmpl w:val="B026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10117">
    <w:abstractNumId w:val="5"/>
  </w:num>
  <w:num w:numId="2" w16cid:durableId="2132817365">
    <w:abstractNumId w:val="11"/>
  </w:num>
  <w:num w:numId="3" w16cid:durableId="1208681843">
    <w:abstractNumId w:val="12"/>
  </w:num>
  <w:num w:numId="4" w16cid:durableId="1847479517">
    <w:abstractNumId w:val="6"/>
  </w:num>
  <w:num w:numId="5" w16cid:durableId="909123385">
    <w:abstractNumId w:val="2"/>
  </w:num>
  <w:num w:numId="6" w16cid:durableId="1566181378">
    <w:abstractNumId w:val="0"/>
  </w:num>
  <w:num w:numId="7" w16cid:durableId="353506907">
    <w:abstractNumId w:val="8"/>
  </w:num>
  <w:num w:numId="8" w16cid:durableId="1593661339">
    <w:abstractNumId w:val="10"/>
  </w:num>
  <w:num w:numId="9" w16cid:durableId="2043439814">
    <w:abstractNumId w:val="4"/>
  </w:num>
  <w:num w:numId="10" w16cid:durableId="794174903">
    <w:abstractNumId w:val="14"/>
  </w:num>
  <w:num w:numId="11" w16cid:durableId="714701533">
    <w:abstractNumId w:val="1"/>
  </w:num>
  <w:num w:numId="12" w16cid:durableId="65960553">
    <w:abstractNumId w:val="7"/>
  </w:num>
  <w:num w:numId="13" w16cid:durableId="2133934868">
    <w:abstractNumId w:val="13"/>
  </w:num>
  <w:num w:numId="14" w16cid:durableId="134496602">
    <w:abstractNumId w:val="3"/>
  </w:num>
  <w:num w:numId="15" w16cid:durableId="17476520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3D"/>
    <w:rsid w:val="00326434"/>
    <w:rsid w:val="003673AD"/>
    <w:rsid w:val="008049A0"/>
    <w:rsid w:val="00811B3D"/>
    <w:rsid w:val="00A204E6"/>
    <w:rsid w:val="00B30DCA"/>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C1B73-2499-404B-ADAC-87F60284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1B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11B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11B3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11B3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11B3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11B3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11B3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11B3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11B3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11B3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11B3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11B3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11B3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11B3D"/>
    <w:rPr>
      <w:rFonts w:eastAsiaTheme="majorEastAsia" w:cstheme="majorBidi"/>
      <w:color w:val="0F4761" w:themeColor="accent1" w:themeShade="BF"/>
    </w:rPr>
  </w:style>
  <w:style w:type="character" w:customStyle="1" w:styleId="60">
    <w:name w:val="標題 6 字元"/>
    <w:basedOn w:val="a0"/>
    <w:link w:val="6"/>
    <w:uiPriority w:val="9"/>
    <w:semiHidden/>
    <w:rsid w:val="00811B3D"/>
    <w:rPr>
      <w:rFonts w:eastAsiaTheme="majorEastAsia" w:cstheme="majorBidi"/>
      <w:color w:val="595959" w:themeColor="text1" w:themeTint="A6"/>
    </w:rPr>
  </w:style>
  <w:style w:type="character" w:customStyle="1" w:styleId="70">
    <w:name w:val="標題 7 字元"/>
    <w:basedOn w:val="a0"/>
    <w:link w:val="7"/>
    <w:uiPriority w:val="9"/>
    <w:semiHidden/>
    <w:rsid w:val="00811B3D"/>
    <w:rPr>
      <w:rFonts w:eastAsiaTheme="majorEastAsia" w:cstheme="majorBidi"/>
      <w:color w:val="595959" w:themeColor="text1" w:themeTint="A6"/>
    </w:rPr>
  </w:style>
  <w:style w:type="character" w:customStyle="1" w:styleId="80">
    <w:name w:val="標題 8 字元"/>
    <w:basedOn w:val="a0"/>
    <w:link w:val="8"/>
    <w:uiPriority w:val="9"/>
    <w:semiHidden/>
    <w:rsid w:val="00811B3D"/>
    <w:rPr>
      <w:rFonts w:eastAsiaTheme="majorEastAsia" w:cstheme="majorBidi"/>
      <w:color w:val="272727" w:themeColor="text1" w:themeTint="D8"/>
    </w:rPr>
  </w:style>
  <w:style w:type="character" w:customStyle="1" w:styleId="90">
    <w:name w:val="標題 9 字元"/>
    <w:basedOn w:val="a0"/>
    <w:link w:val="9"/>
    <w:uiPriority w:val="9"/>
    <w:semiHidden/>
    <w:rsid w:val="00811B3D"/>
    <w:rPr>
      <w:rFonts w:eastAsiaTheme="majorEastAsia" w:cstheme="majorBidi"/>
      <w:color w:val="272727" w:themeColor="text1" w:themeTint="D8"/>
    </w:rPr>
  </w:style>
  <w:style w:type="paragraph" w:styleId="a3">
    <w:name w:val="Title"/>
    <w:basedOn w:val="a"/>
    <w:next w:val="a"/>
    <w:link w:val="a4"/>
    <w:uiPriority w:val="10"/>
    <w:qFormat/>
    <w:rsid w:val="00811B3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11B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1B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11B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1B3D"/>
    <w:pPr>
      <w:spacing w:before="160"/>
      <w:jc w:val="center"/>
    </w:pPr>
    <w:rPr>
      <w:i/>
      <w:iCs/>
      <w:color w:val="404040" w:themeColor="text1" w:themeTint="BF"/>
    </w:rPr>
  </w:style>
  <w:style w:type="character" w:customStyle="1" w:styleId="a8">
    <w:name w:val="引文 字元"/>
    <w:basedOn w:val="a0"/>
    <w:link w:val="a7"/>
    <w:uiPriority w:val="29"/>
    <w:rsid w:val="00811B3D"/>
    <w:rPr>
      <w:i/>
      <w:iCs/>
      <w:color w:val="404040" w:themeColor="text1" w:themeTint="BF"/>
    </w:rPr>
  </w:style>
  <w:style w:type="paragraph" w:styleId="a9">
    <w:name w:val="List Paragraph"/>
    <w:basedOn w:val="a"/>
    <w:uiPriority w:val="34"/>
    <w:qFormat/>
    <w:rsid w:val="00811B3D"/>
    <w:pPr>
      <w:ind w:left="720"/>
      <w:contextualSpacing/>
    </w:pPr>
  </w:style>
  <w:style w:type="character" w:styleId="aa">
    <w:name w:val="Intense Emphasis"/>
    <w:basedOn w:val="a0"/>
    <w:uiPriority w:val="21"/>
    <w:qFormat/>
    <w:rsid w:val="00811B3D"/>
    <w:rPr>
      <w:i/>
      <w:iCs/>
      <w:color w:val="0F4761" w:themeColor="accent1" w:themeShade="BF"/>
    </w:rPr>
  </w:style>
  <w:style w:type="paragraph" w:styleId="ab">
    <w:name w:val="Intense Quote"/>
    <w:basedOn w:val="a"/>
    <w:next w:val="a"/>
    <w:link w:val="ac"/>
    <w:uiPriority w:val="30"/>
    <w:qFormat/>
    <w:rsid w:val="00811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11B3D"/>
    <w:rPr>
      <w:i/>
      <w:iCs/>
      <w:color w:val="0F4761" w:themeColor="accent1" w:themeShade="BF"/>
    </w:rPr>
  </w:style>
  <w:style w:type="character" w:styleId="ad">
    <w:name w:val="Intense Reference"/>
    <w:basedOn w:val="a0"/>
    <w:uiPriority w:val="32"/>
    <w:qFormat/>
    <w:rsid w:val="00811B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369531">
      <w:bodyDiv w:val="1"/>
      <w:marLeft w:val="0"/>
      <w:marRight w:val="0"/>
      <w:marTop w:val="0"/>
      <w:marBottom w:val="0"/>
      <w:divBdr>
        <w:top w:val="none" w:sz="0" w:space="0" w:color="auto"/>
        <w:left w:val="none" w:sz="0" w:space="0" w:color="auto"/>
        <w:bottom w:val="none" w:sz="0" w:space="0" w:color="auto"/>
        <w:right w:val="none" w:sz="0" w:space="0" w:color="auto"/>
      </w:divBdr>
    </w:div>
    <w:div w:id="1404178116">
      <w:bodyDiv w:val="1"/>
      <w:marLeft w:val="0"/>
      <w:marRight w:val="0"/>
      <w:marTop w:val="0"/>
      <w:marBottom w:val="0"/>
      <w:divBdr>
        <w:top w:val="none" w:sz="0" w:space="0" w:color="auto"/>
        <w:left w:val="none" w:sz="0" w:space="0" w:color="auto"/>
        <w:bottom w:val="none" w:sz="0" w:space="0" w:color="auto"/>
        <w:right w:val="none" w:sz="0" w:space="0" w:color="auto"/>
      </w:divBdr>
    </w:div>
    <w:div w:id="147695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5</cp:revision>
  <dcterms:created xsi:type="dcterms:W3CDTF">2025-05-01T23:20:00Z</dcterms:created>
  <dcterms:modified xsi:type="dcterms:W3CDTF">2025-05-01T23:22:00Z</dcterms:modified>
</cp:coreProperties>
</file>