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5DAD" w14:textId="77777777" w:rsidR="000C1A5E" w:rsidRPr="000C1A5E" w:rsidRDefault="000C1A5E" w:rsidP="000C1A5E">
      <w:pPr>
        <w:pStyle w:val="1"/>
      </w:pPr>
      <w:r w:rsidRPr="000C1A5E">
        <w:t>所得稅與保險給付：最低</w:t>
      </w:r>
      <w:proofErr w:type="gramStart"/>
      <w:r w:rsidRPr="000C1A5E">
        <w:t>稅負制解析</w:t>
      </w:r>
      <w:proofErr w:type="gramEnd"/>
    </w:p>
    <w:p w14:paraId="7092B6F2" w14:textId="77777777" w:rsidR="000C1A5E" w:rsidRPr="000C1A5E" w:rsidRDefault="000C1A5E" w:rsidP="000C1A5E">
      <w:pPr>
        <w:pStyle w:val="2"/>
      </w:pPr>
      <w:r w:rsidRPr="000C1A5E">
        <w:t>前言</w:t>
      </w:r>
    </w:p>
    <w:p w14:paraId="478160EB" w14:textId="77777777" w:rsidR="000C1A5E" w:rsidRPr="000C1A5E" w:rsidRDefault="000C1A5E" w:rsidP="000C1A5E">
      <w:r w:rsidRPr="000C1A5E">
        <w:t>除了遺產稅與贈與稅外，保險給付在所得稅方面同樣存在重要稅務議題，特別是與最低</w:t>
      </w:r>
      <w:proofErr w:type="gramStart"/>
      <w:r w:rsidRPr="000C1A5E">
        <w:t>稅負制的</w:t>
      </w:r>
      <w:proofErr w:type="gramEnd"/>
      <w:r w:rsidRPr="000C1A5E">
        <w:t>關聯。自</w:t>
      </w:r>
      <w:r w:rsidRPr="000C1A5E">
        <w:t>2006</w:t>
      </w:r>
      <w:r w:rsidRPr="000C1A5E">
        <w:t>年實施的最低</w:t>
      </w:r>
      <w:proofErr w:type="gramStart"/>
      <w:r w:rsidRPr="000C1A5E">
        <w:t>稅負制</w:t>
      </w:r>
      <w:proofErr w:type="gramEnd"/>
      <w:r w:rsidRPr="000C1A5E">
        <w:t>(</w:t>
      </w:r>
      <w:r w:rsidRPr="000C1A5E">
        <w:t>又稱基本稅額制</w:t>
      </w:r>
      <w:r w:rsidRPr="000C1A5E">
        <w:t>)</w:t>
      </w:r>
      <w:r w:rsidRPr="000C1A5E">
        <w:t>對特定保險給付的課稅，改變了保險規劃的稅務考量。本文將詳細解析保險給付與所得稅的關係，特別是在最低</w:t>
      </w:r>
      <w:proofErr w:type="gramStart"/>
      <w:r w:rsidRPr="000C1A5E">
        <w:t>稅負制下</w:t>
      </w:r>
      <w:proofErr w:type="gramEnd"/>
      <w:r w:rsidRPr="000C1A5E">
        <w:t>的課稅規定、計算方式及實務案例，幫助讀者全面了解保險規劃所涉及的所得稅議題。</w:t>
      </w:r>
    </w:p>
    <w:p w14:paraId="496FECB7" w14:textId="77777777" w:rsidR="000C1A5E" w:rsidRPr="000C1A5E" w:rsidRDefault="000C1A5E" w:rsidP="000C1A5E">
      <w:pPr>
        <w:pStyle w:val="2"/>
      </w:pPr>
      <w:r w:rsidRPr="000C1A5E">
        <w:t>一、最低</w:t>
      </w:r>
      <w:proofErr w:type="gramStart"/>
      <w:r w:rsidRPr="000C1A5E">
        <w:t>稅負制與</w:t>
      </w:r>
      <w:proofErr w:type="gramEnd"/>
      <w:r w:rsidRPr="000C1A5E">
        <w:t>保險給付的關聯</w:t>
      </w:r>
    </w:p>
    <w:p w14:paraId="65D8FE0C" w14:textId="77777777" w:rsidR="000C1A5E" w:rsidRPr="000C1A5E" w:rsidRDefault="000C1A5E" w:rsidP="000C1A5E">
      <w:r w:rsidRPr="000C1A5E">
        <w:t>最低</w:t>
      </w:r>
      <w:proofErr w:type="gramStart"/>
      <w:r w:rsidRPr="000C1A5E">
        <w:t>稅負制是</w:t>
      </w:r>
      <w:proofErr w:type="gramEnd"/>
      <w:r w:rsidRPr="000C1A5E">
        <w:t>為了確保高所得者繳納合理稅負而設計的制度，於</w:t>
      </w:r>
      <w:r w:rsidRPr="000C1A5E">
        <w:t>2006</w:t>
      </w:r>
      <w:r w:rsidRPr="000C1A5E">
        <w:t>年</w:t>
      </w:r>
      <w:r w:rsidRPr="000C1A5E">
        <w:t>1</w:t>
      </w:r>
      <w:r w:rsidRPr="000C1A5E">
        <w:t>月</w:t>
      </w:r>
      <w:r w:rsidRPr="000C1A5E">
        <w:t>1</w:t>
      </w:r>
      <w:r w:rsidRPr="000C1A5E">
        <w:t>日起實施。該制度針對一般所得稅制中可能存在的節稅空間進行補強，特定保險給付即為其中一項課稅項目。</w:t>
      </w:r>
    </w:p>
    <w:p w14:paraId="5096FCD5" w14:textId="77777777" w:rsidR="000C1A5E" w:rsidRPr="000C1A5E" w:rsidRDefault="000C1A5E" w:rsidP="000C1A5E">
      <w:r w:rsidRPr="000C1A5E">
        <w:t>根據所得基本稅額條例，個人基本所得額計算時，需包含以下項目：</w:t>
      </w:r>
    </w:p>
    <w:p w14:paraId="4B6E557D" w14:textId="77777777" w:rsidR="000C1A5E" w:rsidRPr="000C1A5E" w:rsidRDefault="000C1A5E" w:rsidP="000C1A5E">
      <w:pPr>
        <w:numPr>
          <w:ilvl w:val="0"/>
          <w:numId w:val="1"/>
        </w:numPr>
      </w:pPr>
      <w:r w:rsidRPr="000C1A5E">
        <w:t>綜合所得淨額</w:t>
      </w:r>
    </w:p>
    <w:p w14:paraId="62D27BA4" w14:textId="77777777" w:rsidR="000C1A5E" w:rsidRPr="000C1A5E" w:rsidRDefault="000C1A5E" w:rsidP="000C1A5E">
      <w:pPr>
        <w:numPr>
          <w:ilvl w:val="0"/>
          <w:numId w:val="1"/>
        </w:numPr>
      </w:pPr>
      <w:r w:rsidRPr="000C1A5E">
        <w:t>選擇分開計稅的股利及盈餘</w:t>
      </w:r>
    </w:p>
    <w:p w14:paraId="3FDE3D9C" w14:textId="77777777" w:rsidR="000C1A5E" w:rsidRPr="000C1A5E" w:rsidRDefault="000C1A5E" w:rsidP="000C1A5E">
      <w:pPr>
        <w:numPr>
          <w:ilvl w:val="0"/>
          <w:numId w:val="1"/>
        </w:numPr>
      </w:pPr>
      <w:r w:rsidRPr="000C1A5E">
        <w:t>新臺幣</w:t>
      </w:r>
      <w:r w:rsidRPr="000C1A5E">
        <w:t>100</w:t>
      </w:r>
      <w:r w:rsidRPr="000C1A5E">
        <w:t>萬元以上的海外所得</w:t>
      </w:r>
    </w:p>
    <w:p w14:paraId="4BEE6D40" w14:textId="77777777" w:rsidR="000C1A5E" w:rsidRPr="000C1A5E" w:rsidRDefault="000C1A5E" w:rsidP="000C1A5E">
      <w:pPr>
        <w:numPr>
          <w:ilvl w:val="0"/>
          <w:numId w:val="1"/>
        </w:numPr>
      </w:pPr>
      <w:r w:rsidRPr="000C1A5E">
        <w:t>特定保險給付（受益人</w:t>
      </w:r>
      <w:r w:rsidRPr="000C1A5E">
        <w:t>≠</w:t>
      </w:r>
      <w:r w:rsidRPr="000C1A5E">
        <w:t>要保人）</w:t>
      </w:r>
    </w:p>
    <w:p w14:paraId="14E21974" w14:textId="77777777" w:rsidR="000C1A5E" w:rsidRPr="000C1A5E" w:rsidRDefault="000C1A5E" w:rsidP="000C1A5E">
      <w:pPr>
        <w:numPr>
          <w:ilvl w:val="0"/>
          <w:numId w:val="1"/>
        </w:numPr>
      </w:pPr>
      <w:r w:rsidRPr="000C1A5E">
        <w:t>非現金捐贈金額</w:t>
      </w:r>
    </w:p>
    <w:p w14:paraId="40F72B84" w14:textId="77777777" w:rsidR="000C1A5E" w:rsidRPr="000C1A5E" w:rsidRDefault="000C1A5E" w:rsidP="000C1A5E">
      <w:pPr>
        <w:numPr>
          <w:ilvl w:val="0"/>
          <w:numId w:val="1"/>
        </w:numPr>
      </w:pPr>
      <w:r w:rsidRPr="000C1A5E">
        <w:t>特定有價證券交易所得</w:t>
      </w:r>
    </w:p>
    <w:p w14:paraId="654D3F84" w14:textId="77777777" w:rsidR="000C1A5E" w:rsidRPr="000C1A5E" w:rsidRDefault="000C1A5E" w:rsidP="000C1A5E">
      <w:pPr>
        <w:numPr>
          <w:ilvl w:val="0"/>
          <w:numId w:val="1"/>
        </w:numPr>
      </w:pPr>
      <w:r w:rsidRPr="000C1A5E">
        <w:t>其他經財政部公告的減免綜所稅項目</w:t>
      </w:r>
    </w:p>
    <w:p w14:paraId="5F8A9F9D" w14:textId="77777777" w:rsidR="000C1A5E" w:rsidRPr="000C1A5E" w:rsidRDefault="000C1A5E" w:rsidP="000C1A5E">
      <w:r w:rsidRPr="000C1A5E">
        <w:t>其中，「特定保險給付」是指受益人與要保人不同的人壽保險及年金保險給付。這類保險給付原本在一般所得稅制下可能免納所得稅，但在最低稅</w:t>
      </w:r>
      <w:proofErr w:type="gramStart"/>
      <w:r w:rsidRPr="000C1A5E">
        <w:t>負制下需</w:t>
      </w:r>
      <w:proofErr w:type="gramEnd"/>
      <w:r w:rsidRPr="000C1A5E">
        <w:t>計入基本所得額，可能產生額外稅負。</w:t>
      </w:r>
    </w:p>
    <w:p w14:paraId="641A431E" w14:textId="77777777" w:rsidR="000C1A5E" w:rsidRPr="000C1A5E" w:rsidRDefault="000C1A5E" w:rsidP="000C1A5E">
      <w:pPr>
        <w:pStyle w:val="2"/>
      </w:pPr>
      <w:r w:rsidRPr="000C1A5E">
        <w:t>二、保險給付在最低</w:t>
      </w:r>
      <w:proofErr w:type="gramStart"/>
      <w:r w:rsidRPr="000C1A5E">
        <w:t>稅負制下</w:t>
      </w:r>
      <w:proofErr w:type="gramEnd"/>
      <w:r w:rsidRPr="000C1A5E">
        <w:t>的計算方式</w:t>
      </w:r>
    </w:p>
    <w:p w14:paraId="5E8DC41E" w14:textId="77777777" w:rsidR="000C1A5E" w:rsidRPr="000C1A5E" w:rsidRDefault="000C1A5E" w:rsidP="000C1A5E">
      <w:r w:rsidRPr="000C1A5E">
        <w:t>在最低</w:t>
      </w:r>
      <w:proofErr w:type="gramStart"/>
      <w:r w:rsidRPr="000C1A5E">
        <w:t>稅負制下</w:t>
      </w:r>
      <w:proofErr w:type="gramEnd"/>
      <w:r w:rsidRPr="000C1A5E">
        <w:t>，保險給付的計入方式有其特殊規定：</w:t>
      </w:r>
    </w:p>
    <w:p w14:paraId="7FA99427" w14:textId="77777777" w:rsidR="000C1A5E" w:rsidRPr="000C1A5E" w:rsidRDefault="000C1A5E" w:rsidP="000C1A5E">
      <w:pPr>
        <w:numPr>
          <w:ilvl w:val="0"/>
          <w:numId w:val="2"/>
        </w:numPr>
      </w:pPr>
      <w:r w:rsidRPr="000C1A5E">
        <w:rPr>
          <w:b/>
          <w:bCs/>
        </w:rPr>
        <w:t>納入條件</w:t>
      </w:r>
      <w:r w:rsidRPr="000C1A5E">
        <w:t>：</w:t>
      </w:r>
      <w:r w:rsidRPr="000C1A5E">
        <w:t>2006</w:t>
      </w:r>
      <w:r w:rsidRPr="000C1A5E">
        <w:t>年</w:t>
      </w:r>
      <w:r w:rsidRPr="000C1A5E">
        <w:t>1</w:t>
      </w:r>
      <w:r w:rsidRPr="000C1A5E">
        <w:t>月</w:t>
      </w:r>
      <w:r w:rsidRPr="000C1A5E">
        <w:t>1</w:t>
      </w:r>
      <w:r w:rsidRPr="000C1A5E">
        <w:t>日以後簽約，且受益人與要保人不同的人壽保險、年金保險給付</w:t>
      </w:r>
    </w:p>
    <w:p w14:paraId="27A59388" w14:textId="77777777" w:rsidR="000C1A5E" w:rsidRPr="000C1A5E" w:rsidRDefault="000C1A5E" w:rsidP="000C1A5E">
      <w:pPr>
        <w:numPr>
          <w:ilvl w:val="0"/>
          <w:numId w:val="2"/>
        </w:numPr>
      </w:pPr>
      <w:r w:rsidRPr="000C1A5E">
        <w:rPr>
          <w:b/>
          <w:bCs/>
        </w:rPr>
        <w:lastRenderedPageBreak/>
        <w:t>計入金額</w:t>
      </w:r>
      <w:r w:rsidRPr="000C1A5E">
        <w:t>：</w:t>
      </w:r>
    </w:p>
    <w:p w14:paraId="16198986" w14:textId="77777777" w:rsidR="000C1A5E" w:rsidRPr="000C1A5E" w:rsidRDefault="000C1A5E" w:rsidP="000C1A5E">
      <w:pPr>
        <w:numPr>
          <w:ilvl w:val="1"/>
          <w:numId w:val="2"/>
        </w:numPr>
      </w:pPr>
      <w:r w:rsidRPr="000C1A5E">
        <w:t>人壽保險與年金保險給付原則上全額計入</w:t>
      </w:r>
    </w:p>
    <w:p w14:paraId="6CBD873C" w14:textId="77777777" w:rsidR="000C1A5E" w:rsidRPr="000C1A5E" w:rsidRDefault="000C1A5E" w:rsidP="000C1A5E">
      <w:pPr>
        <w:numPr>
          <w:ilvl w:val="1"/>
          <w:numId w:val="2"/>
        </w:numPr>
      </w:pPr>
      <w:r w:rsidRPr="000C1A5E">
        <w:t>但死亡保險給付可減除免稅額後計入</w:t>
      </w:r>
    </w:p>
    <w:p w14:paraId="3DF9F36C" w14:textId="77777777" w:rsidR="000C1A5E" w:rsidRPr="000C1A5E" w:rsidRDefault="000C1A5E" w:rsidP="000C1A5E">
      <w:pPr>
        <w:numPr>
          <w:ilvl w:val="1"/>
          <w:numId w:val="2"/>
        </w:numPr>
      </w:pPr>
      <w:r w:rsidRPr="000C1A5E">
        <w:t>2025</w:t>
      </w:r>
      <w:r w:rsidRPr="000C1A5E">
        <w:t>年度死亡保險給付的免稅額為每一申報戶</w:t>
      </w:r>
      <w:r w:rsidRPr="000C1A5E">
        <w:t>3,740</w:t>
      </w:r>
      <w:r w:rsidRPr="000C1A5E">
        <w:t>萬元（</w:t>
      </w:r>
      <w:r w:rsidRPr="000C1A5E">
        <w:t>2024</w:t>
      </w:r>
      <w:r w:rsidRPr="000C1A5E">
        <w:t>年度之前為</w:t>
      </w:r>
      <w:r w:rsidRPr="000C1A5E">
        <w:t>3,330</w:t>
      </w:r>
      <w:r w:rsidRPr="000C1A5E">
        <w:t>萬元）</w:t>
      </w:r>
    </w:p>
    <w:p w14:paraId="38FC3BFE" w14:textId="77777777" w:rsidR="000C1A5E" w:rsidRPr="000C1A5E" w:rsidRDefault="000C1A5E" w:rsidP="000C1A5E">
      <w:pPr>
        <w:numPr>
          <w:ilvl w:val="0"/>
          <w:numId w:val="2"/>
        </w:numPr>
      </w:pPr>
      <w:r w:rsidRPr="000C1A5E">
        <w:rPr>
          <w:b/>
          <w:bCs/>
        </w:rPr>
        <w:t>基本稅額計算公式</w:t>
      </w:r>
      <w:r w:rsidRPr="000C1A5E">
        <w:t>：</w:t>
      </w:r>
      <w:r w:rsidRPr="000C1A5E">
        <w:t xml:space="preserve"> </w:t>
      </w:r>
      <w:r w:rsidRPr="000C1A5E">
        <w:t>基本稅額</w:t>
      </w:r>
      <w:r w:rsidRPr="000C1A5E">
        <w:t xml:space="preserve"> = (</w:t>
      </w:r>
      <w:r w:rsidRPr="000C1A5E">
        <w:t>基本所得額</w:t>
      </w:r>
      <w:r w:rsidRPr="000C1A5E">
        <w:t xml:space="preserve"> - </w:t>
      </w:r>
      <w:r w:rsidRPr="000C1A5E">
        <w:t>免稅額</w:t>
      </w:r>
      <w:r w:rsidRPr="000C1A5E">
        <w:t>750</w:t>
      </w:r>
      <w:r w:rsidRPr="000C1A5E">
        <w:t>萬元</w:t>
      </w:r>
      <w:r w:rsidRPr="000C1A5E">
        <w:t>) × 20%</w:t>
      </w:r>
    </w:p>
    <w:p w14:paraId="3F965D3C" w14:textId="77777777" w:rsidR="000C1A5E" w:rsidRPr="000C1A5E" w:rsidRDefault="000C1A5E" w:rsidP="000C1A5E">
      <w:pPr>
        <w:numPr>
          <w:ilvl w:val="0"/>
          <w:numId w:val="2"/>
        </w:numPr>
      </w:pPr>
      <w:r w:rsidRPr="000C1A5E">
        <w:rPr>
          <w:b/>
          <w:bCs/>
        </w:rPr>
        <w:t>應納稅額判定</w:t>
      </w:r>
      <w:r w:rsidRPr="000C1A5E">
        <w:t>：</w:t>
      </w:r>
    </w:p>
    <w:p w14:paraId="06839819" w14:textId="77777777" w:rsidR="000C1A5E" w:rsidRPr="000C1A5E" w:rsidRDefault="000C1A5E" w:rsidP="000C1A5E">
      <w:pPr>
        <w:numPr>
          <w:ilvl w:val="1"/>
          <w:numId w:val="2"/>
        </w:numPr>
      </w:pPr>
      <w:r w:rsidRPr="000C1A5E">
        <w:t>一般所得稅額</w:t>
      </w:r>
      <w:r w:rsidRPr="000C1A5E">
        <w:t xml:space="preserve"> ≥ </w:t>
      </w:r>
      <w:r w:rsidRPr="000C1A5E">
        <w:t>基本稅額：無須繳納基本稅額</w:t>
      </w:r>
    </w:p>
    <w:p w14:paraId="016EADA2" w14:textId="77777777" w:rsidR="000C1A5E" w:rsidRPr="000C1A5E" w:rsidRDefault="000C1A5E" w:rsidP="000C1A5E">
      <w:pPr>
        <w:numPr>
          <w:ilvl w:val="1"/>
          <w:numId w:val="2"/>
        </w:numPr>
      </w:pPr>
      <w:r w:rsidRPr="000C1A5E">
        <w:t>基本稅額</w:t>
      </w:r>
      <w:r w:rsidRPr="000C1A5E">
        <w:t xml:space="preserve"> &gt; </w:t>
      </w:r>
      <w:r w:rsidRPr="000C1A5E">
        <w:t>一般所得稅額：應繳納之基本稅額</w:t>
      </w:r>
      <w:r w:rsidRPr="000C1A5E">
        <w:t xml:space="preserve"> = </w:t>
      </w:r>
      <w:r w:rsidRPr="000C1A5E">
        <w:t>基本稅額</w:t>
      </w:r>
      <w:r w:rsidRPr="000C1A5E">
        <w:t xml:space="preserve"> - </w:t>
      </w:r>
      <w:r w:rsidRPr="000C1A5E">
        <w:t>一般所得稅額</w:t>
      </w:r>
      <w:r w:rsidRPr="000C1A5E">
        <w:t xml:space="preserve"> - </w:t>
      </w:r>
      <w:r w:rsidRPr="000C1A5E">
        <w:t>海外已</w:t>
      </w:r>
      <w:proofErr w:type="gramStart"/>
      <w:r w:rsidRPr="000C1A5E">
        <w:t>納稅額扣抵</w:t>
      </w:r>
      <w:proofErr w:type="gramEnd"/>
      <w:r w:rsidRPr="000C1A5E">
        <w:t>金額</w:t>
      </w:r>
    </w:p>
    <w:p w14:paraId="0E07DC52" w14:textId="77777777" w:rsidR="000C1A5E" w:rsidRPr="000C1A5E" w:rsidRDefault="000C1A5E" w:rsidP="000C1A5E">
      <w:r w:rsidRPr="000C1A5E">
        <w:t>其中，一般所得稅額</w:t>
      </w:r>
      <w:r w:rsidRPr="000C1A5E">
        <w:t xml:space="preserve"> = </w:t>
      </w:r>
      <w:r w:rsidRPr="000C1A5E">
        <w:t>綜合所得稅應納稅額</w:t>
      </w:r>
      <w:r w:rsidRPr="000C1A5E">
        <w:t xml:space="preserve"> + </w:t>
      </w:r>
      <w:r w:rsidRPr="000C1A5E">
        <w:t>選擇股利及盈餘分開計稅應納稅額</w:t>
      </w:r>
      <w:r w:rsidRPr="000C1A5E">
        <w:t xml:space="preserve"> - </w:t>
      </w:r>
      <w:r w:rsidRPr="000C1A5E">
        <w:t>投資抵減稅額。</w:t>
      </w:r>
    </w:p>
    <w:p w14:paraId="5E9BFFAB" w14:textId="77777777" w:rsidR="000C1A5E" w:rsidRPr="000C1A5E" w:rsidRDefault="000C1A5E" w:rsidP="000C1A5E">
      <w:pPr>
        <w:pStyle w:val="2"/>
      </w:pPr>
      <w:r w:rsidRPr="000C1A5E">
        <w:t>三、不同保單類型在最低</w:t>
      </w:r>
      <w:proofErr w:type="gramStart"/>
      <w:r w:rsidRPr="000C1A5E">
        <w:t>稅負制下</w:t>
      </w:r>
      <w:proofErr w:type="gramEnd"/>
      <w:r w:rsidRPr="000C1A5E">
        <w:t>的處理</w:t>
      </w:r>
    </w:p>
    <w:p w14:paraId="21AC2C36" w14:textId="77777777" w:rsidR="000C1A5E" w:rsidRPr="000C1A5E" w:rsidRDefault="000C1A5E" w:rsidP="000C1A5E">
      <w:r w:rsidRPr="000C1A5E">
        <w:t>不同類型的保單在最低</w:t>
      </w:r>
      <w:proofErr w:type="gramStart"/>
      <w:r w:rsidRPr="000C1A5E">
        <w:t>稅負制下</w:t>
      </w:r>
      <w:proofErr w:type="gramEnd"/>
      <w:r w:rsidRPr="000C1A5E">
        <w:t>有不同的處理方式：</w:t>
      </w:r>
    </w:p>
    <w:p w14:paraId="6528D0C2" w14:textId="77777777" w:rsidR="000C1A5E" w:rsidRPr="000C1A5E" w:rsidRDefault="000C1A5E" w:rsidP="000C1A5E">
      <w:r w:rsidRPr="000C1A5E">
        <w:rPr>
          <w:b/>
          <w:bCs/>
        </w:rPr>
        <w:t>類型</w:t>
      </w:r>
      <w:proofErr w:type="gramStart"/>
      <w:r w:rsidRPr="000C1A5E">
        <w:rPr>
          <w:b/>
          <w:bCs/>
        </w:rPr>
        <w:t>一</w:t>
      </w:r>
      <w:proofErr w:type="gramEnd"/>
      <w:r w:rsidRPr="000C1A5E">
        <w:rPr>
          <w:b/>
          <w:bCs/>
        </w:rPr>
        <w:t>：要保人</w:t>
      </w:r>
      <w:r w:rsidRPr="000C1A5E">
        <w:rPr>
          <w:b/>
          <w:bCs/>
        </w:rPr>
        <w:t>=</w:t>
      </w:r>
      <w:r w:rsidRPr="000C1A5E">
        <w:rPr>
          <w:b/>
          <w:bCs/>
        </w:rPr>
        <w:t>受益人的保單</w:t>
      </w:r>
      <w:r w:rsidRPr="000C1A5E">
        <w:t xml:space="preserve"> </w:t>
      </w:r>
      <w:r w:rsidRPr="000C1A5E">
        <w:t>這類保單的保險給付不適用最低</w:t>
      </w:r>
      <w:proofErr w:type="gramStart"/>
      <w:r w:rsidRPr="000C1A5E">
        <w:t>稅負制</w:t>
      </w:r>
      <w:proofErr w:type="gramEnd"/>
      <w:r w:rsidRPr="000C1A5E">
        <w:t>，因為受益人與要保人相同，不符合「特定保險給付」的定義。</w:t>
      </w:r>
    </w:p>
    <w:p w14:paraId="69DD84B5" w14:textId="77777777" w:rsidR="000C1A5E" w:rsidRPr="000C1A5E" w:rsidRDefault="000C1A5E" w:rsidP="000C1A5E">
      <w:r w:rsidRPr="000C1A5E">
        <w:rPr>
          <w:b/>
          <w:bCs/>
        </w:rPr>
        <w:t>類型二：要保人</w:t>
      </w:r>
      <w:r w:rsidRPr="000C1A5E">
        <w:rPr>
          <w:b/>
          <w:bCs/>
        </w:rPr>
        <w:t>≠</w:t>
      </w:r>
      <w:r w:rsidRPr="000C1A5E">
        <w:rPr>
          <w:b/>
          <w:bCs/>
        </w:rPr>
        <w:t>受益人的保單</w:t>
      </w:r>
      <w:r w:rsidRPr="000C1A5E">
        <w:t xml:space="preserve"> </w:t>
      </w:r>
      <w:r w:rsidRPr="000C1A5E">
        <w:t>根據所得基本稅額條例規定，這類保單的保險給付需計入基本所得額：</w:t>
      </w:r>
    </w:p>
    <w:p w14:paraId="7238F29C" w14:textId="77777777" w:rsidR="000C1A5E" w:rsidRPr="000C1A5E" w:rsidRDefault="000C1A5E" w:rsidP="000C1A5E">
      <w:pPr>
        <w:numPr>
          <w:ilvl w:val="0"/>
          <w:numId w:val="3"/>
        </w:numPr>
      </w:pPr>
      <w:r w:rsidRPr="000C1A5E">
        <w:t>死亡保險給付：每一申報戶可減除</w:t>
      </w:r>
      <w:r w:rsidRPr="000C1A5E">
        <w:t>3,740</w:t>
      </w:r>
      <w:r w:rsidRPr="000C1A5E">
        <w:t>萬元免稅額</w:t>
      </w:r>
    </w:p>
    <w:p w14:paraId="0DC0493B" w14:textId="77777777" w:rsidR="000C1A5E" w:rsidRPr="000C1A5E" w:rsidRDefault="000C1A5E" w:rsidP="000C1A5E">
      <w:pPr>
        <w:numPr>
          <w:ilvl w:val="0"/>
          <w:numId w:val="3"/>
        </w:numPr>
      </w:pPr>
      <w:r w:rsidRPr="000C1A5E">
        <w:t>其他人壽保險、年金保險給付：全額計入基本所得額</w:t>
      </w:r>
    </w:p>
    <w:p w14:paraId="24C607F8" w14:textId="77777777" w:rsidR="000C1A5E" w:rsidRPr="000C1A5E" w:rsidRDefault="000C1A5E" w:rsidP="000C1A5E">
      <w:r w:rsidRPr="000C1A5E">
        <w:rPr>
          <w:b/>
          <w:bCs/>
        </w:rPr>
        <w:t>類型</w:t>
      </w:r>
      <w:proofErr w:type="gramStart"/>
      <w:r w:rsidRPr="000C1A5E">
        <w:rPr>
          <w:b/>
          <w:bCs/>
        </w:rPr>
        <w:t>三</w:t>
      </w:r>
      <w:proofErr w:type="gramEnd"/>
      <w:r w:rsidRPr="000C1A5E">
        <w:rPr>
          <w:b/>
          <w:bCs/>
        </w:rPr>
        <w:t>：</w:t>
      </w:r>
      <w:r w:rsidRPr="000C1A5E">
        <w:rPr>
          <w:b/>
          <w:bCs/>
        </w:rPr>
        <w:t>ABA</w:t>
      </w:r>
      <w:r w:rsidRPr="000C1A5E">
        <w:rPr>
          <w:b/>
          <w:bCs/>
        </w:rPr>
        <w:t>類型保單</w:t>
      </w:r>
      <w:r w:rsidRPr="000C1A5E">
        <w:t>（要保人</w:t>
      </w:r>
      <w:r w:rsidRPr="000C1A5E">
        <w:t>A</w:t>
      </w:r>
      <w:r w:rsidRPr="000C1A5E">
        <w:t>、被保險人</w:t>
      </w:r>
      <w:r w:rsidRPr="000C1A5E">
        <w:t>B</w:t>
      </w:r>
      <w:r w:rsidRPr="000C1A5E">
        <w:t>、受益人</w:t>
      </w:r>
      <w:r w:rsidRPr="000C1A5E">
        <w:t>A</w:t>
      </w:r>
      <w:r w:rsidRPr="000C1A5E">
        <w:t>）</w:t>
      </w:r>
      <w:r w:rsidRPr="000C1A5E">
        <w:t xml:space="preserve"> </w:t>
      </w:r>
      <w:r w:rsidRPr="000C1A5E">
        <w:t>在被保險人</w:t>
      </w:r>
      <w:r w:rsidRPr="000C1A5E">
        <w:t>B</w:t>
      </w:r>
      <w:r w:rsidRPr="000C1A5E">
        <w:t>死亡時，因受益人與要</w:t>
      </w:r>
      <w:proofErr w:type="gramStart"/>
      <w:r w:rsidRPr="000C1A5E">
        <w:t>保人均為</w:t>
      </w:r>
      <w:proofErr w:type="gramEnd"/>
      <w:r w:rsidRPr="000C1A5E">
        <w:t>A</w:t>
      </w:r>
      <w:r w:rsidRPr="000C1A5E">
        <w:t>，所以死亡保險給付不適用最低</w:t>
      </w:r>
      <w:proofErr w:type="gramStart"/>
      <w:r w:rsidRPr="000C1A5E">
        <w:t>稅負制</w:t>
      </w:r>
      <w:proofErr w:type="gramEnd"/>
      <w:r w:rsidRPr="000C1A5E">
        <w:t>。但如果是被保險人</w:t>
      </w:r>
      <w:r w:rsidRPr="000C1A5E">
        <w:t>B</w:t>
      </w:r>
      <w:r w:rsidRPr="000C1A5E">
        <w:t>完全失能的情況，因失能保險金的受益人為被保險人</w:t>
      </w:r>
      <w:r w:rsidRPr="000C1A5E">
        <w:t>B</w:t>
      </w:r>
      <w:r w:rsidRPr="000C1A5E">
        <w:t>本人（非要保人</w:t>
      </w:r>
      <w:r w:rsidRPr="000C1A5E">
        <w:t>A</w:t>
      </w:r>
      <w:r w:rsidRPr="000C1A5E">
        <w:t>），此給付需計入</w:t>
      </w:r>
      <w:r w:rsidRPr="000C1A5E">
        <w:t>B</w:t>
      </w:r>
      <w:r w:rsidRPr="000C1A5E">
        <w:t>的基本所得額，且因非屬死亡給付，無法適用</w:t>
      </w:r>
      <w:r w:rsidRPr="000C1A5E">
        <w:t>3,740</w:t>
      </w:r>
      <w:r w:rsidRPr="000C1A5E">
        <w:t>萬元的免稅額。</w:t>
      </w:r>
    </w:p>
    <w:p w14:paraId="5C2C7D06" w14:textId="77777777" w:rsidR="000C1A5E" w:rsidRPr="000C1A5E" w:rsidRDefault="000C1A5E" w:rsidP="000C1A5E">
      <w:pPr>
        <w:pStyle w:val="2"/>
      </w:pPr>
      <w:r w:rsidRPr="000C1A5E">
        <w:t>四、最低</w:t>
      </w:r>
      <w:proofErr w:type="gramStart"/>
      <w:r w:rsidRPr="000C1A5E">
        <w:t>稅負制對</w:t>
      </w:r>
      <w:proofErr w:type="gramEnd"/>
      <w:r w:rsidRPr="000C1A5E">
        <w:t>保險規劃的影響</w:t>
      </w:r>
    </w:p>
    <w:p w14:paraId="31C53768" w14:textId="77777777" w:rsidR="000C1A5E" w:rsidRPr="000C1A5E" w:rsidRDefault="000C1A5E" w:rsidP="000C1A5E">
      <w:r w:rsidRPr="000C1A5E">
        <w:t>最低</w:t>
      </w:r>
      <w:proofErr w:type="gramStart"/>
      <w:r w:rsidRPr="000C1A5E">
        <w:t>稅負制的</w:t>
      </w:r>
      <w:proofErr w:type="gramEnd"/>
      <w:r w:rsidRPr="000C1A5E">
        <w:t>實施對保險規劃產生多方面影響：</w:t>
      </w:r>
    </w:p>
    <w:p w14:paraId="75EB5DA8" w14:textId="77777777" w:rsidR="000C1A5E" w:rsidRPr="000C1A5E" w:rsidRDefault="000C1A5E" w:rsidP="000C1A5E">
      <w:pPr>
        <w:numPr>
          <w:ilvl w:val="0"/>
          <w:numId w:val="4"/>
        </w:numPr>
      </w:pPr>
      <w:r w:rsidRPr="000C1A5E">
        <w:rPr>
          <w:b/>
          <w:bCs/>
        </w:rPr>
        <w:lastRenderedPageBreak/>
        <w:t>降低特定保險安排的稅務優勢</w:t>
      </w:r>
      <w:r w:rsidRPr="000C1A5E">
        <w:t xml:space="preserve"> </w:t>
      </w:r>
      <w:r w:rsidRPr="000C1A5E">
        <w:t>對於高淨值人士，利用要保人與受益人不同的保險安排進行稅務規劃時，需考慮最低</w:t>
      </w:r>
      <w:proofErr w:type="gramStart"/>
      <w:r w:rsidRPr="000C1A5E">
        <w:t>稅負制可能</w:t>
      </w:r>
      <w:proofErr w:type="gramEnd"/>
      <w:r w:rsidRPr="000C1A5E">
        <w:t>帶來的額外稅負。</w:t>
      </w:r>
    </w:p>
    <w:p w14:paraId="6174DDCE" w14:textId="77777777" w:rsidR="000C1A5E" w:rsidRPr="000C1A5E" w:rsidRDefault="000C1A5E" w:rsidP="000C1A5E">
      <w:pPr>
        <w:numPr>
          <w:ilvl w:val="0"/>
          <w:numId w:val="4"/>
        </w:numPr>
      </w:pPr>
      <w:r w:rsidRPr="000C1A5E">
        <w:rPr>
          <w:b/>
          <w:bCs/>
        </w:rPr>
        <w:t>促使保險規劃更加謹慎</w:t>
      </w:r>
      <w:r w:rsidRPr="000C1A5E">
        <w:t xml:space="preserve"> </w:t>
      </w:r>
      <w:r w:rsidRPr="000C1A5E">
        <w:t>在選擇保險類型和設計受益人安排時，需同時評估一般所得稅制和最低</w:t>
      </w:r>
      <w:proofErr w:type="gramStart"/>
      <w:r w:rsidRPr="000C1A5E">
        <w:t>稅負制的</w:t>
      </w:r>
      <w:proofErr w:type="gramEnd"/>
      <w:r w:rsidRPr="000C1A5E">
        <w:t>課稅影響。</w:t>
      </w:r>
    </w:p>
    <w:p w14:paraId="5B6E17B4" w14:textId="77777777" w:rsidR="000C1A5E" w:rsidRPr="000C1A5E" w:rsidRDefault="000C1A5E" w:rsidP="000C1A5E">
      <w:pPr>
        <w:numPr>
          <w:ilvl w:val="0"/>
          <w:numId w:val="4"/>
        </w:numPr>
      </w:pPr>
      <w:r w:rsidRPr="000C1A5E">
        <w:rPr>
          <w:b/>
          <w:bCs/>
        </w:rPr>
        <w:t>提高規劃複雜度</w:t>
      </w:r>
      <w:r w:rsidRPr="000C1A5E">
        <w:t xml:space="preserve"> </w:t>
      </w:r>
      <w:r w:rsidRPr="000C1A5E">
        <w:t>為避免觸發最低</w:t>
      </w:r>
      <w:proofErr w:type="gramStart"/>
      <w:r w:rsidRPr="000C1A5E">
        <w:t>稅負制或</w:t>
      </w:r>
      <w:proofErr w:type="gramEnd"/>
      <w:r w:rsidRPr="000C1A5E">
        <w:t>將其影響降至最低，保險規劃可能需要更複雜的安排，增加了規劃成本。</w:t>
      </w:r>
    </w:p>
    <w:p w14:paraId="29903580" w14:textId="77777777" w:rsidR="000C1A5E" w:rsidRPr="000C1A5E" w:rsidRDefault="000C1A5E" w:rsidP="000C1A5E">
      <w:pPr>
        <w:numPr>
          <w:ilvl w:val="0"/>
          <w:numId w:val="4"/>
        </w:numPr>
      </w:pPr>
      <w:r w:rsidRPr="000C1A5E">
        <w:rPr>
          <w:b/>
          <w:bCs/>
        </w:rPr>
        <w:t>影響保單解約決策</w:t>
      </w:r>
      <w:r w:rsidRPr="000C1A5E">
        <w:t xml:space="preserve"> </w:t>
      </w:r>
      <w:r w:rsidRPr="000C1A5E">
        <w:t>保單解約可能觸發解約金的所得稅課</w:t>
      </w:r>
      <w:proofErr w:type="gramStart"/>
      <w:r w:rsidRPr="000C1A5E">
        <w:t>徵</w:t>
      </w:r>
      <w:proofErr w:type="gramEnd"/>
      <w:r w:rsidRPr="000C1A5E">
        <w:t>，在最低</w:t>
      </w:r>
      <w:proofErr w:type="gramStart"/>
      <w:r w:rsidRPr="000C1A5E">
        <w:t>稅負制下</w:t>
      </w:r>
      <w:proofErr w:type="gramEnd"/>
      <w:r w:rsidRPr="000C1A5E">
        <w:t>可能產生額外稅負，影響解約決策。</w:t>
      </w:r>
    </w:p>
    <w:p w14:paraId="1C613290" w14:textId="77777777" w:rsidR="000C1A5E" w:rsidRPr="000C1A5E" w:rsidRDefault="000C1A5E" w:rsidP="000C1A5E">
      <w:pPr>
        <w:pStyle w:val="2"/>
      </w:pPr>
      <w:r w:rsidRPr="000C1A5E">
        <w:t>五、避免最低</w:t>
      </w:r>
      <w:proofErr w:type="gramStart"/>
      <w:r w:rsidRPr="000C1A5E">
        <w:t>稅負制課稅</w:t>
      </w:r>
      <w:proofErr w:type="gramEnd"/>
      <w:r w:rsidRPr="000C1A5E">
        <w:t>的策略</w:t>
      </w:r>
    </w:p>
    <w:p w14:paraId="57DD8797" w14:textId="77777777" w:rsidR="000C1A5E" w:rsidRPr="000C1A5E" w:rsidRDefault="000C1A5E" w:rsidP="000C1A5E">
      <w:r w:rsidRPr="000C1A5E">
        <w:t>為降低最低</w:t>
      </w:r>
      <w:proofErr w:type="gramStart"/>
      <w:r w:rsidRPr="000C1A5E">
        <w:t>稅負制對</w:t>
      </w:r>
      <w:proofErr w:type="gramEnd"/>
      <w:r w:rsidRPr="000C1A5E">
        <w:t>保險規劃的負面影響，可考慮以下策略：</w:t>
      </w:r>
    </w:p>
    <w:p w14:paraId="68A79E6B" w14:textId="77777777" w:rsidR="000C1A5E" w:rsidRPr="000C1A5E" w:rsidRDefault="000C1A5E" w:rsidP="000C1A5E">
      <w:pPr>
        <w:numPr>
          <w:ilvl w:val="0"/>
          <w:numId w:val="5"/>
        </w:numPr>
      </w:pPr>
      <w:r w:rsidRPr="000C1A5E">
        <w:rPr>
          <w:b/>
          <w:bCs/>
        </w:rPr>
        <w:t>合理安排要保人與受益人</w:t>
      </w:r>
      <w:r w:rsidRPr="000C1A5E">
        <w:t xml:space="preserve"> </w:t>
      </w:r>
      <w:r w:rsidRPr="000C1A5E">
        <w:t>盡可能安排要保人與受益人為同一人，避免觸發最低</w:t>
      </w:r>
      <w:proofErr w:type="gramStart"/>
      <w:r w:rsidRPr="000C1A5E">
        <w:t>稅負制</w:t>
      </w:r>
      <w:proofErr w:type="gramEnd"/>
      <w:r w:rsidRPr="000C1A5E">
        <w:t>。如果必須設置不同受益人，應評估可能的稅負影響。</w:t>
      </w:r>
    </w:p>
    <w:p w14:paraId="017564AA" w14:textId="77777777" w:rsidR="000C1A5E" w:rsidRPr="000C1A5E" w:rsidRDefault="000C1A5E" w:rsidP="000C1A5E">
      <w:pPr>
        <w:numPr>
          <w:ilvl w:val="0"/>
          <w:numId w:val="5"/>
        </w:numPr>
      </w:pPr>
      <w:r w:rsidRPr="000C1A5E">
        <w:rPr>
          <w:b/>
          <w:bCs/>
        </w:rPr>
        <w:t>善用死亡保險給付免稅額</w:t>
      </w:r>
      <w:r w:rsidRPr="000C1A5E">
        <w:t xml:space="preserve"> </w:t>
      </w:r>
      <w:r w:rsidRPr="000C1A5E">
        <w:t>死亡保險給付的</w:t>
      </w:r>
      <w:r w:rsidRPr="000C1A5E">
        <w:t>3,740</w:t>
      </w:r>
      <w:r w:rsidRPr="000C1A5E">
        <w:t>萬元免稅額是每一申報戶的額度，可以合理規劃每</w:t>
      </w:r>
      <w:proofErr w:type="gramStart"/>
      <w:r w:rsidRPr="000C1A5E">
        <w:t>個</w:t>
      </w:r>
      <w:proofErr w:type="gramEnd"/>
      <w:r w:rsidRPr="000C1A5E">
        <w:t>申報戶的保險給付金額，避免超過免稅額。</w:t>
      </w:r>
    </w:p>
    <w:p w14:paraId="0FA36F8E" w14:textId="77777777" w:rsidR="000C1A5E" w:rsidRPr="000C1A5E" w:rsidRDefault="000C1A5E" w:rsidP="000C1A5E">
      <w:pPr>
        <w:numPr>
          <w:ilvl w:val="0"/>
          <w:numId w:val="5"/>
        </w:numPr>
      </w:pPr>
      <w:r w:rsidRPr="000C1A5E">
        <w:rPr>
          <w:b/>
          <w:bCs/>
        </w:rPr>
        <w:t>分散保險給付時間</w:t>
      </w:r>
      <w:r w:rsidRPr="000C1A5E">
        <w:t xml:space="preserve"> </w:t>
      </w:r>
      <w:r w:rsidRPr="000C1A5E">
        <w:t>在可能的情況下，將大額保險給付分散在不同稅務年度領取，避免單一年度基本所得額過高。</w:t>
      </w:r>
    </w:p>
    <w:p w14:paraId="0BFB4AFF" w14:textId="77777777" w:rsidR="000C1A5E" w:rsidRPr="000C1A5E" w:rsidRDefault="000C1A5E" w:rsidP="000C1A5E">
      <w:pPr>
        <w:numPr>
          <w:ilvl w:val="0"/>
          <w:numId w:val="5"/>
        </w:numPr>
      </w:pPr>
      <w:r w:rsidRPr="000C1A5E">
        <w:rPr>
          <w:b/>
          <w:bCs/>
        </w:rPr>
        <w:t>結合其他稅務規劃工具</w:t>
      </w:r>
      <w:r w:rsidRPr="000C1A5E">
        <w:t xml:space="preserve"> </w:t>
      </w:r>
      <w:r w:rsidRPr="000C1A5E">
        <w:t>將保險規劃與其他稅務規劃工具結合，如慈善捐贈、投資抵減等，以降低整體稅負。</w:t>
      </w:r>
    </w:p>
    <w:p w14:paraId="4278BE4A" w14:textId="77777777" w:rsidR="000C1A5E" w:rsidRPr="000C1A5E" w:rsidRDefault="000C1A5E" w:rsidP="000C1A5E">
      <w:pPr>
        <w:pStyle w:val="2"/>
      </w:pPr>
      <w:r w:rsidRPr="000C1A5E">
        <w:t>六、最低</w:t>
      </w:r>
      <w:proofErr w:type="gramStart"/>
      <w:r w:rsidRPr="000C1A5E">
        <w:t>稅負制相關</w:t>
      </w:r>
      <w:proofErr w:type="gramEnd"/>
      <w:r w:rsidRPr="000C1A5E">
        <w:t>案例分析</w:t>
      </w:r>
    </w:p>
    <w:p w14:paraId="2D28EE12" w14:textId="77777777" w:rsidR="000C1A5E" w:rsidRPr="000C1A5E" w:rsidRDefault="000C1A5E" w:rsidP="000C1A5E">
      <w:r w:rsidRPr="000C1A5E">
        <w:rPr>
          <w:b/>
          <w:bCs/>
        </w:rPr>
        <w:t>案例</w:t>
      </w:r>
      <w:proofErr w:type="gramStart"/>
      <w:r w:rsidRPr="000C1A5E">
        <w:rPr>
          <w:b/>
          <w:bCs/>
        </w:rPr>
        <w:t>一</w:t>
      </w:r>
      <w:proofErr w:type="gramEnd"/>
      <w:r w:rsidRPr="000C1A5E">
        <w:rPr>
          <w:b/>
          <w:bCs/>
        </w:rPr>
        <w:t>：境外資金</w:t>
      </w:r>
      <w:proofErr w:type="gramStart"/>
      <w:r w:rsidRPr="000C1A5E">
        <w:rPr>
          <w:b/>
          <w:bCs/>
        </w:rPr>
        <w:t>匯</w:t>
      </w:r>
      <w:proofErr w:type="gramEnd"/>
      <w:r w:rsidRPr="000C1A5E">
        <w:rPr>
          <w:b/>
          <w:bCs/>
        </w:rPr>
        <w:t>回購買保單的課稅</w:t>
      </w:r>
      <w:r w:rsidRPr="000C1A5E">
        <w:t xml:space="preserve"> </w:t>
      </w:r>
      <w:r w:rsidRPr="000C1A5E">
        <w:t>國稅局查核發現某納稅義務人在</w:t>
      </w:r>
      <w:r w:rsidRPr="000C1A5E">
        <w:t>2017</w:t>
      </w:r>
      <w:r w:rsidRPr="000C1A5E">
        <w:t>至</w:t>
      </w:r>
      <w:r w:rsidRPr="000C1A5E">
        <w:t>2020</w:t>
      </w:r>
      <w:r w:rsidRPr="000C1A5E">
        <w:t>年間陸續投保某保險公司利率變動型美元終身保險共</w:t>
      </w:r>
      <w:r w:rsidRPr="000C1A5E">
        <w:t>10</w:t>
      </w:r>
      <w:r w:rsidRPr="000C1A5E">
        <w:t>張，躉繳保費約</w:t>
      </w:r>
      <w:r w:rsidRPr="000C1A5E">
        <w:t>217</w:t>
      </w:r>
      <w:r w:rsidRPr="000C1A5E">
        <w:t>萬美元（折合新台幣約</w:t>
      </w:r>
      <w:r w:rsidRPr="000C1A5E">
        <w:t>6,665</w:t>
      </w:r>
      <w:r w:rsidRPr="000C1A5E">
        <w:t>萬元）。經查證，這些美元保費並非從國內金融機構外幣帳戶轉出，而是從境外銀行直接</w:t>
      </w:r>
      <w:proofErr w:type="gramStart"/>
      <w:r w:rsidRPr="000C1A5E">
        <w:t>匯</w:t>
      </w:r>
      <w:proofErr w:type="gramEnd"/>
      <w:r w:rsidRPr="000C1A5E">
        <w:t>至保險公司。納稅義務人表示這些資金來自其投資香港某公司獲</w:t>
      </w:r>
      <w:proofErr w:type="gramStart"/>
      <w:r w:rsidRPr="000C1A5E">
        <w:t>配但未匯</w:t>
      </w:r>
      <w:proofErr w:type="gramEnd"/>
      <w:r w:rsidRPr="000C1A5E">
        <w:t>回的股利。</w:t>
      </w:r>
    </w:p>
    <w:p w14:paraId="1641E7C8" w14:textId="77777777" w:rsidR="000C1A5E" w:rsidRPr="000C1A5E" w:rsidRDefault="000C1A5E" w:rsidP="000C1A5E">
      <w:r w:rsidRPr="000C1A5E">
        <w:t>國稅局依法認定這構成海外營利所得，核定補徵所得基本稅額約</w:t>
      </w:r>
      <w:r w:rsidRPr="000C1A5E">
        <w:t>885</w:t>
      </w:r>
      <w:r w:rsidRPr="000C1A5E">
        <w:t>萬元並裁處罰鍰。此案提醒我們，利用境外資金購買保單時，必須注意資金來源的合法性和稅務申報義務，否則可能面臨補稅和罰鍰的風險。</w:t>
      </w:r>
    </w:p>
    <w:p w14:paraId="7965A2D1" w14:textId="77777777" w:rsidR="000C1A5E" w:rsidRPr="000C1A5E" w:rsidRDefault="000C1A5E" w:rsidP="000C1A5E">
      <w:r w:rsidRPr="000C1A5E">
        <w:rPr>
          <w:b/>
          <w:bCs/>
        </w:rPr>
        <w:t>案例二：失能保險給付的最低</w:t>
      </w:r>
      <w:proofErr w:type="gramStart"/>
      <w:r w:rsidRPr="000C1A5E">
        <w:rPr>
          <w:b/>
          <w:bCs/>
        </w:rPr>
        <w:t>稅負制處理</w:t>
      </w:r>
      <w:proofErr w:type="gramEnd"/>
      <w:r w:rsidRPr="000C1A5E">
        <w:t xml:space="preserve"> </w:t>
      </w:r>
      <w:r w:rsidRPr="000C1A5E">
        <w:t>在某案例中，被保險人因意外事故導致完全失能，獲得保險公司給付失能保險金</w:t>
      </w:r>
      <w:r w:rsidRPr="000C1A5E">
        <w:t>5,000</w:t>
      </w:r>
      <w:r w:rsidRPr="000C1A5E">
        <w:t>萬元。由於該保單的要保人與被保險人不</w:t>
      </w:r>
      <w:r w:rsidRPr="000C1A5E">
        <w:lastRenderedPageBreak/>
        <w:t>同，且失能保險金的受益人依法只能是被保險人本人，因此這筆保險給付需計入被保險人的基本所得額。由於不適用死亡保險給付的</w:t>
      </w:r>
      <w:r w:rsidRPr="000C1A5E">
        <w:t>3,740</w:t>
      </w:r>
      <w:r w:rsidRPr="000C1A5E">
        <w:t>萬元免稅額，扣除</w:t>
      </w:r>
      <w:r w:rsidRPr="000C1A5E">
        <w:t>750</w:t>
      </w:r>
      <w:r w:rsidRPr="000C1A5E">
        <w:t>萬元的基本所得額免稅額後，仍有約</w:t>
      </w:r>
      <w:r w:rsidRPr="000C1A5E">
        <w:t>4,250</w:t>
      </w:r>
      <w:r w:rsidRPr="000C1A5E">
        <w:t>萬元需按</w:t>
      </w:r>
      <w:r w:rsidRPr="000C1A5E">
        <w:t>20%</w:t>
      </w:r>
      <w:r w:rsidRPr="000C1A5E">
        <w:t>稅率課徵基本稅額，產生約</w:t>
      </w:r>
      <w:r w:rsidRPr="000C1A5E">
        <w:t>850</w:t>
      </w:r>
      <w:r w:rsidRPr="000C1A5E">
        <w:t>萬元的稅負。</w:t>
      </w:r>
    </w:p>
    <w:p w14:paraId="4B2430D9" w14:textId="77777777" w:rsidR="000C1A5E" w:rsidRPr="000C1A5E" w:rsidRDefault="000C1A5E" w:rsidP="000C1A5E">
      <w:pPr>
        <w:pStyle w:val="2"/>
      </w:pPr>
      <w:r w:rsidRPr="000C1A5E">
        <w:t>結語</w:t>
      </w:r>
    </w:p>
    <w:p w14:paraId="4672D7AA" w14:textId="77777777" w:rsidR="000C1A5E" w:rsidRPr="000C1A5E" w:rsidRDefault="000C1A5E" w:rsidP="000C1A5E">
      <w:r w:rsidRPr="000C1A5E">
        <w:t>保險給付與所得稅的關係，特別是在最低</w:t>
      </w:r>
      <w:proofErr w:type="gramStart"/>
      <w:r w:rsidRPr="000C1A5E">
        <w:t>稅負制框架</w:t>
      </w:r>
      <w:proofErr w:type="gramEnd"/>
      <w:r w:rsidRPr="000C1A5E">
        <w:t>下，構成了保險稅務規劃的重要面向。了解相關法規與計算方式，可以幫助我們避免不必要的稅務風險，同時善用保險工具達到合法節稅的目的。在進行保險規劃時，建議同時考慮各類稅負的影響，並根據個人財務狀況和需求，制定全面的稅務策略。</w:t>
      </w:r>
    </w:p>
    <w:p w14:paraId="3EC85EA3" w14:textId="77777777" w:rsidR="000C1A5E" w:rsidRPr="000C1A5E" w:rsidRDefault="000C1A5E" w:rsidP="000C1A5E">
      <w:r w:rsidRPr="000C1A5E">
        <w:t>在下一篇文章中，我們將探討人壽保險與課稅的實質課稅原則應用，包括稅務機關如何看待特定保險安排，以及如何避免觸發實質課稅爭議，敬請期待。</w:t>
      </w:r>
    </w:p>
    <w:p w14:paraId="27E370CD" w14:textId="77777777" w:rsidR="000C1A5E" w:rsidRPr="000C1A5E" w:rsidRDefault="000C1A5E" w:rsidP="000C1A5E">
      <w:r w:rsidRPr="000C1A5E">
        <w:t>標籤：保險給付、最低</w:t>
      </w:r>
      <w:proofErr w:type="gramStart"/>
      <w:r w:rsidRPr="000C1A5E">
        <w:t>稅負制</w:t>
      </w:r>
      <w:proofErr w:type="gramEnd"/>
      <w:r w:rsidRPr="000C1A5E">
        <w:t>、基本所得額、所得稅、稅務規劃</w:t>
      </w:r>
    </w:p>
    <w:p w14:paraId="5B6B3D4A" w14:textId="77777777" w:rsidR="000C1A5E" w:rsidRPr="000C1A5E" w:rsidRDefault="000C1A5E" w:rsidP="000C1A5E">
      <w:r w:rsidRPr="000C1A5E">
        <w:t>發布日期：</w:t>
      </w:r>
      <w:r w:rsidRPr="000C1A5E">
        <w:t>2025-01-11</w:t>
      </w:r>
    </w:p>
    <w:p w14:paraId="429A1F65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3640"/>
    <w:multiLevelType w:val="multilevel"/>
    <w:tmpl w:val="DC46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65B73"/>
    <w:multiLevelType w:val="multilevel"/>
    <w:tmpl w:val="1190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E48A5"/>
    <w:multiLevelType w:val="multilevel"/>
    <w:tmpl w:val="6852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66800"/>
    <w:multiLevelType w:val="multilevel"/>
    <w:tmpl w:val="4ACA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77C73"/>
    <w:multiLevelType w:val="multilevel"/>
    <w:tmpl w:val="48EA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564386">
    <w:abstractNumId w:val="4"/>
  </w:num>
  <w:num w:numId="2" w16cid:durableId="917053847">
    <w:abstractNumId w:val="1"/>
  </w:num>
  <w:num w:numId="3" w16cid:durableId="296643498">
    <w:abstractNumId w:val="2"/>
  </w:num>
  <w:num w:numId="4" w16cid:durableId="989284950">
    <w:abstractNumId w:val="0"/>
  </w:num>
  <w:num w:numId="5" w16cid:durableId="1565874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FC"/>
    <w:rsid w:val="000C1A5E"/>
    <w:rsid w:val="00456B17"/>
    <w:rsid w:val="009777E2"/>
    <w:rsid w:val="00B251FC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A9668-7013-4756-B4EC-B7CAFC26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2025-05-06T00:55:00Z</dcterms:created>
  <dcterms:modified xsi:type="dcterms:W3CDTF">2025-05-06T00:56:00Z</dcterms:modified>
</cp:coreProperties>
</file>