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D5C6" w14:textId="77777777" w:rsidR="000B2211" w:rsidRPr="000B2211" w:rsidRDefault="000B2211" w:rsidP="000B2211">
      <w:pPr>
        <w:pStyle w:val="1"/>
      </w:pPr>
      <w:r w:rsidRPr="000B2211">
        <w:t>儲蓄型保險的稅務風險與規劃</w:t>
      </w:r>
    </w:p>
    <w:p w14:paraId="70F8B77C" w14:textId="77777777" w:rsidR="000B2211" w:rsidRPr="000B2211" w:rsidRDefault="000B2211" w:rsidP="000B2211">
      <w:pPr>
        <w:pStyle w:val="2"/>
      </w:pPr>
      <w:r w:rsidRPr="000B2211">
        <w:t>前言</w:t>
      </w:r>
    </w:p>
    <w:p w14:paraId="10A416D9" w14:textId="77777777" w:rsidR="000B2211" w:rsidRPr="000B2211" w:rsidRDefault="000B2211" w:rsidP="000B2211">
      <w:r w:rsidRPr="000B2211">
        <w:t>儲蓄型保險因兼具保障與儲蓄功能，成為許多人資產配置的重要選項。然而，這類保險在稅務處理上有其特殊性，若規劃不當，可能面臨意外的稅務風險。本文將深入分析儲蓄型保險的稅務特性、常見風險及規劃策略，協助讀者在享受保險保障與理財功能的同時，有效管理潛在的稅務問題。</w:t>
      </w:r>
    </w:p>
    <w:p w14:paraId="020D2D9F" w14:textId="77777777" w:rsidR="000B2211" w:rsidRPr="000B2211" w:rsidRDefault="000B2211" w:rsidP="000B2211">
      <w:pPr>
        <w:pStyle w:val="2"/>
      </w:pPr>
      <w:r w:rsidRPr="000B2211">
        <w:t>一、儲蓄型保險的基本稅務特性</w:t>
      </w:r>
    </w:p>
    <w:p w14:paraId="4E9BD55F" w14:textId="77777777" w:rsidR="000B2211" w:rsidRPr="000B2211" w:rsidRDefault="000B2211" w:rsidP="000B2211">
      <w:r w:rsidRPr="000B2211">
        <w:t>儲蓄型保險兼具保障與理財功能，在稅務處理上有別於純保障型保險：</w:t>
      </w:r>
    </w:p>
    <w:p w14:paraId="4B558896" w14:textId="77777777" w:rsidR="000B2211" w:rsidRPr="000B2211" w:rsidRDefault="000B2211" w:rsidP="000B2211">
      <w:r w:rsidRPr="000B2211">
        <w:rPr>
          <w:b/>
          <w:bCs/>
        </w:rPr>
        <w:t>保費繳納階段</w:t>
      </w:r>
      <w:r w:rsidRPr="000B2211">
        <w:t>：</w:t>
      </w:r>
    </w:p>
    <w:p w14:paraId="2B65C2A0" w14:textId="77777777" w:rsidR="000B2211" w:rsidRPr="000B2211" w:rsidRDefault="000B2211" w:rsidP="000B2211">
      <w:pPr>
        <w:numPr>
          <w:ilvl w:val="0"/>
          <w:numId w:val="1"/>
        </w:numPr>
      </w:pPr>
      <w:r w:rsidRPr="000B2211">
        <w:t>保險費在一定限額內可列為綜合所得稅列舉扣除額</w:t>
      </w:r>
    </w:p>
    <w:p w14:paraId="79E84FAF" w14:textId="77777777" w:rsidR="000B2211" w:rsidRPr="000B2211" w:rsidRDefault="000B2211" w:rsidP="000B2211">
      <w:pPr>
        <w:numPr>
          <w:ilvl w:val="0"/>
          <w:numId w:val="1"/>
        </w:numPr>
      </w:pPr>
      <w:r w:rsidRPr="000B2211">
        <w:t>2025</w:t>
      </w:r>
      <w:r w:rsidRPr="000B2211">
        <w:t>年個人保險費扣除額上限為每人</w:t>
      </w:r>
      <w:r w:rsidRPr="000B2211">
        <w:t>24,000</w:t>
      </w:r>
      <w:r w:rsidRPr="000B2211">
        <w:t>元，納稅義務人、配偶及受扶養直系親屬各自以此限額計算</w:t>
      </w:r>
    </w:p>
    <w:p w14:paraId="6045EB6D" w14:textId="77777777" w:rsidR="000B2211" w:rsidRPr="000B2211" w:rsidRDefault="000B2211" w:rsidP="000B2211">
      <w:r w:rsidRPr="000B2211">
        <w:rPr>
          <w:b/>
          <w:bCs/>
        </w:rPr>
        <w:t>保險期間</w:t>
      </w:r>
      <w:r w:rsidRPr="000B2211">
        <w:t>：</w:t>
      </w:r>
    </w:p>
    <w:p w14:paraId="7565A25D" w14:textId="77777777" w:rsidR="000B2211" w:rsidRPr="000B2211" w:rsidRDefault="000B2211" w:rsidP="000B2211">
      <w:pPr>
        <w:numPr>
          <w:ilvl w:val="0"/>
          <w:numId w:val="2"/>
        </w:numPr>
      </w:pPr>
      <w:r w:rsidRPr="000B2211">
        <w:t>保單價值準備金積累</w:t>
      </w:r>
      <w:proofErr w:type="gramStart"/>
      <w:r w:rsidRPr="000B2211">
        <w:t>不</w:t>
      </w:r>
      <w:proofErr w:type="gramEnd"/>
      <w:r w:rsidRPr="000B2211">
        <w:t>課稅</w:t>
      </w:r>
    </w:p>
    <w:p w14:paraId="5712CDF5" w14:textId="77777777" w:rsidR="000B2211" w:rsidRPr="000B2211" w:rsidRDefault="000B2211" w:rsidP="000B2211">
      <w:pPr>
        <w:numPr>
          <w:ilvl w:val="0"/>
          <w:numId w:val="2"/>
        </w:numPr>
      </w:pPr>
      <w:r w:rsidRPr="000B2211">
        <w:t>保單借款本身不產生稅務事件</w:t>
      </w:r>
    </w:p>
    <w:p w14:paraId="077419BB" w14:textId="77777777" w:rsidR="000B2211" w:rsidRPr="000B2211" w:rsidRDefault="000B2211" w:rsidP="000B2211">
      <w:pPr>
        <w:numPr>
          <w:ilvl w:val="0"/>
          <w:numId w:val="2"/>
        </w:numPr>
      </w:pPr>
      <w:r w:rsidRPr="000B2211">
        <w:t>變更要保人可能涉及贈與稅，以變更日的保單價值準備金為贈與金額</w:t>
      </w:r>
    </w:p>
    <w:p w14:paraId="0C0BD9BA" w14:textId="77777777" w:rsidR="000B2211" w:rsidRPr="000B2211" w:rsidRDefault="000B2211" w:rsidP="000B2211">
      <w:r w:rsidRPr="000B2211">
        <w:rPr>
          <w:b/>
          <w:bCs/>
        </w:rPr>
        <w:t>保險給付階段</w:t>
      </w:r>
      <w:r w:rsidRPr="000B2211">
        <w:t>：</w:t>
      </w:r>
    </w:p>
    <w:p w14:paraId="3DAC704A" w14:textId="77777777" w:rsidR="000B2211" w:rsidRPr="000B2211" w:rsidRDefault="000B2211" w:rsidP="000B2211">
      <w:pPr>
        <w:numPr>
          <w:ilvl w:val="0"/>
          <w:numId w:val="3"/>
        </w:numPr>
      </w:pPr>
      <w:r w:rsidRPr="000B2211">
        <w:t>滿期金給付：若受益人與要保人相同，不涉及贈與稅；若不同，可能構成贈與</w:t>
      </w:r>
    </w:p>
    <w:p w14:paraId="1B5C97CF" w14:textId="77777777" w:rsidR="000B2211" w:rsidRPr="000B2211" w:rsidRDefault="000B2211" w:rsidP="000B2211">
      <w:pPr>
        <w:numPr>
          <w:ilvl w:val="0"/>
          <w:numId w:val="3"/>
        </w:numPr>
      </w:pPr>
      <w:r w:rsidRPr="000B2211">
        <w:t>死亡給付：指定受益人的死亡給付不計入遺產總額，但可能受實質課稅原則挑戰</w:t>
      </w:r>
    </w:p>
    <w:p w14:paraId="4A389A45" w14:textId="77777777" w:rsidR="000B2211" w:rsidRPr="000B2211" w:rsidRDefault="000B2211" w:rsidP="000B2211">
      <w:pPr>
        <w:numPr>
          <w:ilvl w:val="0"/>
          <w:numId w:val="3"/>
        </w:numPr>
      </w:pPr>
      <w:r w:rsidRPr="000B2211">
        <w:t>解約金：超過已繳保費部分視為利息所得，應計入綜合所得稅</w:t>
      </w:r>
    </w:p>
    <w:p w14:paraId="78831A23" w14:textId="77777777" w:rsidR="000B2211" w:rsidRPr="000B2211" w:rsidRDefault="000B2211" w:rsidP="000B2211">
      <w:r w:rsidRPr="000B2211">
        <w:t>儲蓄型保險的稅務優勢主要體現在保單價值增長期間</w:t>
      </w:r>
      <w:proofErr w:type="gramStart"/>
      <w:r w:rsidRPr="000B2211">
        <w:t>不</w:t>
      </w:r>
      <w:proofErr w:type="gramEnd"/>
      <w:r w:rsidRPr="000B2211">
        <w:t>課稅，以及特定條件下死亡給付免納遺產稅等方面。</w:t>
      </w:r>
    </w:p>
    <w:p w14:paraId="588E9F15" w14:textId="77777777" w:rsidR="000B2211" w:rsidRPr="000B2211" w:rsidRDefault="000B2211" w:rsidP="000B2211">
      <w:pPr>
        <w:pStyle w:val="2"/>
      </w:pPr>
      <w:r w:rsidRPr="000B2211">
        <w:t>二、儲蓄型保險與銀行定存的稅務比較</w:t>
      </w:r>
    </w:p>
    <w:p w14:paraId="7279D7E5" w14:textId="77777777" w:rsidR="000B2211" w:rsidRPr="000B2211" w:rsidRDefault="000B2211" w:rsidP="000B2211">
      <w:r w:rsidRPr="000B2211">
        <w:t>了解儲蓄型保險的稅務特性，需與常見的銀行定期存款進行比較：</w:t>
      </w:r>
    </w:p>
    <w:p w14:paraId="475C6247" w14:textId="77777777" w:rsidR="000B2211" w:rsidRPr="000B2211" w:rsidRDefault="000B2211" w:rsidP="000B2211">
      <w:r w:rsidRPr="000B2211">
        <w:rPr>
          <w:b/>
          <w:bCs/>
        </w:rPr>
        <w:lastRenderedPageBreak/>
        <w:t>收益課稅差異</w:t>
      </w:r>
      <w:r w:rsidRPr="000B2211">
        <w:t>：</w:t>
      </w:r>
    </w:p>
    <w:p w14:paraId="3E3321D3" w14:textId="77777777" w:rsidR="000B2211" w:rsidRPr="000B2211" w:rsidRDefault="000B2211" w:rsidP="000B2211">
      <w:pPr>
        <w:numPr>
          <w:ilvl w:val="0"/>
          <w:numId w:val="4"/>
        </w:numPr>
      </w:pPr>
      <w:r w:rsidRPr="000B2211">
        <w:t>定期存款：利息所得須計入綜合所得稅，一般</w:t>
      </w:r>
      <w:proofErr w:type="gramStart"/>
      <w:r w:rsidRPr="000B2211">
        <w:t>採</w:t>
      </w:r>
      <w:proofErr w:type="gramEnd"/>
      <w:r w:rsidRPr="000B2211">
        <w:t>分離課稅，稅率</w:t>
      </w:r>
      <w:r w:rsidRPr="000B2211">
        <w:t>10%</w:t>
      </w:r>
    </w:p>
    <w:p w14:paraId="4AA561EF" w14:textId="77777777" w:rsidR="000B2211" w:rsidRPr="000B2211" w:rsidRDefault="000B2211" w:rsidP="000B2211">
      <w:pPr>
        <w:numPr>
          <w:ilvl w:val="0"/>
          <w:numId w:val="4"/>
        </w:numPr>
      </w:pPr>
      <w:r w:rsidRPr="000B2211">
        <w:t>儲蓄型保險：保單價值增加部分暫</w:t>
      </w:r>
      <w:proofErr w:type="gramStart"/>
      <w:r w:rsidRPr="000B2211">
        <w:t>不</w:t>
      </w:r>
      <w:proofErr w:type="gramEnd"/>
      <w:r w:rsidRPr="000B2211">
        <w:t>課稅，滿期金或解約金超過已繳保費部分才課稅</w:t>
      </w:r>
    </w:p>
    <w:p w14:paraId="45AAF633" w14:textId="77777777" w:rsidR="000B2211" w:rsidRPr="000B2211" w:rsidRDefault="000B2211" w:rsidP="000B2211">
      <w:r w:rsidRPr="000B2211">
        <w:rPr>
          <w:b/>
          <w:bCs/>
        </w:rPr>
        <w:t>本金移轉差異</w:t>
      </w:r>
      <w:r w:rsidRPr="000B2211">
        <w:t>：</w:t>
      </w:r>
    </w:p>
    <w:p w14:paraId="4AB3DD57" w14:textId="77777777" w:rsidR="000B2211" w:rsidRPr="000B2211" w:rsidRDefault="000B2211" w:rsidP="000B2211">
      <w:pPr>
        <w:numPr>
          <w:ilvl w:val="0"/>
          <w:numId w:val="5"/>
        </w:numPr>
      </w:pPr>
      <w:r w:rsidRPr="000B2211">
        <w:t>定期存款：贈與他人時以存款金額為贈與金額</w:t>
      </w:r>
    </w:p>
    <w:p w14:paraId="713F3223" w14:textId="77777777" w:rsidR="000B2211" w:rsidRPr="000B2211" w:rsidRDefault="000B2211" w:rsidP="000B2211">
      <w:pPr>
        <w:numPr>
          <w:ilvl w:val="0"/>
          <w:numId w:val="5"/>
        </w:numPr>
      </w:pPr>
      <w:r w:rsidRPr="000B2211">
        <w:t>儲蓄型保險：變更要保人時以保單價值準備金為贈與金額</w:t>
      </w:r>
    </w:p>
    <w:p w14:paraId="20735942" w14:textId="77777777" w:rsidR="000B2211" w:rsidRPr="000B2211" w:rsidRDefault="000B2211" w:rsidP="000B2211">
      <w:r w:rsidRPr="000B2211">
        <w:rPr>
          <w:b/>
          <w:bCs/>
        </w:rPr>
        <w:t>遺產稅處理差異</w:t>
      </w:r>
      <w:r w:rsidRPr="000B2211">
        <w:t>：</w:t>
      </w:r>
    </w:p>
    <w:p w14:paraId="04340C3A" w14:textId="77777777" w:rsidR="000B2211" w:rsidRPr="000B2211" w:rsidRDefault="000B2211" w:rsidP="000B2211">
      <w:pPr>
        <w:numPr>
          <w:ilvl w:val="0"/>
          <w:numId w:val="6"/>
        </w:numPr>
      </w:pPr>
      <w:r w:rsidRPr="000B2211">
        <w:t>定期存款：全額計入遺產總額</w:t>
      </w:r>
    </w:p>
    <w:p w14:paraId="5BC5B8FA" w14:textId="77777777" w:rsidR="000B2211" w:rsidRPr="000B2211" w:rsidRDefault="000B2211" w:rsidP="000B2211">
      <w:pPr>
        <w:numPr>
          <w:ilvl w:val="0"/>
          <w:numId w:val="6"/>
        </w:numPr>
      </w:pPr>
      <w:r w:rsidRPr="000B2211">
        <w:t>儲蓄型保險：若為要保人</w:t>
      </w:r>
      <w:r w:rsidRPr="000B2211">
        <w:t>=</w:t>
      </w:r>
      <w:r w:rsidRPr="000B2211">
        <w:t>被保險人且指定受益人的死亡給付，原則上不計入遺產總額</w:t>
      </w:r>
    </w:p>
    <w:p w14:paraId="4B563998" w14:textId="77777777" w:rsidR="000B2211" w:rsidRPr="000B2211" w:rsidRDefault="000B2211" w:rsidP="000B2211">
      <w:r w:rsidRPr="000B2211">
        <w:rPr>
          <w:b/>
          <w:bCs/>
        </w:rPr>
        <w:t>資金流動性差異</w:t>
      </w:r>
      <w:r w:rsidRPr="000B2211">
        <w:t>：</w:t>
      </w:r>
    </w:p>
    <w:p w14:paraId="45EC4FD7" w14:textId="77777777" w:rsidR="000B2211" w:rsidRPr="000B2211" w:rsidRDefault="000B2211" w:rsidP="000B2211">
      <w:pPr>
        <w:numPr>
          <w:ilvl w:val="0"/>
          <w:numId w:val="7"/>
        </w:numPr>
      </w:pPr>
      <w:r w:rsidRPr="000B2211">
        <w:t>定期存款：提前解約僅損失部分利息</w:t>
      </w:r>
    </w:p>
    <w:p w14:paraId="15BFB9DC" w14:textId="77777777" w:rsidR="000B2211" w:rsidRPr="000B2211" w:rsidRDefault="000B2211" w:rsidP="000B2211">
      <w:pPr>
        <w:numPr>
          <w:ilvl w:val="0"/>
          <w:numId w:val="7"/>
        </w:numPr>
      </w:pPr>
      <w:r w:rsidRPr="000B2211">
        <w:t>儲蓄型保險：早期解約通常會有較大損失（保單價值金低於已繳保費）</w:t>
      </w:r>
    </w:p>
    <w:p w14:paraId="7749DCB9" w14:textId="77777777" w:rsidR="000B2211" w:rsidRPr="000B2211" w:rsidRDefault="000B2211" w:rsidP="000B2211">
      <w:r w:rsidRPr="000B2211">
        <w:t>儲蓄型保險在稅務上的優勢主要體現在長期持有時，可避免定期存款年年課稅的情況，以及在遺產規劃上的彈性。</w:t>
      </w:r>
    </w:p>
    <w:p w14:paraId="67A5A110" w14:textId="77777777" w:rsidR="000B2211" w:rsidRPr="000B2211" w:rsidRDefault="000B2211" w:rsidP="000B2211">
      <w:pPr>
        <w:pStyle w:val="2"/>
      </w:pPr>
      <w:r w:rsidRPr="000B2211">
        <w:t>三、儲蓄型保險的稅務風險分析</w:t>
      </w:r>
    </w:p>
    <w:p w14:paraId="5820C664" w14:textId="77777777" w:rsidR="000B2211" w:rsidRPr="000B2211" w:rsidRDefault="000B2211" w:rsidP="000B2211">
      <w:r w:rsidRPr="000B2211">
        <w:t>儲蓄型保險雖有稅務優勢，但也存在多種潛在稅務風險：</w:t>
      </w:r>
    </w:p>
    <w:p w14:paraId="7C67D386" w14:textId="77777777" w:rsidR="000B2211" w:rsidRPr="000B2211" w:rsidRDefault="000B2211" w:rsidP="000B2211">
      <w:r w:rsidRPr="000B2211">
        <w:rPr>
          <w:b/>
          <w:bCs/>
        </w:rPr>
        <w:t>增值部分可能併入遺產</w:t>
      </w:r>
      <w:r w:rsidRPr="000B2211">
        <w:t>：</w:t>
      </w:r>
      <w:r w:rsidRPr="000B2211">
        <w:t xml:space="preserve"> </w:t>
      </w:r>
      <w:r w:rsidRPr="000B2211">
        <w:t>根據最高行政法院</w:t>
      </w:r>
      <w:proofErr w:type="gramStart"/>
      <w:r w:rsidRPr="000B2211">
        <w:t>102</w:t>
      </w:r>
      <w:proofErr w:type="gramEnd"/>
      <w:r w:rsidRPr="000B2211">
        <w:t>年度判字第</w:t>
      </w:r>
      <w:r w:rsidRPr="000B2211">
        <w:t>227</w:t>
      </w:r>
      <w:r w:rsidRPr="000B2211">
        <w:t>號判決，某些儲蓄型保險的增值部分可能被視為具有儲蓄性質而非保險本質，因此該部分可能被併入遺產課稅。案例中，保單除基本保額</w:t>
      </w:r>
      <w:r w:rsidRPr="000B2211">
        <w:t>300</w:t>
      </w:r>
      <w:r w:rsidRPr="000B2211">
        <w:t>萬元外，另有增值保額</w:t>
      </w:r>
      <w:r w:rsidRPr="000B2211">
        <w:t>599</w:t>
      </w:r>
      <w:r w:rsidRPr="000B2211">
        <w:t>萬元，法院認定增值部分應</w:t>
      </w:r>
      <w:proofErr w:type="gramStart"/>
      <w:r w:rsidRPr="000B2211">
        <w:t>併</w:t>
      </w:r>
      <w:proofErr w:type="gramEnd"/>
      <w:r w:rsidRPr="000B2211">
        <w:t>計遺產總額課徵遺產稅。</w:t>
      </w:r>
    </w:p>
    <w:p w14:paraId="362ABCC8" w14:textId="77777777" w:rsidR="000B2211" w:rsidRPr="000B2211" w:rsidRDefault="000B2211" w:rsidP="000B2211">
      <w:r w:rsidRPr="000B2211">
        <w:rPr>
          <w:b/>
          <w:bCs/>
        </w:rPr>
        <w:t>受益人與要保人不同的贈與稅風險</w:t>
      </w:r>
      <w:r w:rsidRPr="000B2211">
        <w:t>：</w:t>
      </w:r>
      <w:r w:rsidRPr="000B2211">
        <w:t xml:space="preserve"> </w:t>
      </w:r>
      <w:r w:rsidRPr="000B2211">
        <w:t>以要保人自己為被保險人，他人為受益人的儲蓄型保險，在保單滿期或要保人死亡時，保險給付可能被視為對受益人的贈與。</w:t>
      </w:r>
    </w:p>
    <w:p w14:paraId="20991D4C" w14:textId="77777777" w:rsidR="000B2211" w:rsidRPr="000B2211" w:rsidRDefault="000B2211" w:rsidP="000B2211">
      <w:r w:rsidRPr="000B2211">
        <w:t>實例：李女士為</w:t>
      </w:r>
      <w:r w:rsidRPr="000B2211">
        <w:t>15</w:t>
      </w:r>
      <w:r w:rsidRPr="000B2211">
        <w:t>歲女兒與</w:t>
      </w:r>
      <w:r w:rsidRPr="000B2211">
        <w:t>16</w:t>
      </w:r>
      <w:r w:rsidRPr="000B2211">
        <w:t>歲兒子各買一張</w:t>
      </w:r>
      <w:r w:rsidRPr="000B2211">
        <w:t>6</w:t>
      </w:r>
      <w:r w:rsidRPr="000B2211">
        <w:t>年期儲蓄險，年繳保費各</w:t>
      </w:r>
      <w:r w:rsidRPr="000B2211">
        <w:t>50</w:t>
      </w:r>
      <w:r w:rsidRPr="000B2211">
        <w:t>萬元。期滿後，國稅局認定子女各自領取的</w:t>
      </w:r>
      <w:r w:rsidRPr="000B2211">
        <w:t>300</w:t>
      </w:r>
      <w:proofErr w:type="gramStart"/>
      <w:r w:rsidRPr="000B2211">
        <w:t>萬元滿期金構成</w:t>
      </w:r>
      <w:proofErr w:type="gramEnd"/>
      <w:r w:rsidRPr="000B2211">
        <w:t>贈與，要求補繳贈與稅</w:t>
      </w:r>
      <w:r w:rsidRPr="000B2211">
        <w:t>35.6</w:t>
      </w:r>
      <w:r w:rsidRPr="000B2211">
        <w:t>萬元，並因漏報處以罰鍰，共計</w:t>
      </w:r>
      <w:r w:rsidRPr="000B2211">
        <w:t>71.2</w:t>
      </w:r>
      <w:r w:rsidRPr="000B2211">
        <w:t>萬元。</w:t>
      </w:r>
    </w:p>
    <w:p w14:paraId="2D05C1E1" w14:textId="77777777" w:rsidR="000B2211" w:rsidRPr="000B2211" w:rsidRDefault="000B2211" w:rsidP="000B2211">
      <w:r w:rsidRPr="000B2211">
        <w:rPr>
          <w:b/>
          <w:bCs/>
        </w:rPr>
        <w:t>保單提前解約的稅務風險</w:t>
      </w:r>
      <w:r w:rsidRPr="000B2211">
        <w:t>：</w:t>
      </w:r>
      <w:r w:rsidRPr="000B2211">
        <w:t xml:space="preserve"> </w:t>
      </w:r>
      <w:r w:rsidRPr="000B2211">
        <w:t>儲蓄型保險提前解約可能面臨以下稅務問題：</w:t>
      </w:r>
    </w:p>
    <w:p w14:paraId="50EBA356" w14:textId="77777777" w:rsidR="000B2211" w:rsidRPr="000B2211" w:rsidRDefault="000B2211" w:rsidP="000B2211">
      <w:pPr>
        <w:numPr>
          <w:ilvl w:val="0"/>
          <w:numId w:val="8"/>
        </w:numPr>
      </w:pPr>
      <w:r w:rsidRPr="000B2211">
        <w:lastRenderedPageBreak/>
        <w:t>已列舉扣除的保險費可能需要</w:t>
      </w:r>
      <w:proofErr w:type="gramStart"/>
      <w:r w:rsidRPr="000B2211">
        <w:t>追補為其他</w:t>
      </w:r>
      <w:proofErr w:type="gramEnd"/>
      <w:r w:rsidRPr="000B2211">
        <w:t>所得</w:t>
      </w:r>
    </w:p>
    <w:p w14:paraId="7AE608D5" w14:textId="77777777" w:rsidR="000B2211" w:rsidRPr="000B2211" w:rsidRDefault="000B2211" w:rsidP="000B2211">
      <w:pPr>
        <w:numPr>
          <w:ilvl w:val="0"/>
          <w:numId w:val="8"/>
        </w:numPr>
      </w:pPr>
      <w:r w:rsidRPr="000B2211">
        <w:t>解約金超過已繳保費部分需計入利息所得課稅</w:t>
      </w:r>
    </w:p>
    <w:p w14:paraId="65EDD77A" w14:textId="77777777" w:rsidR="000B2211" w:rsidRPr="000B2211" w:rsidRDefault="000B2211" w:rsidP="000B2211">
      <w:pPr>
        <w:numPr>
          <w:ilvl w:val="0"/>
          <w:numId w:val="8"/>
        </w:numPr>
      </w:pPr>
      <w:r w:rsidRPr="000B2211">
        <w:t>若為投保後短期內解約，在特定情況下可能被質疑為租稅規避</w:t>
      </w:r>
    </w:p>
    <w:p w14:paraId="70704626" w14:textId="77777777" w:rsidR="000B2211" w:rsidRPr="000B2211" w:rsidRDefault="000B2211" w:rsidP="000B2211">
      <w:r w:rsidRPr="000B2211">
        <w:rPr>
          <w:b/>
          <w:bCs/>
        </w:rPr>
        <w:t>最低</w:t>
      </w:r>
      <w:proofErr w:type="gramStart"/>
      <w:r w:rsidRPr="000B2211">
        <w:rPr>
          <w:b/>
          <w:bCs/>
        </w:rPr>
        <w:t>稅負制的</w:t>
      </w:r>
      <w:proofErr w:type="gramEnd"/>
      <w:r w:rsidRPr="000B2211">
        <w:rPr>
          <w:b/>
          <w:bCs/>
        </w:rPr>
        <w:t>適用風險</w:t>
      </w:r>
      <w:r w:rsidRPr="000B2211">
        <w:t>：</w:t>
      </w:r>
      <w:r w:rsidRPr="000B2211">
        <w:t xml:space="preserve"> </w:t>
      </w:r>
      <w:r w:rsidRPr="000B2211">
        <w:t>若受益人與要保人不同，且保險給付超過相關免稅門檻，可能需計入基本所得額，課徵最低稅負。</w:t>
      </w:r>
    </w:p>
    <w:p w14:paraId="1E40100D" w14:textId="77777777" w:rsidR="000B2211" w:rsidRPr="000B2211" w:rsidRDefault="000B2211" w:rsidP="000B2211">
      <w:pPr>
        <w:pStyle w:val="2"/>
      </w:pPr>
      <w:r w:rsidRPr="000B2211">
        <w:t>四、儲蓄型保險的課稅實務案例解析</w:t>
      </w:r>
    </w:p>
    <w:p w14:paraId="1AB47A19" w14:textId="77777777" w:rsidR="000B2211" w:rsidRPr="000B2211" w:rsidRDefault="000B2211" w:rsidP="000B2211">
      <w:r w:rsidRPr="000B2211">
        <w:t>透過實務案例，可更清楚理解儲蓄型保險的稅務風險：</w:t>
      </w:r>
    </w:p>
    <w:p w14:paraId="18BCCD7A" w14:textId="77777777" w:rsidR="000B2211" w:rsidRPr="000B2211" w:rsidRDefault="000B2211" w:rsidP="000B2211">
      <w:r w:rsidRPr="000B2211">
        <w:rPr>
          <w:b/>
          <w:bCs/>
        </w:rPr>
        <w:t>案例</w:t>
      </w:r>
      <w:proofErr w:type="gramStart"/>
      <w:r w:rsidRPr="000B2211">
        <w:rPr>
          <w:b/>
          <w:bCs/>
        </w:rPr>
        <w:t>一</w:t>
      </w:r>
      <w:proofErr w:type="gramEnd"/>
      <w:r w:rsidRPr="000B2211">
        <w:rPr>
          <w:b/>
          <w:bCs/>
        </w:rPr>
        <w:t>：儲蓄型保險增值部分課徵遺產稅</w:t>
      </w:r>
      <w:r w:rsidRPr="000B2211">
        <w:t xml:space="preserve"> </w:t>
      </w:r>
      <w:r w:rsidRPr="000B2211">
        <w:t>甲投保</w:t>
      </w:r>
      <w:r w:rsidRPr="000B2211">
        <w:t>20</w:t>
      </w:r>
      <w:r w:rsidRPr="000B2211">
        <w:t>年繳費終身增額壽險，保險金額</w:t>
      </w:r>
      <w:r w:rsidRPr="000B2211">
        <w:t>300</w:t>
      </w:r>
      <w:r w:rsidRPr="000B2211">
        <w:t>萬元，每年繳納保險費</w:t>
      </w:r>
      <w:r w:rsidRPr="000B2211">
        <w:t>53</w:t>
      </w:r>
      <w:r w:rsidRPr="000B2211">
        <w:t>萬元，指定子女為受益人。投保第</w:t>
      </w:r>
      <w:r w:rsidRPr="000B2211">
        <w:t>12</w:t>
      </w:r>
      <w:r w:rsidRPr="000B2211">
        <w:t>年死亡時，死亡保險金為</w:t>
      </w:r>
      <w:r w:rsidRPr="000B2211">
        <w:t>899</w:t>
      </w:r>
      <w:r w:rsidRPr="000B2211">
        <w:t>萬元。國稅局認為除基本保額</w:t>
      </w:r>
      <w:r w:rsidRPr="000B2211">
        <w:t>300</w:t>
      </w:r>
      <w:r w:rsidRPr="000B2211">
        <w:t>萬元外，增值部分</w:t>
      </w:r>
      <w:r w:rsidRPr="000B2211">
        <w:t>599</w:t>
      </w:r>
      <w:r w:rsidRPr="000B2211">
        <w:t>萬元相當於所繳保險費扣除成本費用後的儲蓄性質，應併入遺產課稅。最高行政法院支持這一觀點，認為增值部分具儲蓄特性，非屬定額保險，不適用免納遺產稅的規定。</w:t>
      </w:r>
    </w:p>
    <w:p w14:paraId="1E23843C" w14:textId="77777777" w:rsidR="000B2211" w:rsidRPr="000B2211" w:rsidRDefault="000B2211" w:rsidP="000B2211">
      <w:r w:rsidRPr="000B2211">
        <w:rPr>
          <w:b/>
          <w:bCs/>
        </w:rPr>
        <w:t>案例二：投資型保單的遺產稅處理</w:t>
      </w:r>
      <w:r w:rsidRPr="000B2211">
        <w:t xml:space="preserve"> </w:t>
      </w:r>
      <w:r w:rsidRPr="000B2211">
        <w:t>被繼承人投保投資型保單，保險金額</w:t>
      </w:r>
      <w:r w:rsidRPr="000B2211">
        <w:t>2,000</w:t>
      </w:r>
      <w:r w:rsidRPr="000B2211">
        <w:t>萬元，以躉繳方式繳納保險費</w:t>
      </w:r>
      <w:r w:rsidRPr="000B2211">
        <w:t>2,000</w:t>
      </w:r>
      <w:r w:rsidRPr="000B2211">
        <w:t>萬元（保險部分及投資部分的保險費分別為</w:t>
      </w:r>
      <w:r w:rsidRPr="000B2211">
        <w:t>60</w:t>
      </w:r>
      <w:r w:rsidRPr="000B2211">
        <w:t>萬元及</w:t>
      </w:r>
      <w:r w:rsidRPr="000B2211">
        <w:t>1,940</w:t>
      </w:r>
      <w:r w:rsidRPr="000B2211">
        <w:t>萬元）。死亡時投資部分保單價值為</w:t>
      </w:r>
      <w:r w:rsidRPr="000B2211">
        <w:t>2,279</w:t>
      </w:r>
      <w:r w:rsidRPr="000B2211">
        <w:t>萬元。法院認定，由於保險費主要用於投資而非風險保障，不符合保險本質，應併入遺產課稅。</w:t>
      </w:r>
    </w:p>
    <w:p w14:paraId="5394AD24" w14:textId="77777777" w:rsidR="000B2211" w:rsidRPr="000B2211" w:rsidRDefault="000B2211" w:rsidP="000B2211">
      <w:r w:rsidRPr="000B2211">
        <w:rPr>
          <w:b/>
          <w:bCs/>
        </w:rPr>
        <w:t>案例</w:t>
      </w:r>
      <w:proofErr w:type="gramStart"/>
      <w:r w:rsidRPr="000B2211">
        <w:rPr>
          <w:b/>
          <w:bCs/>
        </w:rPr>
        <w:t>三</w:t>
      </w:r>
      <w:proofErr w:type="gramEnd"/>
      <w:r w:rsidRPr="000B2211">
        <w:rPr>
          <w:b/>
          <w:bCs/>
        </w:rPr>
        <w:t>：年金保險的特殊課稅情形</w:t>
      </w:r>
      <w:r w:rsidRPr="000B2211">
        <w:t xml:space="preserve"> </w:t>
      </w:r>
      <w:r w:rsidRPr="000B2211">
        <w:t>要保人約定</w:t>
      </w:r>
      <w:r w:rsidRPr="000B2211">
        <w:t>80</w:t>
      </w:r>
      <w:r w:rsidRPr="000B2211">
        <w:t>歲才開始領取年金，但</w:t>
      </w:r>
      <w:r w:rsidRPr="000B2211">
        <w:t>77</w:t>
      </w:r>
      <w:r w:rsidRPr="000B2211">
        <w:t>歲時身故。保單條款約定：「被保險人之身故若發生於年金給付開始</w:t>
      </w:r>
      <w:proofErr w:type="gramStart"/>
      <w:r w:rsidRPr="000B2211">
        <w:t>日前者</w:t>
      </w:r>
      <w:proofErr w:type="gramEnd"/>
      <w:r w:rsidRPr="000B2211">
        <w:t>，保險人將返還身故當時之年金保單價值</w:t>
      </w:r>
      <w:proofErr w:type="gramStart"/>
      <w:r w:rsidRPr="000B2211">
        <w:t>準備金予要保人</w:t>
      </w:r>
      <w:proofErr w:type="gramEnd"/>
      <w:r w:rsidRPr="000B2211">
        <w:t>，本契約即行終止。」保險公司依條款規定返還保單價值準備金給要保人，國稅局認定該筆金額為要保人遺產，應計入遺產總額課徵遺產稅。</w:t>
      </w:r>
    </w:p>
    <w:p w14:paraId="09C31287" w14:textId="77777777" w:rsidR="000B2211" w:rsidRPr="000B2211" w:rsidRDefault="000B2211" w:rsidP="000B2211">
      <w:r w:rsidRPr="000B2211">
        <w:t>這些案例說明，儲蓄型保險的稅務處理不僅取決於法規條文，還受到實質課稅原則和司法判例的影響，需要謹慎規劃。</w:t>
      </w:r>
    </w:p>
    <w:p w14:paraId="1BAA6D5B" w14:textId="77777777" w:rsidR="000B2211" w:rsidRPr="000B2211" w:rsidRDefault="000B2211" w:rsidP="000B2211">
      <w:pPr>
        <w:pStyle w:val="2"/>
      </w:pPr>
      <w:r w:rsidRPr="000B2211">
        <w:t>五、儲蓄型保險的合理稅務規劃策略</w:t>
      </w:r>
    </w:p>
    <w:p w14:paraId="74320B41" w14:textId="77777777" w:rsidR="000B2211" w:rsidRPr="000B2211" w:rsidRDefault="000B2211" w:rsidP="000B2211">
      <w:r w:rsidRPr="000B2211">
        <w:t>為降低儲蓄型保險的稅務風險，可考慮以下規劃策略：</w:t>
      </w:r>
    </w:p>
    <w:p w14:paraId="3EE6BC97" w14:textId="77777777" w:rsidR="000B2211" w:rsidRPr="000B2211" w:rsidRDefault="000B2211" w:rsidP="000B2211">
      <w:r w:rsidRPr="000B2211">
        <w:rPr>
          <w:b/>
          <w:bCs/>
        </w:rPr>
        <w:t>保單類型選擇策略</w:t>
      </w:r>
      <w:r w:rsidRPr="000B2211">
        <w:t>：</w:t>
      </w:r>
    </w:p>
    <w:p w14:paraId="34DDCFFD" w14:textId="77777777" w:rsidR="000B2211" w:rsidRPr="000B2211" w:rsidRDefault="000B2211" w:rsidP="000B2211">
      <w:pPr>
        <w:numPr>
          <w:ilvl w:val="0"/>
          <w:numId w:val="9"/>
        </w:numPr>
      </w:pPr>
      <w:r w:rsidRPr="000B2211">
        <w:t>評估保障成分與儲蓄成分的比例，避免過度偏重儲蓄</w:t>
      </w:r>
    </w:p>
    <w:p w14:paraId="3C80DC4D" w14:textId="77777777" w:rsidR="000B2211" w:rsidRPr="000B2211" w:rsidRDefault="000B2211" w:rsidP="000B2211">
      <w:pPr>
        <w:numPr>
          <w:ilvl w:val="0"/>
          <w:numId w:val="9"/>
        </w:numPr>
      </w:pPr>
      <w:r w:rsidRPr="000B2211">
        <w:t>考慮保險金額與保費的合理比例，避免引發實質課稅爭議</w:t>
      </w:r>
    </w:p>
    <w:p w14:paraId="36904313" w14:textId="77777777" w:rsidR="000B2211" w:rsidRPr="000B2211" w:rsidRDefault="000B2211" w:rsidP="000B2211">
      <w:pPr>
        <w:numPr>
          <w:ilvl w:val="0"/>
          <w:numId w:val="9"/>
        </w:numPr>
      </w:pPr>
      <w:r w:rsidRPr="000B2211">
        <w:lastRenderedPageBreak/>
        <w:t>針對不同資金需求和時間規劃選擇適合的保險類型</w:t>
      </w:r>
    </w:p>
    <w:p w14:paraId="576A0638" w14:textId="77777777" w:rsidR="000B2211" w:rsidRPr="000B2211" w:rsidRDefault="000B2211" w:rsidP="000B2211">
      <w:r w:rsidRPr="000B2211">
        <w:rPr>
          <w:b/>
          <w:bCs/>
        </w:rPr>
        <w:t>要保人與受益人安排策略</w:t>
      </w:r>
      <w:r w:rsidRPr="000B2211">
        <w:t>：</w:t>
      </w:r>
    </w:p>
    <w:p w14:paraId="197D75C7" w14:textId="77777777" w:rsidR="000B2211" w:rsidRPr="000B2211" w:rsidRDefault="000B2211" w:rsidP="000B2211">
      <w:pPr>
        <w:numPr>
          <w:ilvl w:val="0"/>
          <w:numId w:val="10"/>
        </w:numPr>
      </w:pPr>
      <w:r w:rsidRPr="000B2211">
        <w:t>根據資產規劃需求合理安排要保人與受益人身分</w:t>
      </w:r>
    </w:p>
    <w:p w14:paraId="7D1C0830" w14:textId="77777777" w:rsidR="000B2211" w:rsidRPr="000B2211" w:rsidRDefault="000B2211" w:rsidP="000B2211">
      <w:pPr>
        <w:numPr>
          <w:ilvl w:val="0"/>
          <w:numId w:val="10"/>
        </w:numPr>
      </w:pPr>
      <w:r w:rsidRPr="000B2211">
        <w:t>若為子女規劃教育金，可考慮由子女自行擔任要保人（法定代理人代簽）</w:t>
      </w:r>
    </w:p>
    <w:p w14:paraId="377322C8" w14:textId="77777777" w:rsidR="000B2211" w:rsidRPr="000B2211" w:rsidRDefault="000B2211" w:rsidP="000B2211">
      <w:pPr>
        <w:numPr>
          <w:ilvl w:val="0"/>
          <w:numId w:val="10"/>
        </w:numPr>
      </w:pPr>
      <w:r w:rsidRPr="000B2211">
        <w:t>適當利用保險信託機制管理保險給付</w:t>
      </w:r>
    </w:p>
    <w:p w14:paraId="570A2A8C" w14:textId="77777777" w:rsidR="000B2211" w:rsidRPr="000B2211" w:rsidRDefault="000B2211" w:rsidP="000B2211">
      <w:r w:rsidRPr="000B2211">
        <w:rPr>
          <w:b/>
          <w:bCs/>
        </w:rPr>
        <w:t>保單持有期間策略</w:t>
      </w:r>
      <w:r w:rsidRPr="000B2211">
        <w:t>：</w:t>
      </w:r>
    </w:p>
    <w:p w14:paraId="3C0F192C" w14:textId="77777777" w:rsidR="000B2211" w:rsidRPr="000B2211" w:rsidRDefault="000B2211" w:rsidP="000B2211">
      <w:pPr>
        <w:numPr>
          <w:ilvl w:val="0"/>
          <w:numId w:val="11"/>
        </w:numPr>
      </w:pPr>
      <w:r w:rsidRPr="000B2211">
        <w:t>儘量持有至滿期，避免提前解約的不利稅務處理</w:t>
      </w:r>
    </w:p>
    <w:p w14:paraId="2A457E6F" w14:textId="77777777" w:rsidR="000B2211" w:rsidRPr="000B2211" w:rsidRDefault="000B2211" w:rsidP="000B2211">
      <w:pPr>
        <w:numPr>
          <w:ilvl w:val="0"/>
          <w:numId w:val="11"/>
        </w:numPr>
      </w:pPr>
      <w:r w:rsidRPr="000B2211">
        <w:t>若必須解約，評估解約時間點對稅負的影響</w:t>
      </w:r>
    </w:p>
    <w:p w14:paraId="47102CCF" w14:textId="77777777" w:rsidR="000B2211" w:rsidRPr="000B2211" w:rsidRDefault="000B2211" w:rsidP="000B2211">
      <w:pPr>
        <w:numPr>
          <w:ilvl w:val="0"/>
          <w:numId w:val="11"/>
        </w:numPr>
      </w:pPr>
      <w:r w:rsidRPr="000B2211">
        <w:t>必要時考慮保單部分解約而非全部解約</w:t>
      </w:r>
    </w:p>
    <w:p w14:paraId="5293DBC9" w14:textId="77777777" w:rsidR="000B2211" w:rsidRPr="000B2211" w:rsidRDefault="000B2211" w:rsidP="000B2211">
      <w:r w:rsidRPr="000B2211">
        <w:rPr>
          <w:b/>
          <w:bCs/>
        </w:rPr>
        <w:t>資金來源合法性策略</w:t>
      </w:r>
      <w:r w:rsidRPr="000B2211">
        <w:t>：</w:t>
      </w:r>
    </w:p>
    <w:p w14:paraId="0D639F04" w14:textId="77777777" w:rsidR="000B2211" w:rsidRPr="000B2211" w:rsidRDefault="000B2211" w:rsidP="000B2211">
      <w:pPr>
        <w:numPr>
          <w:ilvl w:val="0"/>
          <w:numId w:val="12"/>
        </w:numPr>
      </w:pPr>
      <w:r w:rsidRPr="000B2211">
        <w:t>確保繳納保費的資金來源合法且已正確申報相關稅負</w:t>
      </w:r>
    </w:p>
    <w:p w14:paraId="41D80CA2" w14:textId="77777777" w:rsidR="000B2211" w:rsidRPr="000B2211" w:rsidRDefault="000B2211" w:rsidP="000B2211">
      <w:pPr>
        <w:numPr>
          <w:ilvl w:val="0"/>
          <w:numId w:val="12"/>
        </w:numPr>
      </w:pPr>
      <w:r w:rsidRPr="000B2211">
        <w:t>避免使用境外未申報資金購買保單，以免引發跨境稅務問題</w:t>
      </w:r>
    </w:p>
    <w:p w14:paraId="186974D3" w14:textId="77777777" w:rsidR="000B2211" w:rsidRPr="000B2211" w:rsidRDefault="000B2211" w:rsidP="000B2211">
      <w:pPr>
        <w:numPr>
          <w:ilvl w:val="0"/>
          <w:numId w:val="12"/>
        </w:numPr>
      </w:pPr>
      <w:r w:rsidRPr="000B2211">
        <w:t>保留資金來源證明文件，應對可能的稅務查核</w:t>
      </w:r>
    </w:p>
    <w:p w14:paraId="20B3918E" w14:textId="77777777" w:rsidR="000B2211" w:rsidRPr="000B2211" w:rsidRDefault="000B2211" w:rsidP="000B2211">
      <w:pPr>
        <w:pStyle w:val="2"/>
      </w:pPr>
      <w:r w:rsidRPr="000B2211">
        <w:t>六、儲蓄型保險稅務規劃的未來展望</w:t>
      </w:r>
    </w:p>
    <w:p w14:paraId="23E3B254" w14:textId="77777777" w:rsidR="000B2211" w:rsidRPr="000B2211" w:rsidRDefault="000B2211" w:rsidP="000B2211">
      <w:r w:rsidRPr="000B2211">
        <w:t>隨著稅法與保險法規的持續演變，儲蓄型保險的稅務環境也在變化：</w:t>
      </w:r>
    </w:p>
    <w:p w14:paraId="713D0DC4" w14:textId="77777777" w:rsidR="000B2211" w:rsidRPr="000B2211" w:rsidRDefault="000B2211" w:rsidP="000B2211">
      <w:r w:rsidRPr="000B2211">
        <w:rPr>
          <w:b/>
          <w:bCs/>
        </w:rPr>
        <w:t>稅務法規趨勢</w:t>
      </w:r>
      <w:r w:rsidRPr="000B2211">
        <w:t>：</w:t>
      </w:r>
    </w:p>
    <w:p w14:paraId="4E45FC75" w14:textId="77777777" w:rsidR="000B2211" w:rsidRPr="000B2211" w:rsidRDefault="000B2211" w:rsidP="000B2211">
      <w:pPr>
        <w:numPr>
          <w:ilvl w:val="0"/>
          <w:numId w:val="13"/>
        </w:numPr>
      </w:pPr>
      <w:r w:rsidRPr="000B2211">
        <w:t>實質課稅原則的適用範圍持續擴大</w:t>
      </w:r>
    </w:p>
    <w:p w14:paraId="6DF2EFD7" w14:textId="77777777" w:rsidR="000B2211" w:rsidRPr="000B2211" w:rsidRDefault="000B2211" w:rsidP="000B2211">
      <w:pPr>
        <w:numPr>
          <w:ilvl w:val="0"/>
          <w:numId w:val="13"/>
        </w:numPr>
      </w:pPr>
      <w:r w:rsidRPr="000B2211">
        <w:t>跨境資訊交換機制強化，增加境外保單的透明度</w:t>
      </w:r>
    </w:p>
    <w:p w14:paraId="1BE7F50E" w14:textId="77777777" w:rsidR="000B2211" w:rsidRPr="000B2211" w:rsidRDefault="000B2211" w:rsidP="000B2211">
      <w:pPr>
        <w:numPr>
          <w:ilvl w:val="0"/>
          <w:numId w:val="13"/>
        </w:numPr>
      </w:pPr>
      <w:r w:rsidRPr="000B2211">
        <w:t>最低稅負制度可能進一步調整，影響保險給付的稅務處理</w:t>
      </w:r>
    </w:p>
    <w:p w14:paraId="2CB0EDEF" w14:textId="77777777" w:rsidR="000B2211" w:rsidRPr="000B2211" w:rsidRDefault="000B2211" w:rsidP="000B2211">
      <w:r w:rsidRPr="000B2211">
        <w:rPr>
          <w:b/>
          <w:bCs/>
        </w:rPr>
        <w:t>保險產品發展趨勢</w:t>
      </w:r>
      <w:r w:rsidRPr="000B2211">
        <w:t>：</w:t>
      </w:r>
    </w:p>
    <w:p w14:paraId="1AA4A71E" w14:textId="77777777" w:rsidR="000B2211" w:rsidRPr="000B2211" w:rsidRDefault="000B2211" w:rsidP="000B2211">
      <w:pPr>
        <w:numPr>
          <w:ilvl w:val="0"/>
          <w:numId w:val="14"/>
        </w:numPr>
      </w:pPr>
      <w:r w:rsidRPr="000B2211">
        <w:t>保險商品設計更加注重稅務合</w:t>
      </w:r>
      <w:proofErr w:type="gramStart"/>
      <w:r w:rsidRPr="000B2211">
        <w:t>規</w:t>
      </w:r>
      <w:proofErr w:type="gramEnd"/>
      <w:r w:rsidRPr="000B2211">
        <w:t>性</w:t>
      </w:r>
    </w:p>
    <w:p w14:paraId="39ABF3B4" w14:textId="77777777" w:rsidR="000B2211" w:rsidRPr="000B2211" w:rsidRDefault="000B2211" w:rsidP="000B2211">
      <w:pPr>
        <w:numPr>
          <w:ilvl w:val="0"/>
          <w:numId w:val="14"/>
        </w:numPr>
      </w:pPr>
      <w:r w:rsidRPr="000B2211">
        <w:t>投資型保單與傳統型保單的界限逐漸模糊</w:t>
      </w:r>
    </w:p>
    <w:p w14:paraId="14B11703" w14:textId="77777777" w:rsidR="000B2211" w:rsidRPr="000B2211" w:rsidRDefault="000B2211" w:rsidP="000B2211">
      <w:pPr>
        <w:numPr>
          <w:ilvl w:val="0"/>
          <w:numId w:val="14"/>
        </w:numPr>
      </w:pPr>
      <w:r w:rsidRPr="000B2211">
        <w:t>保險與其他金融工具的組合創新增加</w:t>
      </w:r>
    </w:p>
    <w:p w14:paraId="68CC80AA" w14:textId="77777777" w:rsidR="000B2211" w:rsidRPr="000B2211" w:rsidRDefault="000B2211" w:rsidP="000B2211">
      <w:r w:rsidRPr="000B2211">
        <w:rPr>
          <w:b/>
          <w:bCs/>
        </w:rPr>
        <w:t>應對策略</w:t>
      </w:r>
      <w:r w:rsidRPr="000B2211">
        <w:t>：</w:t>
      </w:r>
    </w:p>
    <w:p w14:paraId="0870EAE7" w14:textId="77777777" w:rsidR="000B2211" w:rsidRPr="000B2211" w:rsidRDefault="000B2211" w:rsidP="000B2211">
      <w:pPr>
        <w:numPr>
          <w:ilvl w:val="0"/>
          <w:numId w:val="15"/>
        </w:numPr>
      </w:pPr>
      <w:r w:rsidRPr="000B2211">
        <w:t>定期檢視已購買保單的稅務影響</w:t>
      </w:r>
    </w:p>
    <w:p w14:paraId="6EF05E08" w14:textId="77777777" w:rsidR="000B2211" w:rsidRPr="000B2211" w:rsidRDefault="000B2211" w:rsidP="000B2211">
      <w:pPr>
        <w:numPr>
          <w:ilvl w:val="0"/>
          <w:numId w:val="15"/>
        </w:numPr>
      </w:pPr>
      <w:r w:rsidRPr="000B2211">
        <w:lastRenderedPageBreak/>
        <w:t>關注稅法與保險法規的最新變動</w:t>
      </w:r>
    </w:p>
    <w:p w14:paraId="16544900" w14:textId="77777777" w:rsidR="000B2211" w:rsidRPr="000B2211" w:rsidRDefault="000B2211" w:rsidP="000B2211">
      <w:pPr>
        <w:numPr>
          <w:ilvl w:val="0"/>
          <w:numId w:val="15"/>
        </w:numPr>
      </w:pPr>
      <w:r w:rsidRPr="000B2211">
        <w:t>整合保險規劃與整體資產配置，避免過度集中在單一類型金融工具</w:t>
      </w:r>
    </w:p>
    <w:p w14:paraId="3A8154A6" w14:textId="77777777" w:rsidR="000B2211" w:rsidRPr="000B2211" w:rsidRDefault="000B2211" w:rsidP="000B2211">
      <w:pPr>
        <w:pStyle w:val="2"/>
      </w:pPr>
      <w:r w:rsidRPr="000B2211">
        <w:t>結語</w:t>
      </w:r>
    </w:p>
    <w:p w14:paraId="0E99415E" w14:textId="77777777" w:rsidR="000B2211" w:rsidRPr="000B2211" w:rsidRDefault="000B2211" w:rsidP="000B2211">
      <w:r w:rsidRPr="000B2211">
        <w:t>儲蓄型保險作為兼具保障與理財功能的金融工具，在稅務上具有特殊性質。合理運用其稅務特性可以優化資產配置，但也需注意潛在的稅務風險。在進行儲蓄型保險規劃時，建議同時考慮保障需求、理財目標和稅務影響，確保保險安排符合整體財務規劃需求，並符合稅務法規的要求。</w:t>
      </w:r>
    </w:p>
    <w:p w14:paraId="286D7D8E" w14:textId="77777777" w:rsidR="000B2211" w:rsidRPr="000B2211" w:rsidRDefault="000B2211" w:rsidP="000B2211">
      <w:r w:rsidRPr="000B2211">
        <w:t>在下一篇文章中，我們將探討年金保險稅務規劃策略與案例解析，包括年金保險與人壽保險的差異、稅務特性及實務應用，敬請期待。</w:t>
      </w:r>
    </w:p>
    <w:p w14:paraId="0B76723A" w14:textId="77777777" w:rsidR="000B2211" w:rsidRPr="000B2211" w:rsidRDefault="000B2211" w:rsidP="000B2211">
      <w:r w:rsidRPr="000B2211">
        <w:t>標籤：儲蓄型保險、稅務規劃、遺產稅、贈與稅、實質課稅原則</w:t>
      </w:r>
    </w:p>
    <w:p w14:paraId="5A08D30A" w14:textId="77777777" w:rsidR="000B2211" w:rsidRPr="000B2211" w:rsidRDefault="000B2211" w:rsidP="000B2211">
      <w:r w:rsidRPr="000B2211">
        <w:t>發布日期：</w:t>
      </w:r>
      <w:r w:rsidRPr="000B2211">
        <w:t>2025-01-17</w:t>
      </w:r>
    </w:p>
    <w:p w14:paraId="50DD8369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7D58"/>
    <w:multiLevelType w:val="multilevel"/>
    <w:tmpl w:val="E90E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B26E8"/>
    <w:multiLevelType w:val="multilevel"/>
    <w:tmpl w:val="919C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958FD"/>
    <w:multiLevelType w:val="multilevel"/>
    <w:tmpl w:val="49E8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46ED9"/>
    <w:multiLevelType w:val="multilevel"/>
    <w:tmpl w:val="8E78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55EAC"/>
    <w:multiLevelType w:val="multilevel"/>
    <w:tmpl w:val="7BF4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47A66"/>
    <w:multiLevelType w:val="multilevel"/>
    <w:tmpl w:val="E5C8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903AD"/>
    <w:multiLevelType w:val="multilevel"/>
    <w:tmpl w:val="8654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C06CF"/>
    <w:multiLevelType w:val="multilevel"/>
    <w:tmpl w:val="C642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A6AC5"/>
    <w:multiLevelType w:val="multilevel"/>
    <w:tmpl w:val="B1EC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752F4"/>
    <w:multiLevelType w:val="multilevel"/>
    <w:tmpl w:val="4E6A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358C7"/>
    <w:multiLevelType w:val="multilevel"/>
    <w:tmpl w:val="0BA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C6108"/>
    <w:multiLevelType w:val="multilevel"/>
    <w:tmpl w:val="6746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300FF"/>
    <w:multiLevelType w:val="multilevel"/>
    <w:tmpl w:val="DE20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517D0"/>
    <w:multiLevelType w:val="multilevel"/>
    <w:tmpl w:val="982C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B96556"/>
    <w:multiLevelType w:val="multilevel"/>
    <w:tmpl w:val="C5D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031756">
    <w:abstractNumId w:val="0"/>
  </w:num>
  <w:num w:numId="2" w16cid:durableId="366369325">
    <w:abstractNumId w:val="2"/>
  </w:num>
  <w:num w:numId="3" w16cid:durableId="1207908333">
    <w:abstractNumId w:val="6"/>
  </w:num>
  <w:num w:numId="4" w16cid:durableId="2116943879">
    <w:abstractNumId w:val="4"/>
  </w:num>
  <w:num w:numId="5" w16cid:durableId="840198590">
    <w:abstractNumId w:val="3"/>
  </w:num>
  <w:num w:numId="6" w16cid:durableId="1416896683">
    <w:abstractNumId w:val="10"/>
  </w:num>
  <w:num w:numId="7" w16cid:durableId="2006738720">
    <w:abstractNumId w:val="13"/>
  </w:num>
  <w:num w:numId="8" w16cid:durableId="378669813">
    <w:abstractNumId w:val="12"/>
  </w:num>
  <w:num w:numId="9" w16cid:durableId="443623592">
    <w:abstractNumId w:val="14"/>
  </w:num>
  <w:num w:numId="10" w16cid:durableId="1847598099">
    <w:abstractNumId w:val="9"/>
  </w:num>
  <w:num w:numId="11" w16cid:durableId="50272622">
    <w:abstractNumId w:val="5"/>
  </w:num>
  <w:num w:numId="12" w16cid:durableId="1468473331">
    <w:abstractNumId w:val="7"/>
  </w:num>
  <w:num w:numId="13" w16cid:durableId="1581059551">
    <w:abstractNumId w:val="11"/>
  </w:num>
  <w:num w:numId="14" w16cid:durableId="1742829355">
    <w:abstractNumId w:val="8"/>
  </w:num>
  <w:num w:numId="15" w16cid:durableId="1497187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0F"/>
    <w:rsid w:val="0006790F"/>
    <w:rsid w:val="000B2211"/>
    <w:rsid w:val="00303999"/>
    <w:rsid w:val="009777E2"/>
    <w:rsid w:val="00B30DCA"/>
    <w:rsid w:val="00B64427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B7A38-ABE9-458A-8B24-E142D24C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2025-05-06T00:58:00Z</dcterms:created>
  <dcterms:modified xsi:type="dcterms:W3CDTF">2025-05-06T00:58:00Z</dcterms:modified>
</cp:coreProperties>
</file>