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CA21" w14:textId="77777777" w:rsidR="00F02CE8" w:rsidRPr="00F02CE8" w:rsidRDefault="00F02CE8" w:rsidP="00F02CE8">
      <w:pPr>
        <w:pStyle w:val="1"/>
      </w:pPr>
      <w:r w:rsidRPr="00F02CE8">
        <w:t>境外保單與台灣稅務處理實務</w:t>
      </w:r>
    </w:p>
    <w:p w14:paraId="008322E4" w14:textId="77777777" w:rsidR="00F02CE8" w:rsidRPr="00F02CE8" w:rsidRDefault="00F02CE8" w:rsidP="00F02CE8">
      <w:pPr>
        <w:pStyle w:val="2"/>
      </w:pPr>
      <w:r w:rsidRPr="00F02CE8">
        <w:t>前言</w:t>
      </w:r>
    </w:p>
    <w:p w14:paraId="41DE4292" w14:textId="77777777" w:rsidR="00F02CE8" w:rsidRPr="00F02CE8" w:rsidRDefault="00F02CE8" w:rsidP="00F02CE8">
      <w:r w:rsidRPr="00F02CE8">
        <w:t>近年來，境外保單因其產品設計彈性大、投資選擇多元等特點，吸引許多台灣投資人的目光。然而，境外保單在台灣稅務處理上與境內保單有顯著差異，若規劃不當，可能面臨嚴重稅務風險。本文將深入探討境外保單的台灣稅務處理實務，包括法規依據、申報義務、常見稅務風險及實務案例，幫助讀者了解境外保險規劃的稅務考量。</w:t>
      </w:r>
    </w:p>
    <w:p w14:paraId="06ACA84C" w14:textId="77777777" w:rsidR="00F02CE8" w:rsidRPr="00F02CE8" w:rsidRDefault="00F02CE8" w:rsidP="00F02CE8">
      <w:pPr>
        <w:pStyle w:val="2"/>
      </w:pPr>
      <w:r w:rsidRPr="00F02CE8">
        <w:t>一、境外保單的定義與特性</w:t>
      </w:r>
    </w:p>
    <w:p w14:paraId="28C10E9A" w14:textId="77777777" w:rsidR="00F02CE8" w:rsidRPr="00F02CE8" w:rsidRDefault="00F02CE8" w:rsidP="00F02CE8">
      <w:r w:rsidRPr="00F02CE8">
        <w:t>首先，了解何謂「境外保單」以及其與境內保單的差異：</w:t>
      </w:r>
    </w:p>
    <w:p w14:paraId="1159FD1E" w14:textId="77777777" w:rsidR="00F02CE8" w:rsidRPr="00F02CE8" w:rsidRDefault="00F02CE8" w:rsidP="00F02CE8">
      <w:r w:rsidRPr="00F02CE8">
        <w:rPr>
          <w:b/>
          <w:bCs/>
        </w:rPr>
        <w:t>境外保單的定義</w:t>
      </w:r>
      <w:r w:rsidRPr="00F02CE8">
        <w:t>：</w:t>
      </w:r>
      <w:r w:rsidRPr="00F02CE8">
        <w:t xml:space="preserve"> </w:t>
      </w:r>
      <w:r w:rsidRPr="00F02CE8">
        <w:t>境外保單是指由未經台灣金融監督管理委員會核准的外國保險公司所發行的保險契約。常見的境外保單來源地包括香港、新加坡、百慕達、英國等地。</w:t>
      </w:r>
    </w:p>
    <w:p w14:paraId="44503334" w14:textId="77777777" w:rsidR="00F02CE8" w:rsidRPr="00F02CE8" w:rsidRDefault="00F02CE8" w:rsidP="00F02CE8">
      <w:r w:rsidRPr="00F02CE8">
        <w:rPr>
          <w:b/>
          <w:bCs/>
        </w:rPr>
        <w:t>境外保單的主要特性</w:t>
      </w:r>
      <w:r w:rsidRPr="00F02CE8">
        <w:t>：</w:t>
      </w:r>
    </w:p>
    <w:p w14:paraId="53C91A6C" w14:textId="77777777" w:rsidR="00F02CE8" w:rsidRPr="00F02CE8" w:rsidRDefault="00F02CE8" w:rsidP="00F02CE8">
      <w:pPr>
        <w:numPr>
          <w:ilvl w:val="0"/>
          <w:numId w:val="1"/>
        </w:numPr>
      </w:pPr>
      <w:r w:rsidRPr="00F02CE8">
        <w:rPr>
          <w:b/>
          <w:bCs/>
        </w:rPr>
        <w:t>產品設計彈性大</w:t>
      </w:r>
      <w:r w:rsidRPr="00F02CE8">
        <w:t>：可依客戶需求量身訂做</w:t>
      </w:r>
    </w:p>
    <w:p w14:paraId="6507747A" w14:textId="77777777" w:rsidR="00F02CE8" w:rsidRPr="00F02CE8" w:rsidRDefault="00F02CE8" w:rsidP="00F02CE8">
      <w:pPr>
        <w:numPr>
          <w:ilvl w:val="0"/>
          <w:numId w:val="1"/>
        </w:numPr>
      </w:pPr>
      <w:r w:rsidRPr="00F02CE8">
        <w:rPr>
          <w:b/>
          <w:bCs/>
        </w:rPr>
        <w:t>投資標的選擇多元</w:t>
      </w:r>
      <w:r w:rsidRPr="00F02CE8">
        <w:t>：通常提供更廣泛的投資選項</w:t>
      </w:r>
    </w:p>
    <w:p w14:paraId="6A0C64F4" w14:textId="77777777" w:rsidR="00F02CE8" w:rsidRPr="00F02CE8" w:rsidRDefault="00F02CE8" w:rsidP="00F02CE8">
      <w:pPr>
        <w:numPr>
          <w:ilvl w:val="0"/>
          <w:numId w:val="1"/>
        </w:numPr>
      </w:pPr>
      <w:r w:rsidRPr="00F02CE8">
        <w:rPr>
          <w:b/>
          <w:bCs/>
        </w:rPr>
        <w:t>保單貨幣多樣化</w:t>
      </w:r>
      <w:r w:rsidRPr="00F02CE8">
        <w:t>：多以美元、歐元等國際貨幣計價</w:t>
      </w:r>
    </w:p>
    <w:p w14:paraId="7889CF69" w14:textId="77777777" w:rsidR="00F02CE8" w:rsidRPr="00F02CE8" w:rsidRDefault="00F02CE8" w:rsidP="00F02CE8">
      <w:pPr>
        <w:numPr>
          <w:ilvl w:val="0"/>
          <w:numId w:val="1"/>
        </w:numPr>
      </w:pPr>
      <w:r w:rsidRPr="00F02CE8">
        <w:rPr>
          <w:b/>
          <w:bCs/>
        </w:rPr>
        <w:t>最低投保金額較高</w:t>
      </w:r>
      <w:r w:rsidRPr="00F02CE8">
        <w:t>：通常要求較高的投保門檻</w:t>
      </w:r>
    </w:p>
    <w:p w14:paraId="59E6E920" w14:textId="77777777" w:rsidR="00F02CE8" w:rsidRPr="00F02CE8" w:rsidRDefault="00F02CE8" w:rsidP="00F02CE8">
      <w:pPr>
        <w:numPr>
          <w:ilvl w:val="0"/>
          <w:numId w:val="1"/>
        </w:numPr>
      </w:pPr>
      <w:r w:rsidRPr="00F02CE8">
        <w:rPr>
          <w:b/>
          <w:bCs/>
        </w:rPr>
        <w:t>監管機制不同</w:t>
      </w:r>
      <w:r w:rsidRPr="00F02CE8">
        <w:t>：受發行地監管機構管轄，不受台灣金管會監管</w:t>
      </w:r>
    </w:p>
    <w:p w14:paraId="0A8A65BE" w14:textId="77777777" w:rsidR="00F02CE8" w:rsidRPr="00F02CE8" w:rsidRDefault="00F02CE8" w:rsidP="00F02CE8">
      <w:pPr>
        <w:numPr>
          <w:ilvl w:val="0"/>
          <w:numId w:val="1"/>
        </w:numPr>
      </w:pPr>
      <w:r w:rsidRPr="00F02CE8">
        <w:rPr>
          <w:b/>
          <w:bCs/>
        </w:rPr>
        <w:t>保險給付稅務處理不同</w:t>
      </w:r>
      <w:r w:rsidRPr="00F02CE8">
        <w:t>：不適用台灣保險法第</w:t>
      </w:r>
      <w:r w:rsidRPr="00F02CE8">
        <w:t>112</w:t>
      </w:r>
      <w:r w:rsidRPr="00F02CE8">
        <w:t>條及遺產及贈與稅法第</w:t>
      </w:r>
      <w:r w:rsidRPr="00F02CE8">
        <w:t>16</w:t>
      </w:r>
      <w:r w:rsidRPr="00F02CE8">
        <w:t>條第</w:t>
      </w:r>
      <w:r w:rsidRPr="00F02CE8">
        <w:t>9</w:t>
      </w:r>
      <w:r w:rsidRPr="00F02CE8">
        <w:t>款免稅規定</w:t>
      </w:r>
    </w:p>
    <w:p w14:paraId="7A6DD9D3" w14:textId="77777777" w:rsidR="00F02CE8" w:rsidRPr="00F02CE8" w:rsidRDefault="00F02CE8" w:rsidP="00F02CE8">
      <w:r w:rsidRPr="00F02CE8">
        <w:t>這些特性使境外保單在稅務處理上與境內保單有明顯區別，需特別注意。</w:t>
      </w:r>
    </w:p>
    <w:p w14:paraId="634A6F82" w14:textId="77777777" w:rsidR="00F02CE8" w:rsidRPr="00F02CE8" w:rsidRDefault="00F02CE8" w:rsidP="00F02CE8">
      <w:pPr>
        <w:pStyle w:val="2"/>
      </w:pPr>
      <w:r w:rsidRPr="00F02CE8">
        <w:t>二、境外保單的台灣稅務法規依據</w:t>
      </w:r>
    </w:p>
    <w:p w14:paraId="39A4B1CF" w14:textId="77777777" w:rsidR="00F02CE8" w:rsidRPr="00F02CE8" w:rsidRDefault="00F02CE8" w:rsidP="00F02CE8">
      <w:r w:rsidRPr="00F02CE8">
        <w:t>境外保單在台灣稅務上的處理，主要依據以下法規：</w:t>
      </w:r>
    </w:p>
    <w:p w14:paraId="7E461508" w14:textId="77777777" w:rsidR="00F02CE8" w:rsidRPr="00F02CE8" w:rsidRDefault="00F02CE8" w:rsidP="00F02CE8">
      <w:r w:rsidRPr="00F02CE8">
        <w:rPr>
          <w:b/>
          <w:bCs/>
        </w:rPr>
        <w:t>保險法適用問題</w:t>
      </w:r>
      <w:r w:rsidRPr="00F02CE8">
        <w:t>：</w:t>
      </w:r>
      <w:r w:rsidRPr="00F02CE8">
        <w:t xml:space="preserve"> </w:t>
      </w:r>
      <w:r w:rsidRPr="00F02CE8">
        <w:t>根據金融監督管理委員會</w:t>
      </w:r>
      <w:r w:rsidRPr="00F02CE8">
        <w:t>95</w:t>
      </w:r>
      <w:r w:rsidRPr="00F02CE8">
        <w:t>年</w:t>
      </w:r>
      <w:r w:rsidRPr="00F02CE8">
        <w:t>6</w:t>
      </w:r>
      <w:r w:rsidRPr="00F02CE8">
        <w:t>月</w:t>
      </w:r>
      <w:r w:rsidRPr="00F02CE8">
        <w:t>1</w:t>
      </w:r>
      <w:r w:rsidRPr="00F02CE8">
        <w:t>日金管保三字第</w:t>
      </w:r>
      <w:r w:rsidRPr="00F02CE8">
        <w:t>9502031820</w:t>
      </w:r>
      <w:r w:rsidRPr="00F02CE8">
        <w:t>號函，未經核准之外國保險公司所簽發的保險契約，不適用保險法第</w:t>
      </w:r>
      <w:r w:rsidRPr="00F02CE8">
        <w:t>112</w:t>
      </w:r>
      <w:r w:rsidRPr="00F02CE8">
        <w:t>條規定。這意味著，即使指定受益人的境外保單死亡給付，也無法享有不計入遺產總額的稅務優惠。</w:t>
      </w:r>
    </w:p>
    <w:p w14:paraId="61A1D502" w14:textId="77777777" w:rsidR="00F02CE8" w:rsidRPr="00F02CE8" w:rsidRDefault="00F02CE8" w:rsidP="00F02CE8">
      <w:r w:rsidRPr="00F02CE8">
        <w:rPr>
          <w:b/>
          <w:bCs/>
        </w:rPr>
        <w:lastRenderedPageBreak/>
        <w:t>遺產及贈與稅法處理</w:t>
      </w:r>
      <w:r w:rsidRPr="00F02CE8">
        <w:t>：</w:t>
      </w:r>
      <w:r w:rsidRPr="00F02CE8">
        <w:t xml:space="preserve"> </w:t>
      </w:r>
      <w:r w:rsidRPr="00F02CE8">
        <w:t>財政部</w:t>
      </w:r>
      <w:r w:rsidRPr="00F02CE8">
        <w:t>95</w:t>
      </w:r>
      <w:r w:rsidRPr="00F02CE8">
        <w:t>年</w:t>
      </w:r>
      <w:r w:rsidRPr="00F02CE8">
        <w:t>6</w:t>
      </w:r>
      <w:r w:rsidRPr="00F02CE8">
        <w:t>月</w:t>
      </w:r>
      <w:r w:rsidRPr="00F02CE8">
        <w:t>28</w:t>
      </w:r>
      <w:r w:rsidRPr="00F02CE8">
        <w:t>日台財稅字第</w:t>
      </w:r>
      <w:r w:rsidRPr="00F02CE8">
        <w:t>09504540210</w:t>
      </w:r>
      <w:r w:rsidRPr="00F02CE8">
        <w:t>號令明確規定，被繼承人生前投保未經金融監督管理委員會核准之外國保險公司之人壽保險，無保險法第</w:t>
      </w:r>
      <w:r w:rsidRPr="00F02CE8">
        <w:t>112</w:t>
      </w:r>
      <w:r w:rsidRPr="00F02CE8">
        <w:t>條規定之適用，從而亦無遺贈稅法第</w:t>
      </w:r>
      <w:r w:rsidRPr="00F02CE8">
        <w:t>16</w:t>
      </w:r>
      <w:r w:rsidRPr="00F02CE8">
        <w:t>條第</w:t>
      </w:r>
      <w:r w:rsidRPr="00F02CE8">
        <w:t>9</w:t>
      </w:r>
      <w:r w:rsidRPr="00F02CE8">
        <w:t>款規定之適用。因此，境外保單的死亡給付需計入遺產總額課徵遺產稅。</w:t>
      </w:r>
    </w:p>
    <w:p w14:paraId="1875865F" w14:textId="77777777" w:rsidR="00F02CE8" w:rsidRPr="00F02CE8" w:rsidRDefault="00F02CE8" w:rsidP="00F02CE8">
      <w:r w:rsidRPr="00F02CE8">
        <w:rPr>
          <w:b/>
          <w:bCs/>
        </w:rPr>
        <w:t>所得基本稅額條例適用</w:t>
      </w:r>
      <w:r w:rsidRPr="00F02CE8">
        <w:t>：</w:t>
      </w:r>
      <w:r w:rsidRPr="00F02CE8">
        <w:t xml:space="preserve"> </w:t>
      </w:r>
      <w:r w:rsidRPr="00F02CE8">
        <w:t>境外保單的保險給付，如受益人與要保人不同，同樣適用所得基本稅額條例規定，需計入受益人的基本所得額，可能課徵最低稅負。</w:t>
      </w:r>
    </w:p>
    <w:p w14:paraId="6FB0996A" w14:textId="77777777" w:rsidR="00F02CE8" w:rsidRPr="00F02CE8" w:rsidRDefault="00F02CE8" w:rsidP="00F02CE8">
      <w:r w:rsidRPr="00F02CE8">
        <w:rPr>
          <w:b/>
          <w:bCs/>
        </w:rPr>
        <w:t>跨境資訊交換機制</w:t>
      </w:r>
      <w:r w:rsidRPr="00F02CE8">
        <w:t>：</w:t>
      </w:r>
      <w:r w:rsidRPr="00F02CE8">
        <w:t xml:space="preserve"> </w:t>
      </w:r>
      <w:r w:rsidRPr="00F02CE8">
        <w:t>隨著共同申報準則</w:t>
      </w:r>
      <w:r w:rsidRPr="00F02CE8">
        <w:t>(CRS)</w:t>
      </w:r>
      <w:r w:rsidRPr="00F02CE8">
        <w:t>等國際資訊交換機制的實施，台灣稅務機關可能獲取納稅人在境外的保險資訊，增加了境外保單的稅務透明度。</w:t>
      </w:r>
    </w:p>
    <w:p w14:paraId="64FA6C78" w14:textId="77777777" w:rsidR="00F02CE8" w:rsidRPr="00F02CE8" w:rsidRDefault="00F02CE8" w:rsidP="00F02CE8">
      <w:pPr>
        <w:pStyle w:val="2"/>
      </w:pPr>
      <w:r w:rsidRPr="00F02CE8">
        <w:t>三、境外保單的遺產稅與贈與稅處理</w:t>
      </w:r>
    </w:p>
    <w:p w14:paraId="76202643" w14:textId="77777777" w:rsidR="00F02CE8" w:rsidRPr="00F02CE8" w:rsidRDefault="00F02CE8" w:rsidP="00F02CE8">
      <w:r w:rsidRPr="00F02CE8">
        <w:t>境外保單在遺產稅與贈與稅方面的處理，有其特殊之處：</w:t>
      </w:r>
    </w:p>
    <w:p w14:paraId="4A68BD0B" w14:textId="77777777" w:rsidR="00F02CE8" w:rsidRPr="00F02CE8" w:rsidRDefault="00F02CE8" w:rsidP="00F02CE8">
      <w:r w:rsidRPr="00F02CE8">
        <w:rPr>
          <w:b/>
          <w:bCs/>
        </w:rPr>
        <w:t>遺產稅處理</w:t>
      </w:r>
      <w:r w:rsidRPr="00F02CE8">
        <w:t>：</w:t>
      </w:r>
    </w:p>
    <w:p w14:paraId="2F292DA2" w14:textId="77777777" w:rsidR="00F02CE8" w:rsidRPr="00F02CE8" w:rsidRDefault="00F02CE8" w:rsidP="00F02CE8">
      <w:pPr>
        <w:numPr>
          <w:ilvl w:val="0"/>
          <w:numId w:val="2"/>
        </w:numPr>
      </w:pPr>
      <w:r w:rsidRPr="00F02CE8">
        <w:rPr>
          <w:b/>
          <w:bCs/>
        </w:rPr>
        <w:t>要保人</w:t>
      </w:r>
      <w:r w:rsidRPr="00F02CE8">
        <w:rPr>
          <w:b/>
          <w:bCs/>
        </w:rPr>
        <w:t>=</w:t>
      </w:r>
      <w:r w:rsidRPr="00F02CE8">
        <w:rPr>
          <w:b/>
          <w:bCs/>
        </w:rPr>
        <w:t>被保險人的境外保單</w:t>
      </w:r>
      <w:r w:rsidRPr="00F02CE8">
        <w:t>：被保險人死亡時，死亡給付全額計入遺產總額課徵遺產稅，無論是否指定受益人</w:t>
      </w:r>
    </w:p>
    <w:p w14:paraId="59C86323" w14:textId="77777777" w:rsidR="00F02CE8" w:rsidRPr="00F02CE8" w:rsidRDefault="00F02CE8" w:rsidP="00F02CE8">
      <w:pPr>
        <w:numPr>
          <w:ilvl w:val="0"/>
          <w:numId w:val="2"/>
        </w:numPr>
      </w:pPr>
      <w:r w:rsidRPr="00F02CE8">
        <w:rPr>
          <w:b/>
          <w:bCs/>
        </w:rPr>
        <w:t>要保人</w:t>
      </w:r>
      <w:r w:rsidRPr="00F02CE8">
        <w:rPr>
          <w:b/>
          <w:bCs/>
        </w:rPr>
        <w:t>≠</w:t>
      </w:r>
      <w:r w:rsidRPr="00F02CE8">
        <w:rPr>
          <w:b/>
          <w:bCs/>
        </w:rPr>
        <w:t>被保險人的境外保單</w:t>
      </w:r>
      <w:r w:rsidRPr="00F02CE8">
        <w:t>：若要保人死亡，以死亡日的保單價值準備金計入遺產總額課徵遺產稅</w:t>
      </w:r>
    </w:p>
    <w:p w14:paraId="779013E6" w14:textId="77777777" w:rsidR="00F02CE8" w:rsidRPr="00F02CE8" w:rsidRDefault="00F02CE8" w:rsidP="00F02CE8">
      <w:r w:rsidRPr="00F02CE8">
        <w:t>實務案例：張先生在香港投保美元計價人壽保險，保額</w:t>
      </w:r>
      <w:r w:rsidRPr="00F02CE8">
        <w:t>200</w:t>
      </w:r>
      <w:r w:rsidRPr="00F02CE8">
        <w:t>萬美元，並指定子女為受益人。張先生過世後，國稅局將</w:t>
      </w:r>
      <w:r w:rsidRPr="00F02CE8">
        <w:t>200</w:t>
      </w:r>
      <w:r w:rsidRPr="00F02CE8">
        <w:t>萬美元死亡給付（約新台幣</w:t>
      </w:r>
      <w:r w:rsidRPr="00F02CE8">
        <w:t>6,000</w:t>
      </w:r>
      <w:r w:rsidRPr="00F02CE8">
        <w:t>萬元）全額列入遺產課徵遺產稅，稅額超過</w:t>
      </w:r>
      <w:r w:rsidRPr="00F02CE8">
        <w:t>1,000</w:t>
      </w:r>
      <w:r w:rsidRPr="00F02CE8">
        <w:t>萬元。若同樣保單是在台灣境內投保，則可免計入遺產總額。</w:t>
      </w:r>
    </w:p>
    <w:p w14:paraId="6D5844C1" w14:textId="77777777" w:rsidR="00F02CE8" w:rsidRPr="00F02CE8" w:rsidRDefault="00F02CE8" w:rsidP="00F02CE8">
      <w:r w:rsidRPr="00F02CE8">
        <w:rPr>
          <w:b/>
          <w:bCs/>
        </w:rPr>
        <w:t>贈與稅處理</w:t>
      </w:r>
      <w:r w:rsidRPr="00F02CE8">
        <w:t>：</w:t>
      </w:r>
    </w:p>
    <w:p w14:paraId="6E529706" w14:textId="77777777" w:rsidR="00F02CE8" w:rsidRPr="00F02CE8" w:rsidRDefault="00F02CE8" w:rsidP="00F02CE8">
      <w:pPr>
        <w:numPr>
          <w:ilvl w:val="0"/>
          <w:numId w:val="3"/>
        </w:numPr>
      </w:pPr>
      <w:r w:rsidRPr="00F02CE8">
        <w:rPr>
          <w:b/>
          <w:bCs/>
        </w:rPr>
        <w:t>變更要保人</w:t>
      </w:r>
      <w:r w:rsidRPr="00F02CE8">
        <w:t>：與境內保單相同，以變更日的保單價值準備金為贈與金額課徵贈與稅</w:t>
      </w:r>
    </w:p>
    <w:p w14:paraId="7178A535" w14:textId="77777777" w:rsidR="00F02CE8" w:rsidRPr="00F02CE8" w:rsidRDefault="00F02CE8" w:rsidP="00F02CE8">
      <w:pPr>
        <w:numPr>
          <w:ilvl w:val="0"/>
          <w:numId w:val="3"/>
        </w:numPr>
      </w:pPr>
      <w:r w:rsidRPr="00F02CE8">
        <w:rPr>
          <w:b/>
          <w:bCs/>
        </w:rPr>
        <w:t>保險給付</w:t>
      </w:r>
      <w:r w:rsidRPr="00F02CE8">
        <w:t>：若要保人、被保險人、受益人三者不同，被保險人死亡時的保險給付可能構成要保人對受益人的贈與</w:t>
      </w:r>
    </w:p>
    <w:p w14:paraId="3C66CEFA" w14:textId="77777777" w:rsidR="00F02CE8" w:rsidRPr="00F02CE8" w:rsidRDefault="00F02CE8" w:rsidP="00F02CE8">
      <w:r w:rsidRPr="00F02CE8">
        <w:t>特殊考量：在境外投保時通常涉及外幣，贈與稅計算需按贈與行為發生日之台灣銀行即期外匯賣出價格折算為新台幣。</w:t>
      </w:r>
    </w:p>
    <w:p w14:paraId="4F1F15E0" w14:textId="77777777" w:rsidR="00F02CE8" w:rsidRPr="00F02CE8" w:rsidRDefault="00F02CE8" w:rsidP="00F02CE8">
      <w:pPr>
        <w:pStyle w:val="2"/>
      </w:pPr>
      <w:r w:rsidRPr="00F02CE8">
        <w:t>四、境外保單的所得稅與最低</w:t>
      </w:r>
      <w:proofErr w:type="gramStart"/>
      <w:r w:rsidRPr="00F02CE8">
        <w:t>稅負制處理</w:t>
      </w:r>
      <w:proofErr w:type="gramEnd"/>
    </w:p>
    <w:p w14:paraId="76971008" w14:textId="77777777" w:rsidR="00F02CE8" w:rsidRPr="00F02CE8" w:rsidRDefault="00F02CE8" w:rsidP="00F02CE8">
      <w:r w:rsidRPr="00F02CE8">
        <w:t>除了遺產稅與贈與稅外，境外保單還涉及所得稅與最低</w:t>
      </w:r>
      <w:proofErr w:type="gramStart"/>
      <w:r w:rsidRPr="00F02CE8">
        <w:t>稅負制的</w:t>
      </w:r>
      <w:proofErr w:type="gramEnd"/>
      <w:r w:rsidRPr="00F02CE8">
        <w:t>處理：</w:t>
      </w:r>
    </w:p>
    <w:p w14:paraId="1C4F050F" w14:textId="77777777" w:rsidR="00F02CE8" w:rsidRPr="00F02CE8" w:rsidRDefault="00F02CE8" w:rsidP="00F02CE8">
      <w:r w:rsidRPr="00F02CE8">
        <w:rPr>
          <w:b/>
          <w:bCs/>
        </w:rPr>
        <w:lastRenderedPageBreak/>
        <w:t>綜合所得稅處理</w:t>
      </w:r>
      <w:r w:rsidRPr="00F02CE8">
        <w:t>：</w:t>
      </w:r>
    </w:p>
    <w:p w14:paraId="1E81D78F" w14:textId="77777777" w:rsidR="00F02CE8" w:rsidRPr="00F02CE8" w:rsidRDefault="00F02CE8" w:rsidP="00F02CE8">
      <w:pPr>
        <w:numPr>
          <w:ilvl w:val="0"/>
          <w:numId w:val="4"/>
        </w:numPr>
      </w:pPr>
      <w:r w:rsidRPr="00F02CE8">
        <w:rPr>
          <w:b/>
          <w:bCs/>
        </w:rPr>
        <w:t>保險費不得扣除</w:t>
      </w:r>
      <w:r w:rsidRPr="00F02CE8">
        <w:t>：投保境外保單的保險費不得列為綜合所得稅的保險費扣除額</w:t>
      </w:r>
    </w:p>
    <w:p w14:paraId="76374AE2" w14:textId="77777777" w:rsidR="00F02CE8" w:rsidRPr="00F02CE8" w:rsidRDefault="00F02CE8" w:rsidP="00F02CE8">
      <w:pPr>
        <w:numPr>
          <w:ilvl w:val="0"/>
          <w:numId w:val="4"/>
        </w:numPr>
      </w:pPr>
      <w:r w:rsidRPr="00F02CE8">
        <w:rPr>
          <w:b/>
          <w:bCs/>
        </w:rPr>
        <w:t>解約所得</w:t>
      </w:r>
      <w:r w:rsidRPr="00F02CE8">
        <w:t>：境外保單解約時，超過已繳保費部分需計入利息所得課稅</w:t>
      </w:r>
    </w:p>
    <w:p w14:paraId="4240BA4F" w14:textId="77777777" w:rsidR="00F02CE8" w:rsidRPr="00F02CE8" w:rsidRDefault="00F02CE8" w:rsidP="00F02CE8">
      <w:pPr>
        <w:numPr>
          <w:ilvl w:val="0"/>
          <w:numId w:val="4"/>
        </w:numPr>
      </w:pPr>
      <w:r w:rsidRPr="00F02CE8">
        <w:rPr>
          <w:b/>
          <w:bCs/>
        </w:rPr>
        <w:t>分紅給付</w:t>
      </w:r>
      <w:r w:rsidRPr="00F02CE8">
        <w:t>：從境外保單獲得的分紅可能被視為利息所得或其他所得課稅</w:t>
      </w:r>
    </w:p>
    <w:p w14:paraId="48384C6E" w14:textId="77777777" w:rsidR="00F02CE8" w:rsidRPr="00F02CE8" w:rsidRDefault="00F02CE8" w:rsidP="00F02CE8">
      <w:r w:rsidRPr="00F02CE8">
        <w:rPr>
          <w:b/>
          <w:bCs/>
        </w:rPr>
        <w:t>最低</w:t>
      </w:r>
      <w:proofErr w:type="gramStart"/>
      <w:r w:rsidRPr="00F02CE8">
        <w:rPr>
          <w:b/>
          <w:bCs/>
        </w:rPr>
        <w:t>稅負制處理</w:t>
      </w:r>
      <w:proofErr w:type="gramEnd"/>
      <w:r w:rsidRPr="00F02CE8">
        <w:t>：</w:t>
      </w:r>
    </w:p>
    <w:p w14:paraId="32D8E8BC" w14:textId="77777777" w:rsidR="00F02CE8" w:rsidRPr="00F02CE8" w:rsidRDefault="00F02CE8" w:rsidP="00F02CE8">
      <w:pPr>
        <w:numPr>
          <w:ilvl w:val="0"/>
          <w:numId w:val="5"/>
        </w:numPr>
      </w:pPr>
      <w:r w:rsidRPr="00F02CE8">
        <w:rPr>
          <w:b/>
          <w:bCs/>
        </w:rPr>
        <w:t>非死亡給付</w:t>
      </w:r>
      <w:r w:rsidRPr="00F02CE8">
        <w:t>：與境內保單相同，要保人與受益人不同的保險給付需計入基本所得額</w:t>
      </w:r>
    </w:p>
    <w:p w14:paraId="466546CB" w14:textId="77777777" w:rsidR="00F02CE8" w:rsidRPr="00F02CE8" w:rsidRDefault="00F02CE8" w:rsidP="00F02CE8">
      <w:pPr>
        <w:numPr>
          <w:ilvl w:val="0"/>
          <w:numId w:val="5"/>
        </w:numPr>
      </w:pPr>
      <w:r w:rsidRPr="00F02CE8">
        <w:rPr>
          <w:b/>
          <w:bCs/>
        </w:rPr>
        <w:t>死亡給付</w:t>
      </w:r>
      <w:r w:rsidRPr="00F02CE8">
        <w:t>：雖與境內保單相同適用每一申報戶</w:t>
      </w:r>
      <w:r w:rsidRPr="00F02CE8">
        <w:t>3,740</w:t>
      </w:r>
      <w:r w:rsidRPr="00F02CE8">
        <w:t>萬元免稅額，但因死亡給付全額計入遺產課稅，此點差異顯著</w:t>
      </w:r>
    </w:p>
    <w:p w14:paraId="3659B310" w14:textId="77777777" w:rsidR="00F02CE8" w:rsidRPr="00F02CE8" w:rsidRDefault="00F02CE8" w:rsidP="00F02CE8">
      <w:r w:rsidRPr="00F02CE8">
        <w:rPr>
          <w:b/>
          <w:bCs/>
        </w:rPr>
        <w:t>海外所得申報</w:t>
      </w:r>
      <w:r w:rsidRPr="00F02CE8">
        <w:t>：</w:t>
      </w:r>
      <w:r w:rsidRPr="00F02CE8">
        <w:t xml:space="preserve"> </w:t>
      </w:r>
      <w:r w:rsidRPr="00F02CE8">
        <w:t>境外保單的各類所得（包括解約所得、分紅等）如屬海外所得，且全年合計超過</w:t>
      </w:r>
      <w:r w:rsidRPr="00F02CE8">
        <w:t>100</w:t>
      </w:r>
      <w:r w:rsidRPr="00F02CE8">
        <w:t>萬元，需併入基本所得額課徵最低稅負。</w:t>
      </w:r>
    </w:p>
    <w:p w14:paraId="2A373412" w14:textId="77777777" w:rsidR="00F02CE8" w:rsidRPr="00F02CE8" w:rsidRDefault="00F02CE8" w:rsidP="00F02CE8">
      <w:pPr>
        <w:pStyle w:val="2"/>
      </w:pPr>
      <w:r w:rsidRPr="00F02CE8">
        <w:t>五、境外保單的常見稅務風險與案例分析</w:t>
      </w:r>
    </w:p>
    <w:p w14:paraId="22D5666A" w14:textId="77777777" w:rsidR="00F02CE8" w:rsidRPr="00F02CE8" w:rsidRDefault="00F02CE8" w:rsidP="00F02CE8">
      <w:r w:rsidRPr="00F02CE8">
        <w:t>境外保單在實務操作中存在多種稅務風險，透過案例解析可更清楚理解：</w:t>
      </w:r>
    </w:p>
    <w:p w14:paraId="6FC6BC1C" w14:textId="77777777" w:rsidR="00F02CE8" w:rsidRPr="00F02CE8" w:rsidRDefault="00F02CE8" w:rsidP="00F02CE8">
      <w:r w:rsidRPr="00F02CE8">
        <w:rPr>
          <w:b/>
          <w:bCs/>
        </w:rPr>
        <w:t>案例</w:t>
      </w:r>
      <w:proofErr w:type="gramStart"/>
      <w:r w:rsidRPr="00F02CE8">
        <w:rPr>
          <w:b/>
          <w:bCs/>
        </w:rPr>
        <w:t>一</w:t>
      </w:r>
      <w:proofErr w:type="gramEnd"/>
      <w:r w:rsidRPr="00F02CE8">
        <w:rPr>
          <w:b/>
          <w:bCs/>
        </w:rPr>
        <w:t>：境外資金</w:t>
      </w:r>
      <w:proofErr w:type="gramStart"/>
      <w:r w:rsidRPr="00F02CE8">
        <w:rPr>
          <w:b/>
          <w:bCs/>
        </w:rPr>
        <w:t>匯</w:t>
      </w:r>
      <w:proofErr w:type="gramEnd"/>
      <w:r w:rsidRPr="00F02CE8">
        <w:rPr>
          <w:b/>
          <w:bCs/>
        </w:rPr>
        <w:t>回投保的稅務爭議</w:t>
      </w:r>
      <w:r w:rsidRPr="00F02CE8">
        <w:t xml:space="preserve"> </w:t>
      </w:r>
      <w:r w:rsidRPr="00F02CE8">
        <w:t>國稅局查核發現某納稅義務人在</w:t>
      </w:r>
      <w:r w:rsidRPr="00F02CE8">
        <w:t>2017</w:t>
      </w:r>
      <w:r w:rsidRPr="00F02CE8">
        <w:t>至</w:t>
      </w:r>
      <w:r w:rsidRPr="00F02CE8">
        <w:t>2020</w:t>
      </w:r>
      <w:r w:rsidRPr="00F02CE8">
        <w:t>年間陸續投保某保險公司的美元終身保險</w:t>
      </w:r>
      <w:r w:rsidRPr="00F02CE8">
        <w:t>10</w:t>
      </w:r>
      <w:r w:rsidRPr="00F02CE8">
        <w:t>張，躉繳保費約</w:t>
      </w:r>
      <w:r w:rsidRPr="00F02CE8">
        <w:t>217</w:t>
      </w:r>
      <w:r w:rsidRPr="00F02CE8">
        <w:t>萬美元（折合新台幣約</w:t>
      </w:r>
      <w:r w:rsidRPr="00F02CE8">
        <w:t>6,665</w:t>
      </w:r>
      <w:r w:rsidRPr="00F02CE8">
        <w:t>萬元）。經查證，這些美元保費是從境外銀行直接</w:t>
      </w:r>
      <w:proofErr w:type="gramStart"/>
      <w:r w:rsidRPr="00F02CE8">
        <w:t>匯</w:t>
      </w:r>
      <w:proofErr w:type="gramEnd"/>
      <w:r w:rsidRPr="00F02CE8">
        <w:t>至保險公司，而非從其在台灣的外幣帳戶轉出。</w:t>
      </w:r>
    </w:p>
    <w:p w14:paraId="362B6294" w14:textId="77777777" w:rsidR="00F02CE8" w:rsidRPr="00F02CE8" w:rsidRDefault="00F02CE8" w:rsidP="00F02CE8">
      <w:r w:rsidRPr="00F02CE8">
        <w:t>納稅義務人表示這些資金來自其投資香港某公司獲得但未</w:t>
      </w:r>
      <w:proofErr w:type="gramStart"/>
      <w:r w:rsidRPr="00F02CE8">
        <w:t>匯</w:t>
      </w:r>
      <w:proofErr w:type="gramEnd"/>
      <w:r w:rsidRPr="00F02CE8">
        <w:t>回的股利，國稅局認定這構成海外所得，核定補徵所得基本稅額約</w:t>
      </w:r>
      <w:r w:rsidRPr="00F02CE8">
        <w:t>885</w:t>
      </w:r>
      <w:r w:rsidRPr="00F02CE8">
        <w:t>萬元並裁處罰鍰。</w:t>
      </w:r>
    </w:p>
    <w:p w14:paraId="39718A87" w14:textId="77777777" w:rsidR="00F02CE8" w:rsidRPr="00F02CE8" w:rsidRDefault="00F02CE8" w:rsidP="00F02CE8">
      <w:r w:rsidRPr="00F02CE8">
        <w:rPr>
          <w:b/>
          <w:bCs/>
        </w:rPr>
        <w:t>案例二：不當利用境外保單規避遺產稅</w:t>
      </w:r>
      <w:r w:rsidRPr="00F02CE8">
        <w:t xml:space="preserve"> </w:t>
      </w:r>
      <w:r w:rsidRPr="00F02CE8">
        <w:t>某高資產人士將大部分資產透過境外公司轉移至香港，再以該公司為投保人，自己為被保險人投保鉅額保單。死亡後，保險給付由境外信託接收，用於子女教育及生活費用。</w:t>
      </w:r>
    </w:p>
    <w:p w14:paraId="53DC30D0" w14:textId="77777777" w:rsidR="00F02CE8" w:rsidRPr="00F02CE8" w:rsidRDefault="00F02CE8" w:rsidP="00F02CE8">
      <w:r w:rsidRPr="00F02CE8">
        <w:t>稅務機關透過國際資訊交換取得相關證據，認定該安排構成稅務規避，不僅將保險給付併入遺產課稅，還針對未申報的境外資產課徵高額罰鍰。</w:t>
      </w:r>
    </w:p>
    <w:p w14:paraId="41497840" w14:textId="77777777" w:rsidR="00F02CE8" w:rsidRPr="00F02CE8" w:rsidRDefault="00F02CE8" w:rsidP="00F02CE8">
      <w:r w:rsidRPr="00F02CE8">
        <w:rPr>
          <w:b/>
          <w:bCs/>
        </w:rPr>
        <w:t>案例</w:t>
      </w:r>
      <w:proofErr w:type="gramStart"/>
      <w:r w:rsidRPr="00F02CE8">
        <w:rPr>
          <w:b/>
          <w:bCs/>
        </w:rPr>
        <w:t>三</w:t>
      </w:r>
      <w:proofErr w:type="gramEnd"/>
      <w:r w:rsidRPr="00F02CE8">
        <w:rPr>
          <w:b/>
          <w:bCs/>
        </w:rPr>
        <w:t>：境外保單的跨境稅務爭議</w:t>
      </w:r>
      <w:r w:rsidRPr="00F02CE8">
        <w:t xml:space="preserve"> </w:t>
      </w:r>
      <w:r w:rsidRPr="00F02CE8">
        <w:t>李女士長期定居香港，在當地投保保單並在香港繳納相關稅款。返台定居後，未將該保單列入台灣稅務申報。李女士過世後，國稅局發現該境外保單，要求將死亡給付計入遺產總額課稅。</w:t>
      </w:r>
    </w:p>
    <w:p w14:paraId="3A96FD2D" w14:textId="77777777" w:rsidR="00F02CE8" w:rsidRPr="00F02CE8" w:rsidRDefault="00F02CE8" w:rsidP="00F02CE8">
      <w:r w:rsidRPr="00F02CE8">
        <w:lastRenderedPageBreak/>
        <w:t>家屬主張李女士已在香港繳納稅款，應避免重複課稅。但由於台灣與香港無稅務協定，且台灣稅法對境外已納稅款的扣抵有嚴格限制，最終仍需在台灣補繳大部分遺產稅。</w:t>
      </w:r>
    </w:p>
    <w:p w14:paraId="4D7B7D97" w14:textId="77777777" w:rsidR="00F02CE8" w:rsidRPr="00F02CE8" w:rsidRDefault="00F02CE8" w:rsidP="00F02CE8">
      <w:pPr>
        <w:pStyle w:val="2"/>
      </w:pPr>
      <w:r w:rsidRPr="00F02CE8">
        <w:t>六、境外保單稅務規劃的合法策略</w:t>
      </w:r>
    </w:p>
    <w:p w14:paraId="158DE652" w14:textId="77777777" w:rsidR="00F02CE8" w:rsidRPr="00F02CE8" w:rsidRDefault="00F02CE8" w:rsidP="00F02CE8">
      <w:r w:rsidRPr="00F02CE8">
        <w:t>面對境外保單的稅務挑戰，可考慮以下合法策略：</w:t>
      </w:r>
    </w:p>
    <w:p w14:paraId="7FC990CE" w14:textId="77777777" w:rsidR="00F02CE8" w:rsidRPr="00F02CE8" w:rsidRDefault="00F02CE8" w:rsidP="00F02CE8">
      <w:r w:rsidRPr="00F02CE8">
        <w:rPr>
          <w:b/>
          <w:bCs/>
        </w:rPr>
        <w:t>資金來源合法性確保</w:t>
      </w:r>
      <w:r w:rsidRPr="00F02CE8">
        <w:t>：</w:t>
      </w:r>
    </w:p>
    <w:p w14:paraId="72C537CD" w14:textId="77777777" w:rsidR="00F02CE8" w:rsidRPr="00F02CE8" w:rsidRDefault="00F02CE8" w:rsidP="00F02CE8">
      <w:pPr>
        <w:numPr>
          <w:ilvl w:val="0"/>
          <w:numId w:val="6"/>
        </w:numPr>
      </w:pPr>
      <w:r w:rsidRPr="00F02CE8">
        <w:t>確保用於購買境外保單的資金來源合法且已正確申報相關稅負</w:t>
      </w:r>
    </w:p>
    <w:p w14:paraId="12FAB52D" w14:textId="77777777" w:rsidR="00F02CE8" w:rsidRPr="00F02CE8" w:rsidRDefault="00F02CE8" w:rsidP="00F02CE8">
      <w:pPr>
        <w:numPr>
          <w:ilvl w:val="0"/>
          <w:numId w:val="6"/>
        </w:numPr>
      </w:pPr>
      <w:r w:rsidRPr="00F02CE8">
        <w:t>保留資金來源證明文件，以應對可能的稅務查核</w:t>
      </w:r>
    </w:p>
    <w:p w14:paraId="37054302" w14:textId="77777777" w:rsidR="00F02CE8" w:rsidRPr="00F02CE8" w:rsidRDefault="00F02CE8" w:rsidP="00F02CE8">
      <w:pPr>
        <w:numPr>
          <w:ilvl w:val="0"/>
          <w:numId w:val="6"/>
        </w:numPr>
      </w:pPr>
      <w:r w:rsidRPr="00F02CE8">
        <w:t>避免使用未申報的境外資金直接購買保單</w:t>
      </w:r>
    </w:p>
    <w:p w14:paraId="5FE87E63" w14:textId="77777777" w:rsidR="00F02CE8" w:rsidRPr="00F02CE8" w:rsidRDefault="00F02CE8" w:rsidP="00F02CE8">
      <w:r w:rsidRPr="00F02CE8">
        <w:rPr>
          <w:b/>
          <w:bCs/>
        </w:rPr>
        <w:t>資產配置多元化</w:t>
      </w:r>
      <w:r w:rsidRPr="00F02CE8">
        <w:t>：</w:t>
      </w:r>
    </w:p>
    <w:p w14:paraId="754593EC" w14:textId="77777777" w:rsidR="00F02CE8" w:rsidRPr="00F02CE8" w:rsidRDefault="00F02CE8" w:rsidP="00F02CE8">
      <w:pPr>
        <w:numPr>
          <w:ilvl w:val="0"/>
          <w:numId w:val="7"/>
        </w:numPr>
      </w:pPr>
      <w:r w:rsidRPr="00F02CE8">
        <w:t>合理分配境內外保單比例，不將所有資產集中於境外保單</w:t>
      </w:r>
    </w:p>
    <w:p w14:paraId="0948BD86" w14:textId="77777777" w:rsidR="00F02CE8" w:rsidRPr="00F02CE8" w:rsidRDefault="00F02CE8" w:rsidP="00F02CE8">
      <w:pPr>
        <w:numPr>
          <w:ilvl w:val="0"/>
          <w:numId w:val="7"/>
        </w:numPr>
      </w:pPr>
      <w:r w:rsidRPr="00F02CE8">
        <w:t>根據不同資產配置目標選擇合適的保險產品組合</w:t>
      </w:r>
    </w:p>
    <w:p w14:paraId="469B69AA" w14:textId="77777777" w:rsidR="00F02CE8" w:rsidRPr="00F02CE8" w:rsidRDefault="00F02CE8" w:rsidP="00F02CE8">
      <w:pPr>
        <w:numPr>
          <w:ilvl w:val="0"/>
          <w:numId w:val="7"/>
        </w:numPr>
      </w:pPr>
      <w:r w:rsidRPr="00F02CE8">
        <w:t>考慮境外保單的風險與稅務成本，進行整體評估</w:t>
      </w:r>
    </w:p>
    <w:p w14:paraId="53316A23" w14:textId="77777777" w:rsidR="00F02CE8" w:rsidRPr="00F02CE8" w:rsidRDefault="00F02CE8" w:rsidP="00F02CE8">
      <w:r w:rsidRPr="00F02CE8">
        <w:rPr>
          <w:b/>
          <w:bCs/>
        </w:rPr>
        <w:t>跨國稅務規劃協調</w:t>
      </w:r>
      <w:r w:rsidRPr="00F02CE8">
        <w:t>：</w:t>
      </w:r>
    </w:p>
    <w:p w14:paraId="29C19037" w14:textId="77777777" w:rsidR="00F02CE8" w:rsidRPr="00F02CE8" w:rsidRDefault="00F02CE8" w:rsidP="00F02CE8">
      <w:pPr>
        <w:numPr>
          <w:ilvl w:val="0"/>
          <w:numId w:val="8"/>
        </w:numPr>
      </w:pPr>
      <w:r w:rsidRPr="00F02CE8">
        <w:t>考慮常居地國家、保單所在地國家及資金來源地國家的稅務影響</w:t>
      </w:r>
    </w:p>
    <w:p w14:paraId="01C65D1C" w14:textId="77777777" w:rsidR="00F02CE8" w:rsidRPr="00F02CE8" w:rsidRDefault="00F02CE8" w:rsidP="00F02CE8">
      <w:pPr>
        <w:numPr>
          <w:ilvl w:val="0"/>
          <w:numId w:val="8"/>
        </w:numPr>
      </w:pPr>
      <w:r w:rsidRPr="00F02CE8">
        <w:t>了解各司法管轄區的稅務規定及可能的稅務協定</w:t>
      </w:r>
    </w:p>
    <w:p w14:paraId="31EEA775" w14:textId="77777777" w:rsidR="00F02CE8" w:rsidRPr="00F02CE8" w:rsidRDefault="00F02CE8" w:rsidP="00F02CE8">
      <w:pPr>
        <w:numPr>
          <w:ilvl w:val="0"/>
          <w:numId w:val="8"/>
        </w:numPr>
      </w:pPr>
      <w:r w:rsidRPr="00F02CE8">
        <w:t>必要時尋求跨國稅務專家協助，確保合</w:t>
      </w:r>
      <w:proofErr w:type="gramStart"/>
      <w:r w:rsidRPr="00F02CE8">
        <w:t>規</w:t>
      </w:r>
      <w:proofErr w:type="gramEnd"/>
    </w:p>
    <w:p w14:paraId="2B9AF465" w14:textId="77777777" w:rsidR="00F02CE8" w:rsidRPr="00F02CE8" w:rsidRDefault="00F02CE8" w:rsidP="00F02CE8">
      <w:r w:rsidRPr="00F02CE8">
        <w:rPr>
          <w:b/>
          <w:bCs/>
        </w:rPr>
        <w:t>定期檢視與調整</w:t>
      </w:r>
      <w:r w:rsidRPr="00F02CE8">
        <w:t>：</w:t>
      </w:r>
    </w:p>
    <w:p w14:paraId="729E9CB5" w14:textId="77777777" w:rsidR="00F02CE8" w:rsidRPr="00F02CE8" w:rsidRDefault="00F02CE8" w:rsidP="00F02CE8">
      <w:pPr>
        <w:numPr>
          <w:ilvl w:val="0"/>
          <w:numId w:val="9"/>
        </w:numPr>
      </w:pPr>
      <w:r w:rsidRPr="00F02CE8">
        <w:t>定期檢視境外保單的稅務影響，特別是在稅法或個人情況變化時</w:t>
      </w:r>
    </w:p>
    <w:p w14:paraId="49EEB9AC" w14:textId="77777777" w:rsidR="00F02CE8" w:rsidRPr="00F02CE8" w:rsidRDefault="00F02CE8" w:rsidP="00F02CE8">
      <w:pPr>
        <w:numPr>
          <w:ilvl w:val="0"/>
          <w:numId w:val="9"/>
        </w:numPr>
      </w:pPr>
      <w:r w:rsidRPr="00F02CE8">
        <w:t>及時申報相關稅負，避免漏報情況</w:t>
      </w:r>
    </w:p>
    <w:p w14:paraId="6655E74E" w14:textId="77777777" w:rsidR="00F02CE8" w:rsidRPr="00F02CE8" w:rsidRDefault="00F02CE8" w:rsidP="00F02CE8">
      <w:pPr>
        <w:numPr>
          <w:ilvl w:val="0"/>
          <w:numId w:val="9"/>
        </w:numPr>
      </w:pPr>
      <w:r w:rsidRPr="00F02CE8">
        <w:t>隨國際稅務環境變化調整保險規劃策略</w:t>
      </w:r>
    </w:p>
    <w:p w14:paraId="089783CA" w14:textId="77777777" w:rsidR="00F02CE8" w:rsidRPr="00F02CE8" w:rsidRDefault="00F02CE8" w:rsidP="00F02CE8">
      <w:pPr>
        <w:pStyle w:val="2"/>
      </w:pPr>
      <w:r w:rsidRPr="00F02CE8">
        <w:t>結語</w:t>
      </w:r>
    </w:p>
    <w:p w14:paraId="37A797CD" w14:textId="77777777" w:rsidR="00F02CE8" w:rsidRPr="00F02CE8" w:rsidRDefault="00F02CE8" w:rsidP="00F02CE8">
      <w:r w:rsidRPr="00F02CE8">
        <w:t>境外保單提供了產品設計彈性及投資多元化的優勢，但在台灣稅務處理上與境內保單有顯著差異，特別是在死亡給付的遺產稅處理方面。了解這些差異及潛在風險，對於考慮投保境外保單的人士至關重要。</w:t>
      </w:r>
    </w:p>
    <w:p w14:paraId="33776EE3" w14:textId="77777777" w:rsidR="00F02CE8" w:rsidRPr="00F02CE8" w:rsidRDefault="00F02CE8" w:rsidP="00F02CE8">
      <w:r w:rsidRPr="00F02CE8">
        <w:lastRenderedPageBreak/>
        <w:t>在規劃境外保單時，應充分考量稅務因素，確保資金來源合法性，並遵循相關申報義務。合理的境外保單規劃應以合法合</w:t>
      </w:r>
      <w:proofErr w:type="gramStart"/>
      <w:r w:rsidRPr="00F02CE8">
        <w:t>規</w:t>
      </w:r>
      <w:proofErr w:type="gramEnd"/>
      <w:r w:rsidRPr="00F02CE8">
        <w:t>為前提，將稅務風險控制在可接受範圍內，同時達成保險保障與資產配置的目標。</w:t>
      </w:r>
    </w:p>
    <w:p w14:paraId="07E5C506" w14:textId="77777777" w:rsidR="00F02CE8" w:rsidRPr="00F02CE8" w:rsidRDefault="00F02CE8" w:rsidP="00F02CE8">
      <w:r w:rsidRPr="00F02CE8">
        <w:t>鑒於國際稅務環境的快速變化及跨境資訊交換機制的加強，建議定期檢視境外保單的稅務影響，並在必要時尋求專業顧問協助，確保稅務處理的合法性與適當性。</w:t>
      </w:r>
    </w:p>
    <w:p w14:paraId="14C42065" w14:textId="77777777" w:rsidR="00F02CE8" w:rsidRPr="00F02CE8" w:rsidRDefault="00F02CE8" w:rsidP="00F02CE8">
      <w:r w:rsidRPr="00F02CE8">
        <w:t>在下一篇文章中，我們將綜合前述討論，探討保險稅務規劃的最佳實務與常見陷阱，提供讀者全面的保險稅務規劃指引，敬請期待。</w:t>
      </w:r>
    </w:p>
    <w:p w14:paraId="431B726C" w14:textId="77777777" w:rsidR="00F02CE8" w:rsidRPr="00F02CE8" w:rsidRDefault="00F02CE8" w:rsidP="00F02CE8">
      <w:r w:rsidRPr="00F02CE8">
        <w:t>標籤：境外保單、遺產稅、贈與稅、跨境稅務、資訊交換</w:t>
      </w:r>
    </w:p>
    <w:p w14:paraId="0F0167C3" w14:textId="77777777" w:rsidR="00F02CE8" w:rsidRPr="00F02CE8" w:rsidRDefault="00F02CE8" w:rsidP="00F02CE8">
      <w:r w:rsidRPr="00F02CE8">
        <w:t>發布日期：</w:t>
      </w:r>
      <w:r w:rsidRPr="00F02CE8">
        <w:t>2025-01-21</w:t>
      </w:r>
    </w:p>
    <w:p w14:paraId="40C6C6C4"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BAD"/>
    <w:multiLevelType w:val="multilevel"/>
    <w:tmpl w:val="6B0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3B1B"/>
    <w:multiLevelType w:val="multilevel"/>
    <w:tmpl w:val="525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57672"/>
    <w:multiLevelType w:val="multilevel"/>
    <w:tmpl w:val="A07C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915E8"/>
    <w:multiLevelType w:val="multilevel"/>
    <w:tmpl w:val="55A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27545"/>
    <w:multiLevelType w:val="multilevel"/>
    <w:tmpl w:val="461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A717E"/>
    <w:multiLevelType w:val="multilevel"/>
    <w:tmpl w:val="71A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11BCC"/>
    <w:multiLevelType w:val="multilevel"/>
    <w:tmpl w:val="1542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B2170"/>
    <w:multiLevelType w:val="multilevel"/>
    <w:tmpl w:val="00E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27391"/>
    <w:multiLevelType w:val="multilevel"/>
    <w:tmpl w:val="90F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322169">
    <w:abstractNumId w:val="6"/>
  </w:num>
  <w:num w:numId="2" w16cid:durableId="1909685813">
    <w:abstractNumId w:val="4"/>
  </w:num>
  <w:num w:numId="3" w16cid:durableId="1130630831">
    <w:abstractNumId w:val="1"/>
  </w:num>
  <w:num w:numId="4" w16cid:durableId="991060801">
    <w:abstractNumId w:val="0"/>
  </w:num>
  <w:num w:numId="5" w16cid:durableId="1563327210">
    <w:abstractNumId w:val="7"/>
  </w:num>
  <w:num w:numId="6" w16cid:durableId="592399880">
    <w:abstractNumId w:val="3"/>
  </w:num>
  <w:num w:numId="7" w16cid:durableId="1624846598">
    <w:abstractNumId w:val="5"/>
  </w:num>
  <w:num w:numId="8" w16cid:durableId="352730860">
    <w:abstractNumId w:val="8"/>
  </w:num>
  <w:num w:numId="9" w16cid:durableId="1211114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9D"/>
    <w:rsid w:val="00304F00"/>
    <w:rsid w:val="009777E2"/>
    <w:rsid w:val="00B30DCA"/>
    <w:rsid w:val="00B64427"/>
    <w:rsid w:val="00C3119D"/>
    <w:rsid w:val="00D9281F"/>
    <w:rsid w:val="00F02C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6277A-5E60-4B35-B300-337498DA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2953">
      <w:bodyDiv w:val="1"/>
      <w:marLeft w:val="0"/>
      <w:marRight w:val="0"/>
      <w:marTop w:val="0"/>
      <w:marBottom w:val="0"/>
      <w:divBdr>
        <w:top w:val="none" w:sz="0" w:space="0" w:color="auto"/>
        <w:left w:val="none" w:sz="0" w:space="0" w:color="auto"/>
        <w:bottom w:val="none" w:sz="0" w:space="0" w:color="auto"/>
        <w:right w:val="none" w:sz="0" w:space="0" w:color="auto"/>
      </w:divBdr>
    </w:div>
    <w:div w:id="214500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2025-05-06T00:59:00Z</dcterms:created>
  <dcterms:modified xsi:type="dcterms:W3CDTF">2025-05-06T01:00:00Z</dcterms:modified>
</cp:coreProperties>
</file>