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217E" w14:textId="77777777" w:rsidR="00176B2D" w:rsidRPr="00176B2D" w:rsidRDefault="00176B2D" w:rsidP="00176B2D">
      <w:pPr>
        <w:pStyle w:val="1"/>
      </w:pPr>
      <w:r w:rsidRPr="00176B2D">
        <w:t>遺產稅基本概念與申報流程</w:t>
      </w:r>
    </w:p>
    <w:p w14:paraId="7923C619" w14:textId="77777777" w:rsidR="00176B2D" w:rsidRPr="00176B2D" w:rsidRDefault="00176B2D" w:rsidP="00176B2D">
      <w:pPr>
        <w:pStyle w:val="2"/>
      </w:pPr>
      <w:r w:rsidRPr="00176B2D">
        <w:t>前言</w:t>
      </w:r>
    </w:p>
    <w:p w14:paraId="6C73996D" w14:textId="77777777" w:rsidR="00176B2D" w:rsidRPr="00176B2D" w:rsidRDefault="00176B2D" w:rsidP="00176B2D">
      <w:r w:rsidRPr="00176B2D">
        <w:t>隨著社會財富的積累，遺產稅已成為民眾不可忽視的課題。無論是為了避免日後家族爭產，還是合理規劃稅負，了解遺產稅的基本概念及申報流程至關重要。本文旨在提供遺產稅的基礎知識，協助讀者掌握申報要點，並合法節省稅負。</w:t>
      </w:r>
    </w:p>
    <w:p w14:paraId="29D1DD9D" w14:textId="77777777" w:rsidR="00176B2D" w:rsidRPr="00176B2D" w:rsidRDefault="00176B2D" w:rsidP="00176B2D">
      <w:pPr>
        <w:pStyle w:val="2"/>
      </w:pPr>
      <w:r w:rsidRPr="00176B2D">
        <w:t>一、遺產稅課稅依據</w:t>
      </w:r>
    </w:p>
    <w:p w14:paraId="732FA2FA" w14:textId="77777777" w:rsidR="00176B2D" w:rsidRPr="00176B2D" w:rsidRDefault="00176B2D" w:rsidP="00176B2D">
      <w:r w:rsidRPr="00176B2D">
        <w:t>遺產稅的徵收主要依據「遺產及贈與稅法」。當被繼承人死亡遺有財產時，納稅義務人應依法辦理申報並繳納稅款。遺產稅的課徵對象及範圍與被繼承人的身分密切相關：</w:t>
      </w:r>
    </w:p>
    <w:p w14:paraId="058C53F3" w14:textId="77777777" w:rsidR="00176B2D" w:rsidRPr="00176B2D" w:rsidRDefault="00176B2D" w:rsidP="00176B2D">
      <w:pPr>
        <w:numPr>
          <w:ilvl w:val="0"/>
          <w:numId w:val="1"/>
        </w:numPr>
      </w:pPr>
      <w:r w:rsidRPr="00176B2D">
        <w:t>經常居住中華民國境內之中華民國國民：其在中華民國境內及境外的全部</w:t>
      </w:r>
      <w:proofErr w:type="gramStart"/>
      <w:r w:rsidRPr="00176B2D">
        <w:t>財產均需課稅</w:t>
      </w:r>
      <w:proofErr w:type="gramEnd"/>
      <w:r w:rsidRPr="00176B2D">
        <w:t>。</w:t>
      </w:r>
    </w:p>
    <w:p w14:paraId="737D3FF4" w14:textId="77777777" w:rsidR="00176B2D" w:rsidRPr="00176B2D" w:rsidRDefault="00176B2D" w:rsidP="00176B2D">
      <w:pPr>
        <w:numPr>
          <w:ilvl w:val="0"/>
          <w:numId w:val="1"/>
        </w:numPr>
      </w:pPr>
      <w:r w:rsidRPr="00176B2D">
        <w:t>經常居住中華民國境外之中華民國國民：僅對其在中華民國境內的財產課稅。</w:t>
      </w:r>
    </w:p>
    <w:p w14:paraId="270B7A10" w14:textId="77777777" w:rsidR="00176B2D" w:rsidRPr="00176B2D" w:rsidRDefault="00176B2D" w:rsidP="00176B2D">
      <w:pPr>
        <w:numPr>
          <w:ilvl w:val="0"/>
          <w:numId w:val="1"/>
        </w:numPr>
      </w:pPr>
      <w:r w:rsidRPr="00176B2D">
        <w:t>非中華民國國民：僅對其在中華民國境內的財產課稅。</w:t>
      </w:r>
    </w:p>
    <w:p w14:paraId="7E568C8E" w14:textId="77777777" w:rsidR="00176B2D" w:rsidRPr="00176B2D" w:rsidRDefault="00176B2D" w:rsidP="00176B2D">
      <w:r w:rsidRPr="00176B2D">
        <w:t>依遺產及贈與稅法第</w:t>
      </w:r>
      <w:r w:rsidRPr="00176B2D">
        <w:t>4</w:t>
      </w:r>
      <w:r w:rsidRPr="00176B2D">
        <w:t>條規定，「經常居住我國境內」是指下面情形之</w:t>
      </w:r>
      <w:proofErr w:type="gramStart"/>
      <w:r w:rsidRPr="00176B2D">
        <w:t>一</w:t>
      </w:r>
      <w:proofErr w:type="gramEnd"/>
      <w:r w:rsidRPr="00176B2D">
        <w:t>：</w:t>
      </w:r>
    </w:p>
    <w:p w14:paraId="595B0E22" w14:textId="77777777" w:rsidR="00176B2D" w:rsidRPr="00176B2D" w:rsidRDefault="00176B2D" w:rsidP="00176B2D">
      <w:pPr>
        <w:numPr>
          <w:ilvl w:val="0"/>
          <w:numId w:val="2"/>
        </w:numPr>
      </w:pPr>
      <w:r w:rsidRPr="00176B2D">
        <w:t>死亡事實發生前</w:t>
      </w:r>
      <w:r w:rsidRPr="00176B2D">
        <w:t>2</w:t>
      </w:r>
      <w:r w:rsidRPr="00176B2D">
        <w:t>年內，在中華民國境內有住所（戶籍登記）。</w:t>
      </w:r>
    </w:p>
    <w:p w14:paraId="153A1395" w14:textId="77777777" w:rsidR="00176B2D" w:rsidRPr="00176B2D" w:rsidRDefault="00176B2D" w:rsidP="00176B2D">
      <w:pPr>
        <w:numPr>
          <w:ilvl w:val="0"/>
          <w:numId w:val="2"/>
        </w:numPr>
      </w:pPr>
      <w:r w:rsidRPr="00176B2D">
        <w:t>在中華民國境內沒有住所但有居所，且在死亡事實發生前</w:t>
      </w:r>
      <w:r w:rsidRPr="00176B2D">
        <w:t>2</w:t>
      </w:r>
      <w:r w:rsidRPr="00176B2D">
        <w:t>年內，在中華民國境內居住停留超過</w:t>
      </w:r>
      <w:r w:rsidRPr="00176B2D">
        <w:t>365</w:t>
      </w:r>
      <w:r w:rsidRPr="00176B2D">
        <w:t>天。但受我國政府聘請從事工作，在我國境內有特定居留期間者，不論時間長短，</w:t>
      </w:r>
      <w:proofErr w:type="gramStart"/>
      <w:r w:rsidRPr="00176B2D">
        <w:t>均不算是</w:t>
      </w:r>
      <w:proofErr w:type="gramEnd"/>
      <w:r w:rsidRPr="00176B2D">
        <w:t>經常居住我國境內。</w:t>
      </w:r>
    </w:p>
    <w:p w14:paraId="700DFDD0" w14:textId="77777777" w:rsidR="00176B2D" w:rsidRPr="00176B2D" w:rsidRDefault="00176B2D" w:rsidP="00176B2D">
      <w:pPr>
        <w:pStyle w:val="2"/>
      </w:pPr>
      <w:r w:rsidRPr="00176B2D">
        <w:t>二、遺產稅納稅義務人</w:t>
      </w:r>
    </w:p>
    <w:p w14:paraId="63CF07BA" w14:textId="77777777" w:rsidR="00176B2D" w:rsidRPr="00176B2D" w:rsidRDefault="00176B2D" w:rsidP="00176B2D">
      <w:r w:rsidRPr="00176B2D">
        <w:t>根據遺產及贈與稅法規定，遺產稅的納稅義務人依序為：</w:t>
      </w:r>
    </w:p>
    <w:p w14:paraId="18684B75" w14:textId="77777777" w:rsidR="00176B2D" w:rsidRPr="00176B2D" w:rsidRDefault="00176B2D" w:rsidP="00176B2D">
      <w:pPr>
        <w:numPr>
          <w:ilvl w:val="0"/>
          <w:numId w:val="3"/>
        </w:numPr>
      </w:pPr>
      <w:r w:rsidRPr="00176B2D">
        <w:t>有遺囑執行人者，為遺囑執行人。</w:t>
      </w:r>
    </w:p>
    <w:p w14:paraId="742375A8" w14:textId="77777777" w:rsidR="00176B2D" w:rsidRPr="00176B2D" w:rsidRDefault="00176B2D" w:rsidP="00176B2D">
      <w:pPr>
        <w:numPr>
          <w:ilvl w:val="0"/>
          <w:numId w:val="3"/>
        </w:numPr>
      </w:pPr>
      <w:r w:rsidRPr="00176B2D">
        <w:t>無遺囑執行人者，為繼承人及受遺贈人。</w:t>
      </w:r>
    </w:p>
    <w:p w14:paraId="0F65AA0A" w14:textId="77777777" w:rsidR="00176B2D" w:rsidRPr="00176B2D" w:rsidRDefault="00176B2D" w:rsidP="00176B2D">
      <w:pPr>
        <w:numPr>
          <w:ilvl w:val="0"/>
          <w:numId w:val="3"/>
        </w:numPr>
      </w:pPr>
      <w:r w:rsidRPr="00176B2D">
        <w:t>無遺囑執行人及繼承人者，為依法選定的遺產管理人。</w:t>
      </w:r>
    </w:p>
    <w:p w14:paraId="4A390CC9" w14:textId="77777777" w:rsidR="00176B2D" w:rsidRPr="00176B2D" w:rsidRDefault="00176B2D" w:rsidP="00176B2D">
      <w:r w:rsidRPr="00176B2D">
        <w:t>需要注意的是，繼承人若拋棄繼承權，必須於知悉得繼承時起</w:t>
      </w:r>
      <w:r w:rsidRPr="00176B2D">
        <w:t>3</w:t>
      </w:r>
      <w:r w:rsidRPr="00176B2D">
        <w:t>個月內以書面向被繼承人死亡時戶籍所在地管轄法院辦理，否則仍需負擔納稅義務。</w:t>
      </w:r>
    </w:p>
    <w:p w14:paraId="09AC5BFB" w14:textId="77777777" w:rsidR="00176B2D" w:rsidRPr="00176B2D" w:rsidRDefault="00176B2D" w:rsidP="00176B2D">
      <w:pPr>
        <w:pStyle w:val="2"/>
      </w:pPr>
      <w:r w:rsidRPr="00176B2D">
        <w:lastRenderedPageBreak/>
        <w:t>三、申報期限與申報地點</w:t>
      </w:r>
    </w:p>
    <w:p w14:paraId="3451614F" w14:textId="77777777" w:rsidR="00176B2D" w:rsidRPr="00176B2D" w:rsidRDefault="00176B2D" w:rsidP="00176B2D">
      <w:r w:rsidRPr="00176B2D">
        <w:t>納稅義務人應於被繼承人死亡之日起</w:t>
      </w:r>
      <w:r w:rsidRPr="00176B2D">
        <w:t>6</w:t>
      </w:r>
      <w:r w:rsidRPr="00176B2D">
        <w:t>個月內，向戶籍所在地主管</w:t>
      </w:r>
      <w:proofErr w:type="gramStart"/>
      <w:r w:rsidRPr="00176B2D">
        <w:t>稽</w:t>
      </w:r>
      <w:proofErr w:type="gramEnd"/>
      <w:r w:rsidRPr="00176B2D">
        <w:t>徵機關辦理遺產稅申報。如有正當理由不能如期申報者，可以在限期屆滿前以書面向</w:t>
      </w:r>
      <w:proofErr w:type="gramStart"/>
      <w:r w:rsidRPr="00176B2D">
        <w:t>稽</w:t>
      </w:r>
      <w:proofErr w:type="gramEnd"/>
      <w:r w:rsidRPr="00176B2D">
        <w:t>徵機關申請延長，延長期限以</w:t>
      </w:r>
      <w:r w:rsidRPr="00176B2D">
        <w:t>3</w:t>
      </w:r>
      <w:r w:rsidRPr="00176B2D">
        <w:t>個月為限。</w:t>
      </w:r>
    </w:p>
    <w:p w14:paraId="310EE539" w14:textId="77777777" w:rsidR="00176B2D" w:rsidRPr="00176B2D" w:rsidRDefault="00176B2D" w:rsidP="00176B2D">
      <w:r w:rsidRPr="00176B2D">
        <w:t>申報地點依被繼承人戶籍所在地而定：</w:t>
      </w:r>
    </w:p>
    <w:p w14:paraId="237C8729" w14:textId="77777777" w:rsidR="00176B2D" w:rsidRPr="00176B2D" w:rsidRDefault="00176B2D" w:rsidP="00176B2D">
      <w:pPr>
        <w:numPr>
          <w:ilvl w:val="0"/>
          <w:numId w:val="4"/>
        </w:numPr>
      </w:pPr>
      <w:r w:rsidRPr="00176B2D">
        <w:t>戶籍在臺北市、高雄市者，向當地國稅局總局或其所屬分局、</w:t>
      </w:r>
      <w:proofErr w:type="gramStart"/>
      <w:r w:rsidRPr="00176B2D">
        <w:t>稽</w:t>
      </w:r>
      <w:proofErr w:type="gramEnd"/>
      <w:r w:rsidRPr="00176B2D">
        <w:t>徵所申報。</w:t>
      </w:r>
    </w:p>
    <w:p w14:paraId="7B5A065C" w14:textId="77777777" w:rsidR="00176B2D" w:rsidRPr="00176B2D" w:rsidRDefault="00176B2D" w:rsidP="00176B2D">
      <w:pPr>
        <w:numPr>
          <w:ilvl w:val="0"/>
          <w:numId w:val="4"/>
        </w:numPr>
      </w:pPr>
      <w:r w:rsidRPr="00176B2D">
        <w:t>戶籍在其他直轄市或縣市者，向當地國稅局所屬分局、</w:t>
      </w:r>
      <w:proofErr w:type="gramStart"/>
      <w:r w:rsidRPr="00176B2D">
        <w:t>稽</w:t>
      </w:r>
      <w:proofErr w:type="gramEnd"/>
      <w:r w:rsidRPr="00176B2D">
        <w:t>徵所或服務處申報。</w:t>
      </w:r>
    </w:p>
    <w:p w14:paraId="47B2E8CA" w14:textId="77777777" w:rsidR="00176B2D" w:rsidRPr="00176B2D" w:rsidRDefault="00176B2D" w:rsidP="00176B2D">
      <w:pPr>
        <w:numPr>
          <w:ilvl w:val="0"/>
          <w:numId w:val="4"/>
        </w:numPr>
      </w:pPr>
      <w:r w:rsidRPr="00176B2D">
        <w:t>被繼承人為經常居住我國境外的我國國民或非我國國民，在我國境內有遺產者，一律向</w:t>
      </w:r>
      <w:proofErr w:type="gramStart"/>
      <w:r w:rsidRPr="00176B2D">
        <w:t>臺</w:t>
      </w:r>
      <w:proofErr w:type="gramEnd"/>
      <w:r w:rsidRPr="00176B2D">
        <w:t>北國稅局申報。</w:t>
      </w:r>
    </w:p>
    <w:p w14:paraId="3599607B" w14:textId="77777777" w:rsidR="00176B2D" w:rsidRPr="00176B2D" w:rsidRDefault="00176B2D" w:rsidP="00176B2D">
      <w:pPr>
        <w:pStyle w:val="2"/>
      </w:pPr>
      <w:r w:rsidRPr="00176B2D">
        <w:t>四、申報流程步驟</w:t>
      </w:r>
    </w:p>
    <w:p w14:paraId="58171304" w14:textId="77777777" w:rsidR="00176B2D" w:rsidRPr="00176B2D" w:rsidRDefault="00176B2D" w:rsidP="00176B2D">
      <w:r w:rsidRPr="00176B2D">
        <w:t>辦理遺產稅申報的流程如下：</w:t>
      </w:r>
    </w:p>
    <w:p w14:paraId="08417379" w14:textId="77777777" w:rsidR="00176B2D" w:rsidRPr="00176B2D" w:rsidRDefault="00176B2D" w:rsidP="00176B2D">
      <w:pPr>
        <w:numPr>
          <w:ilvl w:val="0"/>
          <w:numId w:val="5"/>
        </w:numPr>
      </w:pPr>
      <w:r w:rsidRPr="00176B2D">
        <w:rPr>
          <w:b/>
          <w:bCs/>
        </w:rPr>
        <w:t>戶政單位</w:t>
      </w:r>
      <w:r w:rsidRPr="00176B2D">
        <w:t>：攜帶被繼承人除戶證明與繼承人身分證及印章至戶政事務所申請除戶戶籍謄本及繼承人戶籍謄本。</w:t>
      </w:r>
    </w:p>
    <w:p w14:paraId="51F79577" w14:textId="77777777" w:rsidR="00176B2D" w:rsidRPr="00176B2D" w:rsidRDefault="00176B2D" w:rsidP="00176B2D">
      <w:pPr>
        <w:numPr>
          <w:ilvl w:val="0"/>
          <w:numId w:val="5"/>
        </w:numPr>
      </w:pPr>
      <w:r w:rsidRPr="00176B2D">
        <w:rPr>
          <w:b/>
          <w:bCs/>
        </w:rPr>
        <w:t>查調財產</w:t>
      </w:r>
      <w:r w:rsidRPr="00176B2D">
        <w:t>：攜帶被繼承人除戶證明及繼承人身分證印章至各國稅局全功能櫃台查詢被繼承人財產參考清單。</w:t>
      </w:r>
    </w:p>
    <w:p w14:paraId="222DCC07" w14:textId="77777777" w:rsidR="00176B2D" w:rsidRPr="00176B2D" w:rsidRDefault="00176B2D" w:rsidP="00176B2D">
      <w:pPr>
        <w:numPr>
          <w:ilvl w:val="0"/>
          <w:numId w:val="5"/>
        </w:numPr>
      </w:pPr>
      <w:r w:rsidRPr="00176B2D">
        <w:rPr>
          <w:b/>
          <w:bCs/>
        </w:rPr>
        <w:t>準備資料</w:t>
      </w:r>
      <w:r w:rsidRPr="00176B2D">
        <w:t>：準備遺產申報相關資料，如繼承人身分資料、土地謄本、房屋稅籍證明、存摺、行照等文件。</w:t>
      </w:r>
    </w:p>
    <w:p w14:paraId="51F8DB32" w14:textId="77777777" w:rsidR="00176B2D" w:rsidRPr="00176B2D" w:rsidRDefault="00176B2D" w:rsidP="00176B2D">
      <w:pPr>
        <w:numPr>
          <w:ilvl w:val="0"/>
          <w:numId w:val="5"/>
        </w:numPr>
      </w:pPr>
      <w:r w:rsidRPr="00176B2D">
        <w:rPr>
          <w:b/>
          <w:bCs/>
        </w:rPr>
        <w:t>申報遺產稅</w:t>
      </w:r>
      <w:r w:rsidRPr="00176B2D">
        <w:t>：至國稅局辦理遺產稅申報。</w:t>
      </w:r>
    </w:p>
    <w:p w14:paraId="52FDDEE9" w14:textId="77777777" w:rsidR="00176B2D" w:rsidRPr="00176B2D" w:rsidRDefault="00176B2D" w:rsidP="00176B2D">
      <w:pPr>
        <w:numPr>
          <w:ilvl w:val="0"/>
          <w:numId w:val="5"/>
        </w:numPr>
      </w:pPr>
      <w:r w:rsidRPr="00176B2D">
        <w:rPr>
          <w:b/>
          <w:bCs/>
        </w:rPr>
        <w:t>查詢欠稅</w:t>
      </w:r>
      <w:r w:rsidRPr="00176B2D">
        <w:t>：財產所在地之地方稅務局查詢欠稅情形。</w:t>
      </w:r>
    </w:p>
    <w:p w14:paraId="705D7100" w14:textId="77777777" w:rsidR="00176B2D" w:rsidRPr="00176B2D" w:rsidRDefault="00176B2D" w:rsidP="00176B2D">
      <w:pPr>
        <w:numPr>
          <w:ilvl w:val="0"/>
          <w:numId w:val="5"/>
        </w:numPr>
      </w:pPr>
      <w:r w:rsidRPr="00176B2D">
        <w:rPr>
          <w:b/>
          <w:bCs/>
        </w:rPr>
        <w:t>財產登記</w:t>
      </w:r>
      <w:r w:rsidRPr="00176B2D">
        <w:t>：不動產所在地之地政機關辦理登記過戶。</w:t>
      </w:r>
    </w:p>
    <w:p w14:paraId="4BC4FD78" w14:textId="77777777" w:rsidR="00176B2D" w:rsidRPr="00176B2D" w:rsidRDefault="00176B2D" w:rsidP="00176B2D">
      <w:pPr>
        <w:pStyle w:val="2"/>
      </w:pPr>
      <w:r w:rsidRPr="00176B2D">
        <w:t>五、申報應檢附文件</w:t>
      </w:r>
    </w:p>
    <w:p w14:paraId="5F3CB0CB" w14:textId="77777777" w:rsidR="00176B2D" w:rsidRPr="00176B2D" w:rsidRDefault="00176B2D" w:rsidP="00176B2D">
      <w:r w:rsidRPr="00176B2D">
        <w:t>申報遺產稅時，應檢附以下文件：</w:t>
      </w:r>
    </w:p>
    <w:p w14:paraId="36575189" w14:textId="77777777" w:rsidR="00176B2D" w:rsidRPr="00176B2D" w:rsidRDefault="00176B2D" w:rsidP="00176B2D">
      <w:pPr>
        <w:numPr>
          <w:ilvl w:val="0"/>
          <w:numId w:val="6"/>
        </w:numPr>
      </w:pPr>
      <w:r w:rsidRPr="00176B2D">
        <w:t>遺產稅申報書</w:t>
      </w:r>
      <w:r w:rsidRPr="00176B2D">
        <w:t>1</w:t>
      </w:r>
      <w:r w:rsidRPr="00176B2D">
        <w:t>份</w:t>
      </w:r>
    </w:p>
    <w:p w14:paraId="4EDFBCED" w14:textId="77777777" w:rsidR="00176B2D" w:rsidRPr="00176B2D" w:rsidRDefault="00176B2D" w:rsidP="00176B2D">
      <w:pPr>
        <w:numPr>
          <w:ilvl w:val="0"/>
          <w:numId w:val="6"/>
        </w:numPr>
      </w:pPr>
      <w:r w:rsidRPr="00176B2D">
        <w:t>被繼承人除戶資料及各</w:t>
      </w:r>
      <w:proofErr w:type="gramStart"/>
      <w:r w:rsidRPr="00176B2D">
        <w:t>繼承人現戶戶籍</w:t>
      </w:r>
      <w:proofErr w:type="gramEnd"/>
      <w:r w:rsidRPr="00176B2D">
        <w:t>資料</w:t>
      </w:r>
    </w:p>
    <w:p w14:paraId="785FA6DD" w14:textId="77777777" w:rsidR="00176B2D" w:rsidRPr="00176B2D" w:rsidRDefault="00176B2D" w:rsidP="00176B2D">
      <w:pPr>
        <w:numPr>
          <w:ilvl w:val="0"/>
          <w:numId w:val="6"/>
        </w:numPr>
      </w:pPr>
      <w:r w:rsidRPr="00176B2D">
        <w:t>土地謄本、房屋稅籍證明</w:t>
      </w:r>
    </w:p>
    <w:p w14:paraId="0891532A" w14:textId="77777777" w:rsidR="00176B2D" w:rsidRPr="00176B2D" w:rsidRDefault="00176B2D" w:rsidP="00176B2D">
      <w:pPr>
        <w:numPr>
          <w:ilvl w:val="0"/>
          <w:numId w:val="6"/>
        </w:numPr>
      </w:pPr>
      <w:r w:rsidRPr="00176B2D">
        <w:t>存款證明（存摺封面及內頁、定存單影本或存款餘額證明）</w:t>
      </w:r>
    </w:p>
    <w:p w14:paraId="4A3034DE" w14:textId="77777777" w:rsidR="00176B2D" w:rsidRPr="00176B2D" w:rsidRDefault="00176B2D" w:rsidP="00176B2D">
      <w:pPr>
        <w:numPr>
          <w:ilvl w:val="0"/>
          <w:numId w:val="6"/>
        </w:numPr>
      </w:pPr>
      <w:r w:rsidRPr="00176B2D">
        <w:lastRenderedPageBreak/>
        <w:t>汽機車行照或其他車籍證明</w:t>
      </w:r>
    </w:p>
    <w:p w14:paraId="366914D9" w14:textId="77777777" w:rsidR="00176B2D" w:rsidRPr="00176B2D" w:rsidRDefault="00176B2D" w:rsidP="00176B2D">
      <w:pPr>
        <w:numPr>
          <w:ilvl w:val="0"/>
          <w:numId w:val="6"/>
        </w:numPr>
      </w:pPr>
      <w:r w:rsidRPr="00176B2D">
        <w:t>股票證明（集保存摺影本或公司出具股票餘額證明）</w:t>
      </w:r>
    </w:p>
    <w:p w14:paraId="78518765" w14:textId="77777777" w:rsidR="00176B2D" w:rsidRPr="00176B2D" w:rsidRDefault="00176B2D" w:rsidP="00176B2D">
      <w:pPr>
        <w:numPr>
          <w:ilvl w:val="0"/>
          <w:numId w:val="6"/>
        </w:numPr>
      </w:pPr>
      <w:r w:rsidRPr="00176B2D">
        <w:t>未上市櫃股票相關資料（持股證明及公司財務報表）</w:t>
      </w:r>
    </w:p>
    <w:p w14:paraId="6AC4213B" w14:textId="77777777" w:rsidR="00176B2D" w:rsidRPr="00176B2D" w:rsidRDefault="00176B2D" w:rsidP="00176B2D">
      <w:pPr>
        <w:numPr>
          <w:ilvl w:val="0"/>
          <w:numId w:val="6"/>
        </w:numPr>
      </w:pPr>
      <w:r w:rsidRPr="00176B2D">
        <w:t>其他財產證明文件</w:t>
      </w:r>
    </w:p>
    <w:p w14:paraId="013BB1E0" w14:textId="77777777" w:rsidR="00176B2D" w:rsidRPr="00176B2D" w:rsidRDefault="00176B2D" w:rsidP="00176B2D">
      <w:r w:rsidRPr="00176B2D">
        <w:t>值得注意的是，納稅義務人辦理遺產稅申報時，經其確認國稅</w:t>
      </w:r>
      <w:proofErr w:type="gramStart"/>
      <w:r w:rsidRPr="00176B2D">
        <w:t>稽</w:t>
      </w:r>
      <w:proofErr w:type="gramEnd"/>
      <w:r w:rsidRPr="00176B2D">
        <w:t>徵機關提供之被繼承人財產參考資料所載不動產資料與死亡日資料相符，以及被繼承人金融遺產資料與死亡日資料相符者，</w:t>
      </w:r>
      <w:proofErr w:type="gramStart"/>
      <w:r w:rsidRPr="00176B2D">
        <w:t>得免檢附</w:t>
      </w:r>
      <w:proofErr w:type="gramEnd"/>
      <w:r w:rsidRPr="00176B2D">
        <w:t>相關證明文件。</w:t>
      </w:r>
    </w:p>
    <w:p w14:paraId="6A237EF7" w14:textId="77777777" w:rsidR="00176B2D" w:rsidRPr="00176B2D" w:rsidRDefault="00176B2D" w:rsidP="00176B2D">
      <w:pPr>
        <w:pStyle w:val="2"/>
      </w:pPr>
      <w:r w:rsidRPr="00176B2D">
        <w:t>六、便民措施</w:t>
      </w:r>
    </w:p>
    <w:p w14:paraId="6ECACA75" w14:textId="77777777" w:rsidR="00176B2D" w:rsidRPr="00176B2D" w:rsidRDefault="00176B2D" w:rsidP="00176B2D">
      <w:r w:rsidRPr="00176B2D">
        <w:t>為簡化申報程序，財政部提供多項便民措施：</w:t>
      </w:r>
    </w:p>
    <w:p w14:paraId="74C5D20D" w14:textId="77777777" w:rsidR="00176B2D" w:rsidRPr="00176B2D" w:rsidRDefault="00176B2D" w:rsidP="00176B2D">
      <w:pPr>
        <w:numPr>
          <w:ilvl w:val="0"/>
          <w:numId w:val="7"/>
        </w:numPr>
      </w:pPr>
      <w:r w:rsidRPr="00176B2D">
        <w:t>遺產稅申報「</w:t>
      </w:r>
      <w:proofErr w:type="gramStart"/>
      <w:r w:rsidRPr="00176B2D">
        <w:t>免檢附</w:t>
      </w:r>
      <w:proofErr w:type="gramEnd"/>
      <w:r w:rsidRPr="00176B2D">
        <w:t>」土地謄本及房屋稅籍證明</w:t>
      </w:r>
    </w:p>
    <w:p w14:paraId="64183E1F" w14:textId="77777777" w:rsidR="00176B2D" w:rsidRPr="00176B2D" w:rsidRDefault="00176B2D" w:rsidP="00176B2D">
      <w:pPr>
        <w:numPr>
          <w:ilvl w:val="0"/>
          <w:numId w:val="7"/>
        </w:numPr>
      </w:pPr>
      <w:r w:rsidRPr="00176B2D">
        <w:t>提供試算書表服務，從</w:t>
      </w:r>
      <w:r w:rsidRPr="00176B2D">
        <w:t>30</w:t>
      </w:r>
      <w:r w:rsidRPr="00176B2D">
        <w:t>個「工作日」縮短為</w:t>
      </w:r>
      <w:r w:rsidRPr="00176B2D">
        <w:t>30</w:t>
      </w:r>
      <w:r w:rsidRPr="00176B2D">
        <w:t>「日」</w:t>
      </w:r>
    </w:p>
    <w:p w14:paraId="11141FC7" w14:textId="77777777" w:rsidR="00176B2D" w:rsidRPr="00176B2D" w:rsidRDefault="00176B2D" w:rsidP="00176B2D">
      <w:pPr>
        <w:numPr>
          <w:ilvl w:val="0"/>
          <w:numId w:val="7"/>
        </w:numPr>
      </w:pPr>
      <w:proofErr w:type="gramStart"/>
      <w:r w:rsidRPr="00176B2D">
        <w:t>跨局臨櫃</w:t>
      </w:r>
      <w:proofErr w:type="gramEnd"/>
      <w:r w:rsidRPr="00176B2D">
        <w:t>申辦服務（符合特定條件者）</w:t>
      </w:r>
    </w:p>
    <w:p w14:paraId="4C13DA14" w14:textId="77777777" w:rsidR="00176B2D" w:rsidRPr="00176B2D" w:rsidRDefault="00176B2D" w:rsidP="00176B2D">
      <w:pPr>
        <w:numPr>
          <w:ilvl w:val="0"/>
          <w:numId w:val="7"/>
        </w:numPr>
      </w:pPr>
      <w:r w:rsidRPr="00176B2D">
        <w:t>單一窗口查詢被繼承人金融遺產暨遺產稅申報稅額試算服務</w:t>
      </w:r>
    </w:p>
    <w:p w14:paraId="30A2015D" w14:textId="77777777" w:rsidR="00176B2D" w:rsidRPr="00176B2D" w:rsidRDefault="00176B2D" w:rsidP="00176B2D">
      <w:pPr>
        <w:pStyle w:val="2"/>
      </w:pPr>
      <w:r w:rsidRPr="00176B2D">
        <w:t>結語</w:t>
      </w:r>
    </w:p>
    <w:p w14:paraId="521B2D4B" w14:textId="77777777" w:rsidR="00176B2D" w:rsidRPr="00176B2D" w:rsidRDefault="00176B2D" w:rsidP="00176B2D">
      <w:r w:rsidRPr="00176B2D">
        <w:t>了解遺產稅的基本概念及申報流程對於合法節稅非常重要。無論是一般民眾還是專業人士，掌握這些知識能夠幫助您有效規劃財產分配，減輕稅負壓力，避免因不諳法令而產生的漏報、短報所導致的處罰。</w:t>
      </w:r>
    </w:p>
    <w:p w14:paraId="77A56E49" w14:textId="77777777" w:rsidR="00176B2D" w:rsidRPr="00176B2D" w:rsidRDefault="00176B2D" w:rsidP="00176B2D">
      <w:r w:rsidRPr="00176B2D">
        <w:t>本篇文章介紹了遺產稅的基本概念與申報流程，下一篇將深入探討贈與稅的基本概念與申報流程，敬請期待。</w:t>
      </w:r>
    </w:p>
    <w:p w14:paraId="2084D0C5" w14:textId="77777777" w:rsidR="00176B2D" w:rsidRPr="00176B2D" w:rsidRDefault="00176B2D" w:rsidP="00176B2D">
      <w:r w:rsidRPr="00176B2D">
        <w:t>標籤：遺產稅、申報流程、納稅義務人、便民措施</w:t>
      </w:r>
    </w:p>
    <w:p w14:paraId="2249DEEC" w14:textId="77777777" w:rsidR="00176B2D" w:rsidRPr="00176B2D" w:rsidRDefault="00176B2D" w:rsidP="00176B2D">
      <w:r w:rsidRPr="00176B2D">
        <w:t>發布日期：</w:t>
      </w:r>
      <w:r w:rsidRPr="00176B2D">
        <w:t>2025-01-30</w:t>
      </w:r>
    </w:p>
    <w:p w14:paraId="4C309BD5"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6C9"/>
    <w:multiLevelType w:val="multilevel"/>
    <w:tmpl w:val="5706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717FA"/>
    <w:multiLevelType w:val="multilevel"/>
    <w:tmpl w:val="EE80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12068"/>
    <w:multiLevelType w:val="multilevel"/>
    <w:tmpl w:val="FBE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6DEE"/>
    <w:multiLevelType w:val="multilevel"/>
    <w:tmpl w:val="2C4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4518D"/>
    <w:multiLevelType w:val="multilevel"/>
    <w:tmpl w:val="8E6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D4E24"/>
    <w:multiLevelType w:val="multilevel"/>
    <w:tmpl w:val="FC20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86CF8"/>
    <w:multiLevelType w:val="multilevel"/>
    <w:tmpl w:val="8F80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243727">
    <w:abstractNumId w:val="3"/>
  </w:num>
  <w:num w:numId="2" w16cid:durableId="825245012">
    <w:abstractNumId w:val="1"/>
  </w:num>
  <w:num w:numId="3" w16cid:durableId="1981809416">
    <w:abstractNumId w:val="6"/>
  </w:num>
  <w:num w:numId="4" w16cid:durableId="116921284">
    <w:abstractNumId w:val="5"/>
  </w:num>
  <w:num w:numId="5" w16cid:durableId="2134864654">
    <w:abstractNumId w:val="0"/>
  </w:num>
  <w:num w:numId="6" w16cid:durableId="310448124">
    <w:abstractNumId w:val="2"/>
  </w:num>
  <w:num w:numId="7" w16cid:durableId="915823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B8"/>
    <w:rsid w:val="00176B2D"/>
    <w:rsid w:val="00644091"/>
    <w:rsid w:val="009777E2"/>
    <w:rsid w:val="00B30DCA"/>
    <w:rsid w:val="00B64427"/>
    <w:rsid w:val="00D67AB8"/>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1B0BF-8CCA-4059-A2D5-573D842F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06943">
      <w:bodyDiv w:val="1"/>
      <w:marLeft w:val="0"/>
      <w:marRight w:val="0"/>
      <w:marTop w:val="0"/>
      <w:marBottom w:val="0"/>
      <w:divBdr>
        <w:top w:val="none" w:sz="0" w:space="0" w:color="auto"/>
        <w:left w:val="none" w:sz="0" w:space="0" w:color="auto"/>
        <w:bottom w:val="none" w:sz="0" w:space="0" w:color="auto"/>
        <w:right w:val="none" w:sz="0" w:space="0" w:color="auto"/>
      </w:divBdr>
    </w:div>
    <w:div w:id="7055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2025-05-06T01:06:00Z</dcterms:created>
  <dcterms:modified xsi:type="dcterms:W3CDTF">2025-05-06T01:07:00Z</dcterms:modified>
</cp:coreProperties>
</file>