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5BF4" w14:textId="3C62B6AA" w:rsidR="00901FFB" w:rsidRPr="00901FFB" w:rsidRDefault="00901FFB" w:rsidP="00901FFB">
      <w:pPr>
        <w:pStyle w:val="1"/>
      </w:pPr>
      <w:r w:rsidRPr="00901FFB">
        <w:t>虛設行號常見違章類型與案例分析</w:t>
      </w:r>
    </w:p>
    <w:p w14:paraId="1284518C" w14:textId="77777777" w:rsidR="00901FFB" w:rsidRPr="00901FFB" w:rsidRDefault="00901FFB" w:rsidP="00901FFB">
      <w:r w:rsidRPr="00901FFB">
        <w:t>虛設行號的運作手法</w:t>
      </w:r>
      <w:proofErr w:type="gramStart"/>
      <w:r w:rsidRPr="00901FFB">
        <w:t>多樣，</w:t>
      </w:r>
      <w:proofErr w:type="gramEnd"/>
      <w:r w:rsidRPr="00901FFB">
        <w:t>稅務機關近年來已查獲許多重大案例。本文將透過實際案例，剖析虛設行號的常見違章類型，幫助讀者認識其運作模式與風險。</w:t>
      </w:r>
    </w:p>
    <w:p w14:paraId="79391A48" w14:textId="77777777" w:rsidR="00901FFB" w:rsidRPr="00901FFB" w:rsidRDefault="00901FFB" w:rsidP="00901FFB">
      <w:pPr>
        <w:pStyle w:val="2"/>
      </w:pPr>
      <w:r w:rsidRPr="00901FFB">
        <w:t>常見違章類型</w:t>
      </w:r>
    </w:p>
    <w:p w14:paraId="1EB245BA" w14:textId="77777777" w:rsidR="00901FFB" w:rsidRPr="00901FFB" w:rsidRDefault="00901FFB" w:rsidP="00901FFB">
      <w:r w:rsidRPr="00901FFB">
        <w:t>虛設行號的違章行為主要可分為以下幾種類型：</w:t>
      </w:r>
    </w:p>
    <w:p w14:paraId="3829B6EE" w14:textId="77777777" w:rsidR="00901FFB" w:rsidRPr="00901FFB" w:rsidRDefault="00901FFB" w:rsidP="00901FFB">
      <w:pPr>
        <w:rPr>
          <w:b/>
          <w:bCs/>
        </w:rPr>
      </w:pPr>
      <w:r w:rsidRPr="00901FFB">
        <w:rPr>
          <w:b/>
          <w:bCs/>
        </w:rPr>
        <w:t>一、販賣發票型</w:t>
      </w:r>
    </w:p>
    <w:p w14:paraId="335B9171" w14:textId="77777777" w:rsidR="00901FFB" w:rsidRPr="00901FFB" w:rsidRDefault="00901FFB" w:rsidP="00901FFB">
      <w:r w:rsidRPr="00901FFB">
        <w:t>此類型虛設行號主要業務是販售發票給需要不實憑證的企業，協助他們虛報進項稅額或虛增成本費用。這些行號本身無真實進貨或銷貨活動，僅憑空開立統一發票販售牟利。</w:t>
      </w:r>
    </w:p>
    <w:p w14:paraId="5AE772BE" w14:textId="77777777" w:rsidR="00901FFB" w:rsidRPr="00901FFB" w:rsidRDefault="00901FFB" w:rsidP="00901FFB">
      <w:pPr>
        <w:rPr>
          <w:b/>
          <w:bCs/>
        </w:rPr>
      </w:pPr>
      <w:r w:rsidRPr="00901FFB">
        <w:rPr>
          <w:b/>
          <w:bCs/>
        </w:rPr>
        <w:t>二、假出口真退稅型</w:t>
      </w:r>
    </w:p>
    <w:p w14:paraId="7C29C2EE" w14:textId="77777777" w:rsidR="00901FFB" w:rsidRPr="00901FFB" w:rsidRDefault="00901FFB" w:rsidP="00901FFB">
      <w:r w:rsidRPr="00901FFB">
        <w:t>此類虛設行號偽造出口文件，虛報零稅率銷售額，向國家詐取營業稅退稅。他們通常會先設立合法公司，隨後申報虛假的外銷資料，藉以獲取營業稅退稅。</w:t>
      </w:r>
    </w:p>
    <w:p w14:paraId="6928117B" w14:textId="77777777" w:rsidR="00901FFB" w:rsidRPr="00901FFB" w:rsidRDefault="00901FFB" w:rsidP="00901FFB">
      <w:pPr>
        <w:rPr>
          <w:b/>
          <w:bCs/>
        </w:rPr>
      </w:pPr>
      <w:r w:rsidRPr="00901FFB">
        <w:rPr>
          <w:b/>
          <w:bCs/>
        </w:rPr>
        <w:t>三、集團性虛設行號型</w:t>
      </w:r>
    </w:p>
    <w:p w14:paraId="4133809D" w14:textId="77777777" w:rsidR="00901FFB" w:rsidRPr="00901FFB" w:rsidRDefault="00901FFB" w:rsidP="00901FFB">
      <w:r w:rsidRPr="00901FFB">
        <w:t>此類違章行為由同一集團控制多家虛設行號，彼此間交叉開立統一發票，建立複雜的交易網絡，使稅務機關難以追查真實交易情況。</w:t>
      </w:r>
    </w:p>
    <w:p w14:paraId="6FD9D435" w14:textId="77777777" w:rsidR="00901FFB" w:rsidRPr="00901FFB" w:rsidRDefault="00901FFB" w:rsidP="00901FFB">
      <w:pPr>
        <w:rPr>
          <w:b/>
          <w:bCs/>
        </w:rPr>
      </w:pPr>
      <w:r w:rsidRPr="00901FFB">
        <w:rPr>
          <w:b/>
          <w:bCs/>
        </w:rPr>
        <w:t>四、官商勾結型</w:t>
      </w:r>
    </w:p>
    <w:p w14:paraId="12AEF8E8" w14:textId="77777777" w:rsidR="00901FFB" w:rsidRPr="00901FFB" w:rsidRDefault="00901FFB" w:rsidP="00901FFB">
      <w:r w:rsidRPr="00901FFB">
        <w:t>少數案例中，虛設行號與稅務機關內部人員串通，藉由內部人員協助規避查核，使不法行為得以長期進行。</w:t>
      </w:r>
    </w:p>
    <w:p w14:paraId="5D8F954D" w14:textId="77777777" w:rsidR="00901FFB" w:rsidRPr="00901FFB" w:rsidRDefault="00901FFB" w:rsidP="00901FFB">
      <w:pPr>
        <w:pStyle w:val="2"/>
      </w:pPr>
      <w:r w:rsidRPr="00901FFB">
        <w:t>實際違章案例分析</w:t>
      </w:r>
    </w:p>
    <w:p w14:paraId="685F8D93" w14:textId="77777777" w:rsidR="00901FFB" w:rsidRPr="00901FFB" w:rsidRDefault="00901FFB" w:rsidP="00901FFB">
      <w:pPr>
        <w:rPr>
          <w:b/>
          <w:bCs/>
        </w:rPr>
      </w:pPr>
      <w:r w:rsidRPr="00901FFB">
        <w:rPr>
          <w:b/>
          <w:bCs/>
        </w:rPr>
        <w:t>案例</w:t>
      </w:r>
      <w:proofErr w:type="gramStart"/>
      <w:r w:rsidRPr="00901FFB">
        <w:rPr>
          <w:b/>
          <w:bCs/>
        </w:rPr>
        <w:t>一</w:t>
      </w:r>
      <w:proofErr w:type="gramEnd"/>
      <w:r w:rsidRPr="00901FFB">
        <w:rPr>
          <w:b/>
          <w:bCs/>
        </w:rPr>
        <w:t>：史上最大虛設行號集團</w:t>
      </w:r>
    </w:p>
    <w:p w14:paraId="34C7421B" w14:textId="77777777" w:rsidR="00901FFB" w:rsidRPr="00901FFB" w:rsidRDefault="00901FFB" w:rsidP="00901FFB">
      <w:r w:rsidRPr="00901FFB">
        <w:t>中區國稅局查獲史上最大虛設行號集團，該集團在</w:t>
      </w:r>
      <w:r w:rsidRPr="00901FFB">
        <w:t>3</w:t>
      </w:r>
      <w:r w:rsidRPr="00901FFB">
        <w:t>年半內開出假發票</w:t>
      </w:r>
      <w:r w:rsidRPr="00901FFB">
        <w:t>382</w:t>
      </w:r>
      <w:r w:rsidRPr="00901FFB">
        <w:t>億元，牽涉的下游營業人多達</w:t>
      </w:r>
      <w:r w:rsidRPr="00901FFB">
        <w:t>4,259</w:t>
      </w:r>
      <w:r w:rsidRPr="00901FFB">
        <w:t>家，逃漏營業稅和營所稅逾百億元。主嫌因情節重大，被法院判處重刑，創下虛設行號案件史上最重刑責。</w:t>
      </w:r>
    </w:p>
    <w:p w14:paraId="5B3FC965" w14:textId="77777777" w:rsidR="00901FFB" w:rsidRPr="00901FFB" w:rsidRDefault="00901FFB" w:rsidP="00901FFB">
      <w:r w:rsidRPr="00901FFB">
        <w:t>此案例揭示大型虛設行號集團的運作模式，包括設立多家空殼公司、建立完整的發票銷售網絡、利用人頭負責人規避責任等手法。</w:t>
      </w:r>
    </w:p>
    <w:p w14:paraId="391DFB63" w14:textId="77777777" w:rsidR="00901FFB" w:rsidRPr="00901FFB" w:rsidRDefault="00901FFB" w:rsidP="00901FFB">
      <w:pPr>
        <w:rPr>
          <w:b/>
          <w:bCs/>
        </w:rPr>
      </w:pPr>
      <w:r w:rsidRPr="00901FFB">
        <w:rPr>
          <w:b/>
          <w:bCs/>
        </w:rPr>
        <w:t>案例二：假出口冒退稅</w:t>
      </w:r>
    </w:p>
    <w:p w14:paraId="4E41DAAF" w14:textId="77777777" w:rsidR="00901FFB" w:rsidRPr="00901FFB" w:rsidRDefault="00901FFB" w:rsidP="00901FFB">
      <w:r w:rsidRPr="00901FFB">
        <w:lastRenderedPageBreak/>
        <w:t>高雄市國稅局查獲一家新設立的一人公司，連續二期營業稅申報均申請外銷退稅。經調查發現，該公司與其他多家分布在不同縣市的公司進行交易，這些公司的進項發票字跡相似，部分公司已擅自歇業，確認為一集團性的虛設行號。</w:t>
      </w:r>
    </w:p>
    <w:p w14:paraId="4F6F3D9F" w14:textId="77777777" w:rsidR="00901FFB" w:rsidRPr="00901FFB" w:rsidRDefault="00901FFB" w:rsidP="00901FFB">
      <w:r w:rsidRPr="00901FFB">
        <w:t>此類案件的手法是設立合法公司後，利用虛假進項發票建立虛假的外銷成本，再申請外銷零稅率退稅，詐取國家稅收。</w:t>
      </w:r>
    </w:p>
    <w:p w14:paraId="799BD2A0" w14:textId="77777777" w:rsidR="00901FFB" w:rsidRPr="00901FFB" w:rsidRDefault="00901FFB" w:rsidP="00901FFB">
      <w:pPr>
        <w:rPr>
          <w:b/>
          <w:bCs/>
        </w:rPr>
      </w:pPr>
      <w:r w:rsidRPr="00901FFB">
        <w:rPr>
          <w:b/>
          <w:bCs/>
        </w:rPr>
        <w:t>案例</w:t>
      </w:r>
      <w:proofErr w:type="gramStart"/>
      <w:r w:rsidRPr="00901FFB">
        <w:rPr>
          <w:b/>
          <w:bCs/>
        </w:rPr>
        <w:t>三</w:t>
      </w:r>
      <w:proofErr w:type="gramEnd"/>
      <w:r w:rsidRPr="00901FFB">
        <w:rPr>
          <w:b/>
          <w:bCs/>
        </w:rPr>
        <w:t>：虛構進貨</w:t>
      </w:r>
      <w:proofErr w:type="gramStart"/>
      <w:r w:rsidRPr="00901FFB">
        <w:rPr>
          <w:b/>
          <w:bCs/>
        </w:rPr>
        <w:t>詐</w:t>
      </w:r>
      <w:proofErr w:type="gramEnd"/>
      <w:r w:rsidRPr="00901FFB">
        <w:rPr>
          <w:b/>
          <w:bCs/>
        </w:rPr>
        <w:t>退稅</w:t>
      </w:r>
    </w:p>
    <w:p w14:paraId="69EC4A78" w14:textId="77777777" w:rsidR="00901FFB" w:rsidRPr="00901FFB" w:rsidRDefault="00901FFB" w:rsidP="00901FFB">
      <w:r w:rsidRPr="00901FFB">
        <w:t>中區國稅局與檢警聯手破獲假出口冒退稅案件，營業人</w:t>
      </w:r>
      <w:proofErr w:type="gramStart"/>
      <w:r w:rsidRPr="00901FFB">
        <w:t>將已刮取</w:t>
      </w:r>
      <w:proofErr w:type="gramEnd"/>
      <w:r w:rsidRPr="00901FFB">
        <w:t>密碼的遊戲儲值</w:t>
      </w:r>
      <w:proofErr w:type="gramStart"/>
      <w:r w:rsidRPr="00901FFB">
        <w:t>卡廢卡</w:t>
      </w:r>
      <w:proofErr w:type="gramEnd"/>
      <w:r w:rsidRPr="00901FFB">
        <w:t>，充當尚未啟封的遊戲儲</w:t>
      </w:r>
      <w:proofErr w:type="gramStart"/>
      <w:r w:rsidRPr="00901FFB">
        <w:t>值卡假出口</w:t>
      </w:r>
      <w:proofErr w:type="gramEnd"/>
      <w:r w:rsidRPr="00901FFB">
        <w:t>到香港，金額高達</w:t>
      </w:r>
      <w:r w:rsidRPr="00901FFB">
        <w:t>3</w:t>
      </w:r>
      <w:r w:rsidRPr="00901FFB">
        <w:t>億</w:t>
      </w:r>
      <w:r w:rsidRPr="00901FFB">
        <w:t>2,000</w:t>
      </w:r>
      <w:r w:rsidRPr="00901FFB">
        <w:t>萬元，</w:t>
      </w:r>
      <w:proofErr w:type="gramStart"/>
      <w:r w:rsidRPr="00901FFB">
        <w:t>冒退營業稅</w:t>
      </w:r>
      <w:proofErr w:type="gramEnd"/>
      <w:r w:rsidRPr="00901FFB">
        <w:t>約</w:t>
      </w:r>
      <w:r w:rsidRPr="00901FFB">
        <w:t>1,600</w:t>
      </w:r>
      <w:r w:rsidRPr="00901FFB">
        <w:t>萬元。</w:t>
      </w:r>
    </w:p>
    <w:p w14:paraId="28F1D1A9" w14:textId="77777777" w:rsidR="00901FFB" w:rsidRPr="00901FFB" w:rsidRDefault="00901FFB" w:rsidP="00901FFB">
      <w:r w:rsidRPr="00901FFB">
        <w:t>此案例顯示某些廠商利用難以查驗的特殊商品進行假出口，詐取營業稅退稅的手法。</w:t>
      </w:r>
    </w:p>
    <w:p w14:paraId="600501BB" w14:textId="77777777" w:rsidR="00901FFB" w:rsidRPr="00901FFB" w:rsidRDefault="00901FFB" w:rsidP="00901FFB">
      <w:pPr>
        <w:rPr>
          <w:b/>
          <w:bCs/>
        </w:rPr>
      </w:pPr>
      <w:r w:rsidRPr="00901FFB">
        <w:rPr>
          <w:b/>
          <w:bCs/>
        </w:rPr>
        <w:t>案例四：官商勾結</w:t>
      </w:r>
    </w:p>
    <w:p w14:paraId="3B204BC2" w14:textId="77777777" w:rsidR="00901FFB" w:rsidRPr="00901FFB" w:rsidRDefault="00901FFB" w:rsidP="00901FFB">
      <w:r w:rsidRPr="00901FFB">
        <w:t>某稅務員涉嫌與人頭公司勾結，協助販賣發票逃漏稅。該員利用職務便利，包庇虛設行號的不法行為，並從中獲取不法利益。案件經調查後，該稅務員已遭檢察機關以違反貪污治罪條例罪名提起公訴。</w:t>
      </w:r>
    </w:p>
    <w:p w14:paraId="61072FBC" w14:textId="77777777" w:rsidR="00901FFB" w:rsidRPr="00901FFB" w:rsidRDefault="00901FFB" w:rsidP="00901FFB">
      <w:r w:rsidRPr="00901FFB">
        <w:t>此類案件顯示官商勾結的嚴重性，不僅損害國家稅收，更破壞稅務體系的公正性。</w:t>
      </w:r>
    </w:p>
    <w:p w14:paraId="6BBF2C77" w14:textId="77777777" w:rsidR="00901FFB" w:rsidRPr="00901FFB" w:rsidRDefault="00901FFB" w:rsidP="00901FFB">
      <w:pPr>
        <w:rPr>
          <w:b/>
          <w:bCs/>
        </w:rPr>
      </w:pPr>
      <w:r w:rsidRPr="00901FFB">
        <w:rPr>
          <w:b/>
          <w:bCs/>
        </w:rPr>
        <w:t>案例五：資金流向異常</w:t>
      </w:r>
    </w:p>
    <w:p w14:paraId="2019C406" w14:textId="77777777" w:rsidR="00901FFB" w:rsidRPr="00901FFB" w:rsidRDefault="00901FFB" w:rsidP="00901FFB">
      <w:r w:rsidRPr="00901FFB">
        <w:t>法務部調查局透過銀行資金往來異常通報，查獲某公司藉偽造的資金流程證明，取得他公司開立統一發票合計逾億元，虛報進項稅額</w:t>
      </w:r>
      <w:r w:rsidRPr="00901FFB">
        <w:t>523</w:t>
      </w:r>
      <w:r w:rsidRPr="00901FFB">
        <w:t>萬餘元。經查核後，補徵營業稅額並處以</w:t>
      </w:r>
      <w:r w:rsidRPr="00901FFB">
        <w:t>3</w:t>
      </w:r>
      <w:r w:rsidRPr="00901FFB">
        <w:t>倍罰鍰。</w:t>
      </w:r>
    </w:p>
    <w:p w14:paraId="1781D826" w14:textId="77777777" w:rsidR="00901FFB" w:rsidRPr="00901FFB" w:rsidRDefault="00901FFB" w:rsidP="00901FFB">
      <w:r w:rsidRPr="00901FFB">
        <w:t>此案例說明稅務機關已建立跨機關合作機制，透過資金流向異常監控，查緝虛設行號不法行為。</w:t>
      </w:r>
    </w:p>
    <w:p w14:paraId="6B4DE598" w14:textId="77777777" w:rsidR="00901FFB" w:rsidRPr="00901FFB" w:rsidRDefault="00901FFB" w:rsidP="00901FFB">
      <w:pPr>
        <w:pStyle w:val="2"/>
      </w:pPr>
      <w:r w:rsidRPr="00901FFB">
        <w:t>違章行為的共同特徵</w:t>
      </w:r>
    </w:p>
    <w:p w14:paraId="266DF67A" w14:textId="77777777" w:rsidR="00901FFB" w:rsidRPr="00901FFB" w:rsidRDefault="00901FFB" w:rsidP="00901FFB">
      <w:r w:rsidRPr="00901FFB">
        <w:t>綜觀上述案例，虛設行號違章行為通常具有以下特徵：</w:t>
      </w:r>
    </w:p>
    <w:p w14:paraId="63955C57" w14:textId="77777777" w:rsidR="00901FFB" w:rsidRPr="00901FFB" w:rsidRDefault="00901FFB" w:rsidP="00901FFB">
      <w:pPr>
        <w:numPr>
          <w:ilvl w:val="0"/>
          <w:numId w:val="1"/>
        </w:numPr>
      </w:pPr>
      <w:r w:rsidRPr="00901FFB">
        <w:t>短期內變更負責人或營業地址頻繁</w:t>
      </w:r>
    </w:p>
    <w:p w14:paraId="74047462" w14:textId="77777777" w:rsidR="00901FFB" w:rsidRPr="00901FFB" w:rsidRDefault="00901FFB" w:rsidP="00901FFB">
      <w:pPr>
        <w:numPr>
          <w:ilvl w:val="0"/>
          <w:numId w:val="1"/>
        </w:numPr>
      </w:pPr>
      <w:r w:rsidRPr="00901FFB">
        <w:t>短期內進銷項金額異常龐大</w:t>
      </w:r>
    </w:p>
    <w:p w14:paraId="69F1BA53" w14:textId="77777777" w:rsidR="00901FFB" w:rsidRPr="00901FFB" w:rsidRDefault="00901FFB" w:rsidP="00901FFB">
      <w:pPr>
        <w:numPr>
          <w:ilvl w:val="0"/>
          <w:numId w:val="1"/>
        </w:numPr>
      </w:pPr>
      <w:r w:rsidRPr="00901FFB">
        <w:t>無實際營業場所、設備或從業人員</w:t>
      </w:r>
    </w:p>
    <w:p w14:paraId="7986038D" w14:textId="77777777" w:rsidR="00901FFB" w:rsidRPr="00901FFB" w:rsidRDefault="00901FFB" w:rsidP="00901FFB">
      <w:pPr>
        <w:numPr>
          <w:ilvl w:val="0"/>
          <w:numId w:val="1"/>
        </w:numPr>
      </w:pPr>
      <w:r w:rsidRPr="00901FFB">
        <w:t>開立發票的品項與登記營業項目不符</w:t>
      </w:r>
    </w:p>
    <w:p w14:paraId="25432CAA" w14:textId="77777777" w:rsidR="00901FFB" w:rsidRPr="00901FFB" w:rsidRDefault="00901FFB" w:rsidP="00901FFB">
      <w:pPr>
        <w:numPr>
          <w:ilvl w:val="0"/>
          <w:numId w:val="1"/>
        </w:numPr>
      </w:pPr>
      <w:r w:rsidRPr="00901FFB">
        <w:t>資金流向與正常商業交易不符</w:t>
      </w:r>
    </w:p>
    <w:p w14:paraId="1D1533BA" w14:textId="77777777" w:rsidR="00901FFB" w:rsidRPr="00901FFB" w:rsidRDefault="00901FFB" w:rsidP="00901FFB">
      <w:pPr>
        <w:pStyle w:val="2"/>
      </w:pPr>
      <w:r w:rsidRPr="00901FFB">
        <w:lastRenderedPageBreak/>
        <w:t>結語</w:t>
      </w:r>
    </w:p>
    <w:p w14:paraId="516E225D" w14:textId="77777777" w:rsidR="00901FFB" w:rsidRPr="00901FFB" w:rsidRDefault="00901FFB" w:rsidP="00901FFB">
      <w:r w:rsidRPr="00901FFB">
        <w:t>虛設行號的違章行為不僅侵害國家稅收，也對正當經營的企業造成不公平競爭。了解虛設行號的常見違章類型與實際案例，有助於企業辨識潛在的風險交易，避免誤觸法網。</w:t>
      </w:r>
    </w:p>
    <w:p w14:paraId="092921AE" w14:textId="77777777" w:rsidR="00901FFB" w:rsidRPr="00901FFB" w:rsidRDefault="00901FFB" w:rsidP="00901FFB">
      <w:r w:rsidRPr="00901FFB">
        <w:t>在下一篇文章中，我們將詳細探討「如何避免取得虛設行號開立的發票」，提供實用的防範措施與注意事項，協助企業降低稅務風險，敬請期待！</w:t>
      </w:r>
    </w:p>
    <w:p w14:paraId="18D0630E" w14:textId="77777777" w:rsidR="00D9281F" w:rsidRPr="00901FFB" w:rsidRDefault="00D9281F"/>
    <w:sectPr w:rsidR="00D9281F" w:rsidRPr="00901F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0025"/>
    <w:multiLevelType w:val="multilevel"/>
    <w:tmpl w:val="565A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64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4D"/>
    <w:rsid w:val="000F5428"/>
    <w:rsid w:val="0074574D"/>
    <w:rsid w:val="00901FFB"/>
    <w:rsid w:val="009777E2"/>
    <w:rsid w:val="00B30DCA"/>
    <w:rsid w:val="00B6442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3ED8"/>
  <w15:chartTrackingRefBased/>
  <w15:docId w15:val="{F2AFDAED-6856-4086-B495-4C44C43B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2025-05-06T05:24:00Z</dcterms:created>
  <dcterms:modified xsi:type="dcterms:W3CDTF">2025-05-06T05:25:00Z</dcterms:modified>
</cp:coreProperties>
</file>