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9E7B" w14:textId="77777777" w:rsidR="00A64214" w:rsidRPr="00A64214" w:rsidRDefault="00A64214" w:rsidP="00A64214">
      <w:pPr>
        <w:pStyle w:val="1"/>
      </w:pPr>
      <w:r w:rsidRPr="00A64214">
        <w:t>取得不實發票的法律責任與稅務影響</w:t>
      </w:r>
    </w:p>
    <w:p w14:paraId="3FED8084" w14:textId="77777777" w:rsidR="00A64214" w:rsidRPr="00A64214" w:rsidRDefault="00A64214" w:rsidP="00A64214">
      <w:r w:rsidRPr="00A64214">
        <w:t>取得虛設行號開立的不實發票，不僅可能面臨行政處罰，還可能涉及刑事責任，同時對企業的稅務權益也有重大影響。本文將詳細說明取得不實發票可能導致的各種法律責任與稅務影響，幫助企業全面了解相關風險。</w:t>
      </w:r>
    </w:p>
    <w:p w14:paraId="15682BC3" w14:textId="77777777" w:rsidR="00A64214" w:rsidRPr="00A64214" w:rsidRDefault="00A64214" w:rsidP="00A64214">
      <w:pPr>
        <w:pStyle w:val="2"/>
      </w:pPr>
      <w:r w:rsidRPr="00A64214">
        <w:t>法律責任分析</w:t>
      </w:r>
    </w:p>
    <w:p w14:paraId="58638937" w14:textId="77777777" w:rsidR="00A64214" w:rsidRPr="00A64214" w:rsidRDefault="00A64214" w:rsidP="00A64214">
      <w:r w:rsidRPr="00A64214">
        <w:t>取得不實發票可能面臨的法律責任主要分為以下幾類：</w:t>
      </w:r>
    </w:p>
    <w:p w14:paraId="7D93F7B7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漏稅罰</w:t>
      </w:r>
    </w:p>
    <w:p w14:paraId="30932789" w14:textId="77777777" w:rsidR="00A64214" w:rsidRPr="00A64214" w:rsidRDefault="00A64214" w:rsidP="00A64214">
      <w:r w:rsidRPr="00A64214">
        <w:t>根據營業稅法第</w:t>
      </w:r>
      <w:r w:rsidRPr="00A64214">
        <w:t>51</w:t>
      </w:r>
      <w:r w:rsidRPr="00A64214">
        <w:t>條規定，納稅義務人虛報進項稅額者，除追繳稅款外，按所漏稅額處</w:t>
      </w:r>
      <w:r w:rsidRPr="00A64214">
        <w:t>5</w:t>
      </w:r>
      <w:r w:rsidRPr="00A64214">
        <w:t>倍以下罰鍰，並得停止其營業。然而，若能證明取得的非實際交易對象所開立之憑證確有進貨事實，且該憑證確由</w:t>
      </w:r>
      <w:proofErr w:type="gramStart"/>
      <w:r w:rsidRPr="00A64214">
        <w:t>實際銷</w:t>
      </w:r>
      <w:proofErr w:type="gramEnd"/>
      <w:r w:rsidRPr="00A64214">
        <w:t>貨營利事業所交付，且</w:t>
      </w:r>
      <w:proofErr w:type="gramStart"/>
      <w:r w:rsidRPr="00A64214">
        <w:t>實際銷</w:t>
      </w:r>
      <w:proofErr w:type="gramEnd"/>
      <w:r w:rsidRPr="00A64214">
        <w:t>貨之營利事業已依法補稅處罰者，可免予處罰。</w:t>
      </w:r>
    </w:p>
    <w:p w14:paraId="18607695" w14:textId="77777777" w:rsidR="00A64214" w:rsidRPr="00A64214" w:rsidRDefault="00A64214" w:rsidP="00A64214">
      <w:r w:rsidRPr="00A64214">
        <w:t>在營利事業所得稅方面，依所得稅法第</w:t>
      </w:r>
      <w:r w:rsidRPr="00A64214">
        <w:t>110</w:t>
      </w:r>
      <w:r w:rsidRPr="00A64214">
        <w:t>條規定，納稅義務人漏報或短報課稅所得額者，處以所漏稅額</w:t>
      </w:r>
      <w:r w:rsidRPr="00A64214">
        <w:t>2</w:t>
      </w:r>
      <w:r w:rsidRPr="00A64214">
        <w:t>倍以下之罰鍰；未依規定申報者，處以所漏稅額</w:t>
      </w:r>
      <w:r w:rsidRPr="00A64214">
        <w:t>3</w:t>
      </w:r>
      <w:r w:rsidRPr="00A64214">
        <w:t>倍以下之罰鍰。</w:t>
      </w:r>
    </w:p>
    <w:p w14:paraId="47B1F45E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行為罰</w:t>
      </w:r>
    </w:p>
    <w:p w14:paraId="10F88382" w14:textId="77777777" w:rsidR="00A64214" w:rsidRPr="00A64214" w:rsidRDefault="00A64214" w:rsidP="00A64214">
      <w:r w:rsidRPr="00A64214">
        <w:t>依稅捐</w:t>
      </w:r>
      <w:proofErr w:type="gramStart"/>
      <w:r w:rsidRPr="00A64214">
        <w:t>稽</w:t>
      </w:r>
      <w:proofErr w:type="gramEnd"/>
      <w:r w:rsidRPr="00A64214">
        <w:t>徵法第</w:t>
      </w:r>
      <w:r w:rsidRPr="00A64214">
        <w:t>44</w:t>
      </w:r>
      <w:r w:rsidRPr="00A64214">
        <w:t>條規定，營利事業應給與他人憑證而未給與，應自他人取得憑證而未取得，或應保存憑證而未保存者，應就未給與憑證、未取得憑證或未保存憑證，經查明認定之總額，處百分之五以下罰鍰，最高不得超過新臺幣</w:t>
      </w:r>
      <w:proofErr w:type="gramStart"/>
      <w:r w:rsidRPr="00A64214">
        <w:t>一</w:t>
      </w:r>
      <w:proofErr w:type="gramEnd"/>
      <w:r w:rsidRPr="00A64214">
        <w:t>百萬元。</w:t>
      </w:r>
    </w:p>
    <w:p w14:paraId="28D9BF09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刑事責任</w:t>
      </w:r>
    </w:p>
    <w:p w14:paraId="44828793" w14:textId="77777777" w:rsidR="00A64214" w:rsidRPr="00A64214" w:rsidRDefault="00A64214" w:rsidP="00A64214">
      <w:r w:rsidRPr="00A64214">
        <w:t>依據稅捐</w:t>
      </w:r>
      <w:proofErr w:type="gramStart"/>
      <w:r w:rsidRPr="00A64214">
        <w:t>稽</w:t>
      </w:r>
      <w:proofErr w:type="gramEnd"/>
      <w:r w:rsidRPr="00A64214">
        <w:t>徵法第</w:t>
      </w:r>
      <w:r w:rsidRPr="00A64214">
        <w:t>41</w:t>
      </w:r>
      <w:r w:rsidRPr="00A64214">
        <w:t>條規定，納稅義務人以詐術或其他不正當方法逃漏稅捐者，處</w:t>
      </w:r>
      <w:r w:rsidRPr="00A64214">
        <w:t>5</w:t>
      </w:r>
      <w:r w:rsidRPr="00A64214">
        <w:t>年以下有期徒刑，</w:t>
      </w:r>
      <w:proofErr w:type="gramStart"/>
      <w:r w:rsidRPr="00A64214">
        <w:t>併</w:t>
      </w:r>
      <w:proofErr w:type="gramEnd"/>
      <w:r w:rsidRPr="00A64214">
        <w:t>科新臺幣</w:t>
      </w:r>
      <w:r w:rsidRPr="00A64214">
        <w:t>1,000</w:t>
      </w:r>
      <w:r w:rsidRPr="00A64214">
        <w:t>萬元以下罰金。若個人逃漏稅額在新臺幣</w:t>
      </w:r>
      <w:r w:rsidRPr="00A64214">
        <w:t>1,000</w:t>
      </w:r>
      <w:r w:rsidRPr="00A64214">
        <w:t>萬元以上，或營利事業逃漏稅額在新臺幣</w:t>
      </w:r>
      <w:r w:rsidRPr="00A64214">
        <w:t>5,000</w:t>
      </w:r>
      <w:r w:rsidRPr="00A64214">
        <w:t>萬元以上者，處</w:t>
      </w:r>
      <w:r w:rsidRPr="00A64214">
        <w:t>1</w:t>
      </w:r>
      <w:r w:rsidRPr="00A64214">
        <w:t>年以上</w:t>
      </w:r>
      <w:r w:rsidRPr="00A64214">
        <w:t>7</w:t>
      </w:r>
      <w:r w:rsidRPr="00A64214">
        <w:t>年以下有期徒刑，</w:t>
      </w:r>
      <w:proofErr w:type="gramStart"/>
      <w:r w:rsidRPr="00A64214">
        <w:t>併</w:t>
      </w:r>
      <w:proofErr w:type="gramEnd"/>
      <w:r w:rsidRPr="00A64214">
        <w:t>科新臺幣</w:t>
      </w:r>
      <w:r w:rsidRPr="00A64214">
        <w:t>1,000</w:t>
      </w:r>
      <w:r w:rsidRPr="00A64214">
        <w:t>萬元以上</w:t>
      </w:r>
      <w:r w:rsidRPr="00A64214">
        <w:t>1</w:t>
      </w:r>
      <w:r w:rsidRPr="00A64214">
        <w:t>億元以下罰金。</w:t>
      </w:r>
    </w:p>
    <w:p w14:paraId="5E97DAEE" w14:textId="77777777" w:rsidR="00A64214" w:rsidRPr="00A64214" w:rsidRDefault="00A64214" w:rsidP="00A64214">
      <w:proofErr w:type="gramStart"/>
      <w:r w:rsidRPr="00A64214">
        <w:t>此外，</w:t>
      </w:r>
      <w:proofErr w:type="gramEnd"/>
      <w:r w:rsidRPr="00A64214">
        <w:t>依稅捐</w:t>
      </w:r>
      <w:proofErr w:type="gramStart"/>
      <w:r w:rsidRPr="00A64214">
        <w:t>稽</w:t>
      </w:r>
      <w:proofErr w:type="gramEnd"/>
      <w:r w:rsidRPr="00A64214">
        <w:t>徵法第</w:t>
      </w:r>
      <w:r w:rsidRPr="00A64214">
        <w:t>47</w:t>
      </w:r>
      <w:r w:rsidRPr="00A64214">
        <w:t>條規定，公司負責人、有限合夥負責人、法人代表或商業負責人等，也可能因公司逃漏稅而負擔刑事責任。在實務上，若營業人確無進貨事實，取得虛設行號發票並申報扣抵，常被認定為以不正當方法逃漏稅捐，而移送司法機關偵辦。</w:t>
      </w:r>
    </w:p>
    <w:p w14:paraId="02B6D613" w14:textId="77777777" w:rsidR="00A64214" w:rsidRPr="00A64214" w:rsidRDefault="00A64214" w:rsidP="00A64214">
      <w:pPr>
        <w:pStyle w:val="2"/>
      </w:pPr>
      <w:r w:rsidRPr="00A64214">
        <w:lastRenderedPageBreak/>
        <w:t>稅務權益影響</w:t>
      </w:r>
    </w:p>
    <w:p w14:paraId="3B3F42D0" w14:textId="77777777" w:rsidR="00A64214" w:rsidRPr="00A64214" w:rsidRDefault="00A64214" w:rsidP="00A64214">
      <w:r w:rsidRPr="00A64214">
        <w:t>除了法律責任外，取得不實發票還會對企業的稅務權益產生以下影響：</w:t>
      </w:r>
    </w:p>
    <w:p w14:paraId="04F2E9FA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延長核課期間</w:t>
      </w:r>
    </w:p>
    <w:p w14:paraId="7606E014" w14:textId="77777777" w:rsidR="00A64214" w:rsidRPr="00A64214" w:rsidRDefault="00A64214" w:rsidP="00A64214">
      <w:r w:rsidRPr="00A64214">
        <w:t>依稅捐</w:t>
      </w:r>
      <w:proofErr w:type="gramStart"/>
      <w:r w:rsidRPr="00A64214">
        <w:t>稽</w:t>
      </w:r>
      <w:proofErr w:type="gramEnd"/>
      <w:r w:rsidRPr="00A64214">
        <w:t>徵法第</w:t>
      </w:r>
      <w:r w:rsidRPr="00A64214">
        <w:t>21</w:t>
      </w:r>
      <w:r w:rsidRPr="00A64214">
        <w:t>條規定，一般稅捐的核課期間為</w:t>
      </w:r>
      <w:r w:rsidRPr="00A64214">
        <w:t>5</w:t>
      </w:r>
      <w:r w:rsidRPr="00A64214">
        <w:t>年，但若納稅義務人以詐術或其他不正當方法逃漏稅捐者，核課期間延長為</w:t>
      </w:r>
      <w:r w:rsidRPr="00A64214">
        <w:t>7</w:t>
      </w:r>
      <w:r w:rsidRPr="00A64214">
        <w:t>年。這意味著</w:t>
      </w:r>
      <w:proofErr w:type="gramStart"/>
      <w:r w:rsidRPr="00A64214">
        <w:t>稽</w:t>
      </w:r>
      <w:proofErr w:type="gramEnd"/>
      <w:r w:rsidRPr="00A64214">
        <w:t>徵機關有更長的時間可以查核並追繳稅款。</w:t>
      </w:r>
    </w:p>
    <w:p w14:paraId="00CF4B51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停止適用租稅優惠</w:t>
      </w:r>
    </w:p>
    <w:p w14:paraId="2B891335" w14:textId="77777777" w:rsidR="00A64214" w:rsidRPr="00A64214" w:rsidRDefault="00A64214" w:rsidP="00A64214">
      <w:r w:rsidRPr="00A64214">
        <w:t>依稅捐</w:t>
      </w:r>
      <w:proofErr w:type="gramStart"/>
      <w:r w:rsidRPr="00A64214">
        <w:t>稽</w:t>
      </w:r>
      <w:proofErr w:type="gramEnd"/>
      <w:r w:rsidRPr="00A64214">
        <w:t>徵法第</w:t>
      </w:r>
      <w:r w:rsidRPr="00A64214">
        <w:t>48</w:t>
      </w:r>
      <w:r w:rsidRPr="00A64214">
        <w:t>條規定，納稅義務人逃漏稅捐情節重大者，財政部可停止其享受租稅獎勵的待遇。例如，某科技公司因取得虛設行號發票虛報進貨成本，漏報所得額占全年所得比例超過</w:t>
      </w:r>
      <w:r w:rsidRPr="00A64214">
        <w:t>40%</w:t>
      </w:r>
      <w:r w:rsidRPr="00A64214">
        <w:t>，不僅被處以罰鍰，</w:t>
      </w:r>
      <w:proofErr w:type="gramStart"/>
      <w:r w:rsidRPr="00A64214">
        <w:t>還被否准</w:t>
      </w:r>
      <w:proofErr w:type="gramEnd"/>
      <w:r w:rsidRPr="00A64214">
        <w:t>享受投資抵減稅額</w:t>
      </w:r>
      <w:r w:rsidRPr="00A64214">
        <w:t>3,700</w:t>
      </w:r>
      <w:r w:rsidRPr="00A64214">
        <w:t>餘萬元。</w:t>
      </w:r>
    </w:p>
    <w:p w14:paraId="44B2953F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影響調帳查核範圍</w:t>
      </w:r>
    </w:p>
    <w:p w14:paraId="121471B0" w14:textId="77777777" w:rsidR="00A64214" w:rsidRPr="00A64214" w:rsidRDefault="00A64214" w:rsidP="00A64214">
      <w:r w:rsidRPr="00A64214">
        <w:t>依財政部</w:t>
      </w:r>
      <w:r w:rsidRPr="00A64214">
        <w:t>76</w:t>
      </w:r>
      <w:r w:rsidRPr="00A64214">
        <w:t>年台財稅第</w:t>
      </w:r>
      <w:r w:rsidRPr="00A64214">
        <w:t>7621746</w:t>
      </w:r>
      <w:r w:rsidRPr="00A64214">
        <w:t>號函規定，當年度取得虛設行號發票銷售額在</w:t>
      </w:r>
      <w:r w:rsidRPr="00A64214">
        <w:t>100</w:t>
      </w:r>
      <w:r w:rsidRPr="00A64214">
        <w:t>萬元以上者，其前</w:t>
      </w:r>
      <w:r w:rsidRPr="00A64214">
        <w:t>3</w:t>
      </w:r>
      <w:r w:rsidRPr="00A64214">
        <w:t>年申報案件如係書面審核核定者，得一併調帳查核，增加企業稅務負擔與風險。</w:t>
      </w:r>
    </w:p>
    <w:p w14:paraId="355A1600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影響成本認定方式</w:t>
      </w:r>
    </w:p>
    <w:p w14:paraId="5C0AC628" w14:textId="77777777" w:rsidR="00A64214" w:rsidRPr="00A64214" w:rsidRDefault="00A64214" w:rsidP="00A64214">
      <w:r w:rsidRPr="00A64214">
        <w:t>依所得稅法第</w:t>
      </w:r>
      <w:r w:rsidRPr="00A64214">
        <w:t>27</w:t>
      </w:r>
      <w:r w:rsidRPr="00A64214">
        <w:t>條規定，營利事業的進貨，未取得進貨憑證或未保存進貨憑證，或按址查對</w:t>
      </w:r>
      <w:proofErr w:type="gramStart"/>
      <w:r w:rsidRPr="00A64214">
        <w:t>不確者，稽</w:t>
      </w:r>
      <w:proofErr w:type="gramEnd"/>
      <w:r w:rsidRPr="00A64214">
        <w:t>徵機關得按當年度當地該項貨品的最低價格，核定其進貨成本，可能導致成本被低估而增加稅負。</w:t>
      </w:r>
    </w:p>
    <w:p w14:paraId="2460C34D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限制出境</w:t>
      </w:r>
    </w:p>
    <w:p w14:paraId="2F31217D" w14:textId="77777777" w:rsidR="00A64214" w:rsidRPr="00A64214" w:rsidRDefault="00A64214" w:rsidP="00A64214">
      <w:r w:rsidRPr="00A64214">
        <w:t>依稅捐</w:t>
      </w:r>
      <w:proofErr w:type="gramStart"/>
      <w:r w:rsidRPr="00A64214">
        <w:t>稽</w:t>
      </w:r>
      <w:proofErr w:type="gramEnd"/>
      <w:r w:rsidRPr="00A64214">
        <w:t>徵法第</w:t>
      </w:r>
      <w:r w:rsidRPr="00A64214">
        <w:t>24</w:t>
      </w:r>
      <w:r w:rsidRPr="00A64214">
        <w:t>條規定，在中華民國境內的個人或營利事業，其已確定之應納稅捐逾法定繳納期限尚未繳納完畢，所欠繳稅款及已確定之罰鍰個人在新臺幣</w:t>
      </w:r>
      <w:r w:rsidRPr="00A64214">
        <w:t>100</w:t>
      </w:r>
      <w:r w:rsidRPr="00A64214">
        <w:t>萬元以上，營利事業在新臺幣</w:t>
      </w:r>
      <w:r w:rsidRPr="00A64214">
        <w:t>200</w:t>
      </w:r>
      <w:r w:rsidRPr="00A64214">
        <w:t>萬元以上者，財政部可函請內政部移民署限制出境，營利事業則可限制其負責人出境。</w:t>
      </w:r>
    </w:p>
    <w:p w14:paraId="0ADE7AF3" w14:textId="77777777" w:rsidR="00A64214" w:rsidRPr="00A64214" w:rsidRDefault="00A64214" w:rsidP="00A64214">
      <w:pPr>
        <w:pStyle w:val="2"/>
      </w:pPr>
      <w:r w:rsidRPr="00A64214">
        <w:t>實務案例分析</w:t>
      </w:r>
    </w:p>
    <w:p w14:paraId="141F7B25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案例</w:t>
      </w:r>
      <w:proofErr w:type="gramStart"/>
      <w:r w:rsidRPr="00A64214">
        <w:rPr>
          <w:b/>
          <w:bCs/>
        </w:rPr>
        <w:t>一</w:t>
      </w:r>
      <w:proofErr w:type="gramEnd"/>
      <w:r w:rsidRPr="00A64214">
        <w:rPr>
          <w:b/>
          <w:bCs/>
        </w:rPr>
        <w:t>：無進貨事實取得虛設行號發票</w:t>
      </w:r>
    </w:p>
    <w:p w14:paraId="16C3FD21" w14:textId="77777777" w:rsidR="00A64214" w:rsidRPr="00A64214" w:rsidRDefault="00A64214" w:rsidP="00A64214">
      <w:r w:rsidRPr="00A64214">
        <w:t>某公司無進貨事實，取得某虛設行號開立的不實統一發票，作為進項憑證申報扣抵銷項稅額，經國稅局查獲核定補徵營業稅額</w:t>
      </w:r>
      <w:r w:rsidRPr="00A64214">
        <w:t>119</w:t>
      </w:r>
      <w:r w:rsidRPr="00A64214">
        <w:t>萬餘元，並處以</w:t>
      </w:r>
      <w:r w:rsidRPr="00A64214">
        <w:t>282</w:t>
      </w:r>
      <w:r w:rsidRPr="00A64214">
        <w:t>萬餘元的罰鍰。該公司不服，提起行政訴訟，但法院判決駁回。法院認為，進項稅額屬稅捐債務的消滅</w:t>
      </w:r>
      <w:r w:rsidRPr="00A64214">
        <w:lastRenderedPageBreak/>
        <w:t>事實，應由主張扣抵的人負舉證責任；該公司未能提出具體證明其確有交易事實，因此處罰合法。</w:t>
      </w:r>
    </w:p>
    <w:p w14:paraId="77D2A7C9" w14:textId="77777777" w:rsidR="00A64214" w:rsidRPr="00A64214" w:rsidRDefault="00A64214" w:rsidP="00A64214">
      <w:pPr>
        <w:rPr>
          <w:b/>
          <w:bCs/>
        </w:rPr>
      </w:pPr>
      <w:r w:rsidRPr="00A64214">
        <w:rPr>
          <w:b/>
          <w:bCs/>
        </w:rPr>
        <w:t>案例二：交易金額與付款不符</w:t>
      </w:r>
    </w:p>
    <w:p w14:paraId="677BD130" w14:textId="77777777" w:rsidR="00A64214" w:rsidRPr="00A64214" w:rsidRDefault="00A64214" w:rsidP="00A64214">
      <w:r w:rsidRPr="00A64214">
        <w:t>某甲公司取得乙公司開立的統一發票計</w:t>
      </w:r>
      <w:r w:rsidRPr="00A64214">
        <w:t>970</w:t>
      </w:r>
      <w:r w:rsidRPr="00A64214">
        <w:t>萬餘元列報費用，稅局查核後認為無交易事實，除補稅外，並處罰鍰</w:t>
      </w:r>
      <w:r w:rsidRPr="00A64214">
        <w:t>190</w:t>
      </w:r>
      <w:r w:rsidRPr="00A64214">
        <w:t>萬餘元。甲公司雖主張確有開立支票交付虛設行號兌領，但未能提出具體交易事實證明。最高行政法院認為，所謂有支付事實，不僅是有金錢支出，還需要證明支付對象與所稱交易對象相符，因此維持處罰。</w:t>
      </w:r>
    </w:p>
    <w:p w14:paraId="1415125B" w14:textId="77777777" w:rsidR="00A64214" w:rsidRPr="00A64214" w:rsidRDefault="00A64214" w:rsidP="00A64214">
      <w:pPr>
        <w:pStyle w:val="2"/>
      </w:pPr>
      <w:r w:rsidRPr="00A64214">
        <w:t>結語</w:t>
      </w:r>
    </w:p>
    <w:p w14:paraId="076DE077" w14:textId="77777777" w:rsidR="00A64214" w:rsidRPr="00A64214" w:rsidRDefault="00A64214" w:rsidP="00A64214">
      <w:r w:rsidRPr="00A64214">
        <w:t>取得不實發票可能導致嚴重的法律責任與稅務影響，企業應謹慎處理每筆交易，確保取得合法、真實的交易憑證。一旦發現可能取得不實發票，應盡快採取適當的補救措施，如自動補報補繳稅款，以減輕可能的處罰。</w:t>
      </w:r>
    </w:p>
    <w:p w14:paraId="1D48D993" w14:textId="77777777" w:rsidR="00A64214" w:rsidRPr="00A64214" w:rsidRDefault="00A64214" w:rsidP="00A64214">
      <w:r w:rsidRPr="00A64214">
        <w:t>在稅務實務中，「實質重於形式」原則至關重要。</w:t>
      </w:r>
      <w:proofErr w:type="gramStart"/>
      <w:r w:rsidRPr="00A64214">
        <w:t>稽</w:t>
      </w:r>
      <w:proofErr w:type="gramEnd"/>
      <w:r w:rsidRPr="00A64214">
        <w:t>徵機關不僅關注交易的形式要件，更著重於實質交易事實的存在。因此，企業應建立完善的內部控制機制，確保每筆交易的真實性及完整性，降低稅務風險。</w:t>
      </w:r>
    </w:p>
    <w:p w14:paraId="0ECF938E" w14:textId="77777777" w:rsidR="00A64214" w:rsidRPr="00A64214" w:rsidRDefault="00A64214" w:rsidP="00A64214">
      <w:r w:rsidRPr="00A64214">
        <w:t>在下一篇文章中，我們將探討「交易真實性的舉證責任與方法」，提供實用的舉證技巧與案例分析，幫助企業在面對稅務查核時有效舉證交易的真實性，敬請期待！</w:t>
      </w:r>
    </w:p>
    <w:p w14:paraId="22E42BB0" w14:textId="77777777" w:rsidR="00D9281F" w:rsidRPr="00A64214" w:rsidRDefault="00D9281F"/>
    <w:sectPr w:rsidR="00D9281F" w:rsidRPr="00A64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93"/>
    <w:rsid w:val="006C3793"/>
    <w:rsid w:val="009777E2"/>
    <w:rsid w:val="00A64214"/>
    <w:rsid w:val="00B30DCA"/>
    <w:rsid w:val="00B64427"/>
    <w:rsid w:val="00C66904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45AC"/>
  <w15:chartTrackingRefBased/>
  <w15:docId w15:val="{C8A485A3-5213-40AE-8936-4B32D852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2025-05-06T05:26:00Z</dcterms:created>
  <dcterms:modified xsi:type="dcterms:W3CDTF">2025-05-06T05:27:00Z</dcterms:modified>
</cp:coreProperties>
</file>