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992F" w14:textId="77777777" w:rsidR="009E65E2" w:rsidRPr="009E65E2" w:rsidRDefault="009E65E2" w:rsidP="009E65E2">
      <w:pPr>
        <w:pStyle w:val="1"/>
      </w:pPr>
      <w:r w:rsidRPr="009E65E2">
        <w:t>最新法規動態與實務發展趨勢</w:t>
      </w:r>
    </w:p>
    <w:p w14:paraId="52E176FD" w14:textId="77777777" w:rsidR="009E65E2" w:rsidRPr="009E65E2" w:rsidRDefault="009E65E2" w:rsidP="009E65E2">
      <w:r w:rsidRPr="009E65E2">
        <w:t>虛設行號相關的稅務法規與實務認定標準正不斷演變，本文將探討近年來的重要法規變化、實務發展趨勢以及未來可能的發展方向，幫助企業了解最新的法規環境，及時調整稅務管理策略。</w:t>
      </w:r>
    </w:p>
    <w:p w14:paraId="2E9EBCBA" w14:textId="77777777" w:rsidR="009E65E2" w:rsidRPr="009E65E2" w:rsidRDefault="009E65E2" w:rsidP="009E65E2">
      <w:pPr>
        <w:pStyle w:val="2"/>
      </w:pPr>
      <w:r w:rsidRPr="009E65E2">
        <w:t>稅務違章裁罰標準的修正</w:t>
      </w:r>
    </w:p>
    <w:p w14:paraId="1ABAE5DE" w14:textId="77777777" w:rsidR="009E65E2" w:rsidRPr="009E65E2" w:rsidRDefault="009E65E2" w:rsidP="009E65E2">
      <w:pPr>
        <w:rPr>
          <w:b/>
          <w:bCs/>
        </w:rPr>
      </w:pPr>
      <w:r w:rsidRPr="009E65E2">
        <w:rPr>
          <w:b/>
          <w:bCs/>
        </w:rPr>
        <w:t>非故意漏開發票罰則的放寬</w:t>
      </w:r>
    </w:p>
    <w:p w14:paraId="0F113544" w14:textId="77777777" w:rsidR="009E65E2" w:rsidRPr="009E65E2" w:rsidRDefault="009E65E2" w:rsidP="009E65E2">
      <w:r w:rsidRPr="009E65E2">
        <w:t>稅捐</w:t>
      </w:r>
      <w:proofErr w:type="gramStart"/>
      <w:r w:rsidRPr="009E65E2">
        <w:t>稽</w:t>
      </w:r>
      <w:proofErr w:type="gramEnd"/>
      <w:r w:rsidRPr="009E65E2">
        <w:t>徵法第</w:t>
      </w:r>
      <w:r w:rsidRPr="009E65E2">
        <w:t>44</w:t>
      </w:r>
      <w:r w:rsidRPr="009E65E2">
        <w:t>條對於營利事業未依規定給與、取得或保存憑證的處罰，過去一律處以經查明認定總額的</w:t>
      </w:r>
      <w:r w:rsidRPr="009E65E2">
        <w:t>5%</w:t>
      </w:r>
      <w:r w:rsidRPr="009E65E2">
        <w:t>罰鍰。然而，為了區分故意與過失的處罰程度，財政部於</w:t>
      </w:r>
      <w:r w:rsidRPr="009E65E2">
        <w:t>2021</w:t>
      </w:r>
      <w:r w:rsidRPr="009E65E2">
        <w:t>年</w:t>
      </w:r>
      <w:r w:rsidRPr="009E65E2">
        <w:t>12</w:t>
      </w:r>
      <w:r w:rsidRPr="009E65E2">
        <w:t>月</w:t>
      </w:r>
      <w:r w:rsidRPr="009E65E2">
        <w:t>20</w:t>
      </w:r>
      <w:r w:rsidRPr="009E65E2">
        <w:t>日修正「稅務違章案件</w:t>
      </w:r>
      <w:proofErr w:type="gramStart"/>
      <w:r w:rsidRPr="009E65E2">
        <w:t>裁</w:t>
      </w:r>
      <w:proofErr w:type="gramEnd"/>
      <w:r w:rsidRPr="009E65E2">
        <w:t>罰金額或倍數參考表」，對非故意漏開發票或未保存憑證的情形，按查獲次數給予差別處罰：</w:t>
      </w:r>
    </w:p>
    <w:p w14:paraId="22352D59" w14:textId="77777777" w:rsidR="009E65E2" w:rsidRPr="009E65E2" w:rsidRDefault="009E65E2" w:rsidP="009E65E2">
      <w:pPr>
        <w:numPr>
          <w:ilvl w:val="0"/>
          <w:numId w:val="1"/>
        </w:numPr>
      </w:pPr>
      <w:r w:rsidRPr="009E65E2">
        <w:t>非故意且</w:t>
      </w:r>
      <w:proofErr w:type="gramStart"/>
      <w:r w:rsidRPr="009E65E2">
        <w:t>一</w:t>
      </w:r>
      <w:proofErr w:type="gramEnd"/>
      <w:r w:rsidRPr="009E65E2">
        <w:t>年內第一次：處</w:t>
      </w:r>
      <w:r w:rsidRPr="009E65E2">
        <w:t>2%</w:t>
      </w:r>
      <w:r w:rsidRPr="009E65E2">
        <w:t>罰鍰</w:t>
      </w:r>
    </w:p>
    <w:p w14:paraId="6D197949" w14:textId="77777777" w:rsidR="009E65E2" w:rsidRPr="009E65E2" w:rsidRDefault="009E65E2" w:rsidP="009E65E2">
      <w:pPr>
        <w:numPr>
          <w:ilvl w:val="0"/>
          <w:numId w:val="1"/>
        </w:numPr>
      </w:pPr>
      <w:r w:rsidRPr="009E65E2">
        <w:t>非故意且</w:t>
      </w:r>
      <w:proofErr w:type="gramStart"/>
      <w:r w:rsidRPr="009E65E2">
        <w:t>一</w:t>
      </w:r>
      <w:proofErr w:type="gramEnd"/>
      <w:r w:rsidRPr="009E65E2">
        <w:t>年內第二次：處</w:t>
      </w:r>
      <w:r w:rsidRPr="009E65E2">
        <w:t>2.5%</w:t>
      </w:r>
      <w:r w:rsidRPr="009E65E2">
        <w:t>罰鍰</w:t>
      </w:r>
    </w:p>
    <w:p w14:paraId="054ECA14" w14:textId="77777777" w:rsidR="009E65E2" w:rsidRPr="009E65E2" w:rsidRDefault="009E65E2" w:rsidP="009E65E2">
      <w:pPr>
        <w:numPr>
          <w:ilvl w:val="0"/>
          <w:numId w:val="1"/>
        </w:numPr>
      </w:pPr>
      <w:r w:rsidRPr="009E65E2">
        <w:t>非故意且</w:t>
      </w:r>
      <w:proofErr w:type="gramStart"/>
      <w:r w:rsidRPr="009E65E2">
        <w:t>一</w:t>
      </w:r>
      <w:proofErr w:type="gramEnd"/>
      <w:r w:rsidRPr="009E65E2">
        <w:t>年內第三次以上：處</w:t>
      </w:r>
      <w:r w:rsidRPr="009E65E2">
        <w:t>3%</w:t>
      </w:r>
      <w:r w:rsidRPr="009E65E2">
        <w:t>罰鍰</w:t>
      </w:r>
    </w:p>
    <w:p w14:paraId="3AAB0BC0" w14:textId="77777777" w:rsidR="009E65E2" w:rsidRPr="009E65E2" w:rsidRDefault="009E65E2" w:rsidP="009E65E2">
      <w:pPr>
        <w:numPr>
          <w:ilvl w:val="0"/>
          <w:numId w:val="1"/>
        </w:numPr>
      </w:pPr>
      <w:r w:rsidRPr="009E65E2">
        <w:t>故意：一律處</w:t>
      </w:r>
      <w:r w:rsidRPr="009E65E2">
        <w:t>5%</w:t>
      </w:r>
      <w:r w:rsidRPr="009E65E2">
        <w:t>罰鍰</w:t>
      </w:r>
    </w:p>
    <w:p w14:paraId="4EEE9E37" w14:textId="77777777" w:rsidR="009E65E2" w:rsidRPr="009E65E2" w:rsidRDefault="009E65E2" w:rsidP="009E65E2">
      <w:r w:rsidRPr="009E65E2">
        <w:t>這項修正體現了</w:t>
      </w:r>
      <w:proofErr w:type="gramStart"/>
      <w:r w:rsidRPr="009E65E2">
        <w:t>稽</w:t>
      </w:r>
      <w:proofErr w:type="gramEnd"/>
      <w:r w:rsidRPr="009E65E2">
        <w:t>徵機關對於主觀責任區分的重視，並為納稅義務人提供了更為彈性的處罰標準。</w:t>
      </w:r>
    </w:p>
    <w:p w14:paraId="3338792D" w14:textId="77777777" w:rsidR="009E65E2" w:rsidRPr="009E65E2" w:rsidRDefault="009E65E2" w:rsidP="009E65E2">
      <w:pPr>
        <w:rPr>
          <w:b/>
          <w:bCs/>
        </w:rPr>
      </w:pPr>
      <w:r w:rsidRPr="009E65E2">
        <w:rPr>
          <w:b/>
          <w:bCs/>
        </w:rPr>
        <w:t>虛報進項稅額罰則的調整</w:t>
      </w:r>
    </w:p>
    <w:p w14:paraId="188D7AFB" w14:textId="77777777" w:rsidR="009E65E2" w:rsidRPr="009E65E2" w:rsidRDefault="009E65E2" w:rsidP="009E65E2">
      <w:r w:rsidRPr="009E65E2">
        <w:t>財政部於</w:t>
      </w:r>
      <w:r w:rsidRPr="009E65E2">
        <w:t>98</w:t>
      </w:r>
      <w:r w:rsidRPr="009E65E2">
        <w:t>年</w:t>
      </w:r>
      <w:r w:rsidRPr="009E65E2">
        <w:t>12</w:t>
      </w:r>
      <w:r w:rsidRPr="009E65E2">
        <w:t>月</w:t>
      </w:r>
      <w:r w:rsidRPr="009E65E2">
        <w:t>7</w:t>
      </w:r>
      <w:r w:rsidRPr="009E65E2">
        <w:t>日發布台財稅第</w:t>
      </w:r>
      <w:r w:rsidRPr="009E65E2">
        <w:t>09804577370</w:t>
      </w:r>
      <w:r w:rsidRPr="009E65E2">
        <w:t>號函，針對營業人以不實進項稅額憑證申報扣抵銷項稅額的處罰原則進行調整：</w:t>
      </w:r>
    </w:p>
    <w:p w14:paraId="06B3BB8A" w14:textId="77777777" w:rsidR="009E65E2" w:rsidRPr="009E65E2" w:rsidRDefault="009E65E2" w:rsidP="009E65E2">
      <w:pPr>
        <w:numPr>
          <w:ilvl w:val="0"/>
          <w:numId w:val="2"/>
        </w:numPr>
      </w:pPr>
      <w:r w:rsidRPr="009E65E2">
        <w:t>參照司法院釋字第</w:t>
      </w:r>
      <w:r w:rsidRPr="009E65E2">
        <w:t>337</w:t>
      </w:r>
      <w:r w:rsidRPr="009E65E2">
        <w:t>號解釋意旨，以虛報進項稅額的營業人是否逃漏稅款為處罰要件，與開立憑證者的營業稅申報繳納情形無涉</w:t>
      </w:r>
    </w:p>
    <w:p w14:paraId="382E5422" w14:textId="77777777" w:rsidR="009E65E2" w:rsidRPr="009E65E2" w:rsidRDefault="009E65E2" w:rsidP="009E65E2">
      <w:pPr>
        <w:numPr>
          <w:ilvl w:val="0"/>
          <w:numId w:val="2"/>
        </w:numPr>
      </w:pPr>
      <w:r w:rsidRPr="009E65E2">
        <w:t>有進貨事實者，按所漏稅額處</w:t>
      </w:r>
      <w:r w:rsidRPr="009E65E2">
        <w:t>1</w:t>
      </w:r>
      <w:r w:rsidRPr="009E65E2">
        <w:t>倍之罰鍰；</w:t>
      </w:r>
      <w:proofErr w:type="gramStart"/>
      <w:r w:rsidRPr="009E65E2">
        <w:t>若於裁罰</w:t>
      </w:r>
      <w:proofErr w:type="gramEnd"/>
      <w:r w:rsidRPr="009E65E2">
        <w:t>處分核定前已補繳稅款，處</w:t>
      </w:r>
      <w:r w:rsidRPr="009E65E2">
        <w:t>0.5</w:t>
      </w:r>
      <w:r w:rsidRPr="009E65E2">
        <w:t>倍之罰鍰</w:t>
      </w:r>
    </w:p>
    <w:p w14:paraId="645E5C43" w14:textId="77777777" w:rsidR="009E65E2" w:rsidRPr="009E65E2" w:rsidRDefault="009E65E2" w:rsidP="009E65E2">
      <w:pPr>
        <w:numPr>
          <w:ilvl w:val="0"/>
          <w:numId w:val="2"/>
        </w:numPr>
      </w:pPr>
      <w:r w:rsidRPr="009E65E2">
        <w:t>無進貨事實者，按所漏稅額處</w:t>
      </w:r>
      <w:r w:rsidRPr="009E65E2">
        <w:t>2.5</w:t>
      </w:r>
      <w:r w:rsidRPr="009E65E2">
        <w:t>倍之罰鍰；</w:t>
      </w:r>
      <w:proofErr w:type="gramStart"/>
      <w:r w:rsidRPr="009E65E2">
        <w:t>若於裁罰</w:t>
      </w:r>
      <w:proofErr w:type="gramEnd"/>
      <w:r w:rsidRPr="009E65E2">
        <w:t>處分核定前已補繳稅款，處</w:t>
      </w:r>
      <w:r w:rsidRPr="009E65E2">
        <w:t>1.5</w:t>
      </w:r>
      <w:r w:rsidRPr="009E65E2">
        <w:t>倍之罰鍰；於復查決定前已補繳稅款，處</w:t>
      </w:r>
      <w:r w:rsidRPr="009E65E2">
        <w:t>2</w:t>
      </w:r>
      <w:r w:rsidRPr="009E65E2">
        <w:t>倍之罰鍰</w:t>
      </w:r>
    </w:p>
    <w:p w14:paraId="13067439" w14:textId="77777777" w:rsidR="009E65E2" w:rsidRPr="009E65E2" w:rsidRDefault="009E65E2" w:rsidP="009E65E2">
      <w:r w:rsidRPr="009E65E2">
        <w:t>這項調整明確區分了有進貨事實與無進貨事實的處罰差異，並鼓勵納稅義務人及早補繳稅款，以降低罰鍰金額。</w:t>
      </w:r>
    </w:p>
    <w:p w14:paraId="79A5682D" w14:textId="77777777" w:rsidR="009E65E2" w:rsidRPr="009E65E2" w:rsidRDefault="009E65E2" w:rsidP="009E65E2">
      <w:pPr>
        <w:pStyle w:val="2"/>
      </w:pPr>
      <w:r w:rsidRPr="009E65E2">
        <w:lastRenderedPageBreak/>
        <w:t>司法實務發展趨勢</w:t>
      </w:r>
    </w:p>
    <w:p w14:paraId="599A6C66" w14:textId="77777777" w:rsidR="009E65E2" w:rsidRPr="009E65E2" w:rsidRDefault="009E65E2" w:rsidP="009E65E2">
      <w:pPr>
        <w:rPr>
          <w:b/>
          <w:bCs/>
        </w:rPr>
      </w:pPr>
      <w:r w:rsidRPr="009E65E2">
        <w:rPr>
          <w:b/>
          <w:bCs/>
        </w:rPr>
        <w:t>營業稅與營所稅認定的獨立性</w:t>
      </w:r>
    </w:p>
    <w:p w14:paraId="143D6E2F" w14:textId="77777777" w:rsidR="009E65E2" w:rsidRPr="009E65E2" w:rsidRDefault="009E65E2" w:rsidP="009E65E2">
      <w:r w:rsidRPr="009E65E2">
        <w:t>最高行政法院</w:t>
      </w:r>
      <w:proofErr w:type="gramStart"/>
      <w:r w:rsidRPr="009E65E2">
        <w:t>108</w:t>
      </w:r>
      <w:proofErr w:type="gramEnd"/>
      <w:r w:rsidRPr="009E65E2">
        <w:t>年度判字第</w:t>
      </w:r>
      <w:r w:rsidRPr="009E65E2">
        <w:t>550</w:t>
      </w:r>
      <w:r w:rsidRPr="009E65E2">
        <w:t>號判決明確指出，營所稅與營業稅係</w:t>
      </w:r>
      <w:proofErr w:type="gramStart"/>
      <w:r w:rsidRPr="009E65E2">
        <w:t>不同稅別</w:t>
      </w:r>
      <w:proofErr w:type="gramEnd"/>
      <w:r w:rsidRPr="009E65E2">
        <w:t>，</w:t>
      </w:r>
      <w:proofErr w:type="gramStart"/>
      <w:r w:rsidRPr="009E65E2">
        <w:t>各具課徵</w:t>
      </w:r>
      <w:proofErr w:type="gramEnd"/>
      <w:r w:rsidRPr="009E65E2">
        <w:t>要件，</w:t>
      </w:r>
      <w:proofErr w:type="gramStart"/>
      <w:r w:rsidRPr="009E65E2">
        <w:t>二者間並無</w:t>
      </w:r>
      <w:proofErr w:type="gramEnd"/>
      <w:r w:rsidRPr="009E65E2">
        <w:t>以何者之成立作為另一稅捐之課徵要件情事。行政法院就審理之營所稅事件，雖得斟酌相關聯營業稅案件所調查證據而為事實之認定，但應依行政訴訟法第</w:t>
      </w:r>
      <w:r w:rsidRPr="009E65E2">
        <w:t>189</w:t>
      </w:r>
      <w:r w:rsidRPr="009E65E2">
        <w:t>條規定，將依證據並斟酌全辯論意旨之得心證理由記明於判決。</w:t>
      </w:r>
    </w:p>
    <w:p w14:paraId="13B8AE7C" w14:textId="77777777" w:rsidR="009E65E2" w:rsidRPr="009E65E2" w:rsidRDefault="009E65E2" w:rsidP="009E65E2">
      <w:r w:rsidRPr="009E65E2">
        <w:t>這項判決改變了早期「營業稅認定結果拘束營所稅認定」的觀點，確立了兩種稅目各自獨立認定的原則，對稅務實務產生深遠影響。</w:t>
      </w:r>
    </w:p>
    <w:p w14:paraId="2F0A815F" w14:textId="77777777" w:rsidR="009E65E2" w:rsidRPr="009E65E2" w:rsidRDefault="009E65E2" w:rsidP="009E65E2">
      <w:pPr>
        <w:rPr>
          <w:b/>
          <w:bCs/>
        </w:rPr>
      </w:pPr>
      <w:r w:rsidRPr="009E65E2">
        <w:rPr>
          <w:b/>
          <w:bCs/>
        </w:rPr>
        <w:t>舉證責任分配原則的明確化</w:t>
      </w:r>
    </w:p>
    <w:p w14:paraId="4111E770" w14:textId="77777777" w:rsidR="009E65E2" w:rsidRPr="009E65E2" w:rsidRDefault="009E65E2" w:rsidP="009E65E2">
      <w:proofErr w:type="gramStart"/>
      <w:r w:rsidRPr="009E65E2">
        <w:t>臺</w:t>
      </w:r>
      <w:proofErr w:type="gramEnd"/>
      <w:r w:rsidRPr="009E65E2">
        <w:t>北高等行政法院</w:t>
      </w:r>
      <w:proofErr w:type="gramStart"/>
      <w:r w:rsidRPr="009E65E2">
        <w:t>100</w:t>
      </w:r>
      <w:r w:rsidRPr="009E65E2">
        <w:t>年度訴字第</w:t>
      </w:r>
      <w:r w:rsidRPr="009E65E2">
        <w:t>1387</w:t>
      </w:r>
      <w:r w:rsidRPr="009E65E2">
        <w:t>號</w:t>
      </w:r>
      <w:proofErr w:type="gramEnd"/>
      <w:r w:rsidRPr="009E65E2">
        <w:t>判決明確指出，營業人所須證明</w:t>
      </w:r>
      <w:proofErr w:type="gramStart"/>
      <w:r w:rsidRPr="009E65E2">
        <w:t>的待證事實</w:t>
      </w:r>
      <w:proofErr w:type="gramEnd"/>
      <w:r w:rsidRPr="009E65E2">
        <w:t>內容應包含三項要素：</w:t>
      </w:r>
    </w:p>
    <w:p w14:paraId="66E889EE" w14:textId="77777777" w:rsidR="009E65E2" w:rsidRPr="009E65E2" w:rsidRDefault="009E65E2" w:rsidP="009E65E2">
      <w:pPr>
        <w:numPr>
          <w:ilvl w:val="0"/>
          <w:numId w:val="3"/>
        </w:numPr>
      </w:pPr>
      <w:r w:rsidRPr="009E65E2">
        <w:t>確有進貨事實</w:t>
      </w:r>
    </w:p>
    <w:p w14:paraId="02004BED" w14:textId="77777777" w:rsidR="009E65E2" w:rsidRPr="009E65E2" w:rsidRDefault="009E65E2" w:rsidP="009E65E2">
      <w:pPr>
        <w:numPr>
          <w:ilvl w:val="0"/>
          <w:numId w:val="3"/>
        </w:numPr>
      </w:pPr>
      <w:r w:rsidRPr="009E65E2">
        <w:t>進貨事實的交易對象確為特定公司</w:t>
      </w:r>
    </w:p>
    <w:p w14:paraId="606D7C1E" w14:textId="77777777" w:rsidR="009E65E2" w:rsidRPr="009E65E2" w:rsidRDefault="009E65E2" w:rsidP="009E65E2">
      <w:pPr>
        <w:numPr>
          <w:ilvl w:val="0"/>
          <w:numId w:val="3"/>
        </w:numPr>
      </w:pPr>
      <w:r w:rsidRPr="009E65E2">
        <w:t>且營業人確實已交付營業稅款及貨款予該特定公司</w:t>
      </w:r>
    </w:p>
    <w:p w14:paraId="633F6D81" w14:textId="77777777" w:rsidR="009E65E2" w:rsidRPr="009E65E2" w:rsidRDefault="009E65E2" w:rsidP="009E65E2">
      <w:r w:rsidRPr="009E65E2">
        <w:t>這一判決確立了交易真實性舉證的完整標準，要求納稅義務人不僅需證明交易存在，還需證明交易對象及付款情況，大幅提高了舉證的難度與精確性。</w:t>
      </w:r>
    </w:p>
    <w:p w14:paraId="1358E035" w14:textId="77777777" w:rsidR="009E65E2" w:rsidRPr="009E65E2" w:rsidRDefault="009E65E2" w:rsidP="009E65E2">
      <w:pPr>
        <w:rPr>
          <w:b/>
          <w:bCs/>
        </w:rPr>
      </w:pPr>
      <w:r w:rsidRPr="009E65E2">
        <w:rPr>
          <w:b/>
          <w:bCs/>
        </w:rPr>
        <w:t>故意、過失認定標準的發展</w:t>
      </w:r>
    </w:p>
    <w:p w14:paraId="539E0BC6" w14:textId="77777777" w:rsidR="009E65E2" w:rsidRPr="009E65E2" w:rsidRDefault="009E65E2" w:rsidP="009E65E2">
      <w:r w:rsidRPr="009E65E2">
        <w:t>近年來，司法實務對於故意、過失的認定更加細緻化。如最高行政法院</w:t>
      </w:r>
      <w:proofErr w:type="gramStart"/>
      <w:r w:rsidRPr="009E65E2">
        <w:t>108</w:t>
      </w:r>
      <w:proofErr w:type="gramEnd"/>
      <w:r w:rsidRPr="009E65E2">
        <w:t>年度判字第</w:t>
      </w:r>
      <w:r w:rsidRPr="009E65E2">
        <w:t>33</w:t>
      </w:r>
      <w:r w:rsidRPr="009E65E2">
        <w:t>號判決指出：「納稅人對違章行為、事實而參與其中，顯係明知有應使其發生或已預見其發生且縱容其發生，應屬故意為之。」此類判決進一步明確了故意的認定標準。</w:t>
      </w:r>
    </w:p>
    <w:p w14:paraId="71367F72" w14:textId="77777777" w:rsidR="009E65E2" w:rsidRPr="009E65E2" w:rsidRDefault="009E65E2" w:rsidP="009E65E2">
      <w:pPr>
        <w:pStyle w:val="2"/>
      </w:pPr>
      <w:r w:rsidRPr="009E65E2">
        <w:t>稅務查核實務的變化</w:t>
      </w:r>
    </w:p>
    <w:p w14:paraId="52C4346B" w14:textId="77777777" w:rsidR="009E65E2" w:rsidRPr="009E65E2" w:rsidRDefault="009E65E2" w:rsidP="009E65E2">
      <w:pPr>
        <w:rPr>
          <w:b/>
          <w:bCs/>
        </w:rPr>
      </w:pPr>
      <w:r w:rsidRPr="009E65E2">
        <w:rPr>
          <w:b/>
          <w:bCs/>
        </w:rPr>
        <w:t>跨機關資訊整合與大數據運用</w:t>
      </w:r>
    </w:p>
    <w:p w14:paraId="4C1BDE63" w14:textId="77777777" w:rsidR="009E65E2" w:rsidRPr="009E65E2" w:rsidRDefault="009E65E2" w:rsidP="009E65E2">
      <w:proofErr w:type="gramStart"/>
      <w:r w:rsidRPr="009E65E2">
        <w:t>稽</w:t>
      </w:r>
      <w:proofErr w:type="gramEnd"/>
      <w:r w:rsidRPr="009E65E2">
        <w:t>徵機關已建立跨機關合作機制，透過資金流向異常監控、跨區資訊整合等方式，查緝虛設行號不法行為。例如：</w:t>
      </w:r>
    </w:p>
    <w:p w14:paraId="642F5CEC" w14:textId="77777777" w:rsidR="009E65E2" w:rsidRPr="009E65E2" w:rsidRDefault="009E65E2" w:rsidP="009E65E2">
      <w:pPr>
        <w:numPr>
          <w:ilvl w:val="0"/>
          <w:numId w:val="4"/>
        </w:numPr>
      </w:pPr>
      <w:r w:rsidRPr="009E65E2">
        <w:t>與金融監管機構合作，監控資金流向異常交易</w:t>
      </w:r>
    </w:p>
    <w:p w14:paraId="080CA53A" w14:textId="77777777" w:rsidR="009E65E2" w:rsidRPr="009E65E2" w:rsidRDefault="009E65E2" w:rsidP="009E65E2">
      <w:pPr>
        <w:numPr>
          <w:ilvl w:val="0"/>
          <w:numId w:val="4"/>
        </w:numPr>
      </w:pPr>
      <w:r w:rsidRPr="009E65E2">
        <w:t>整合全國統一發票資料庫，分析發票開立與使用模式</w:t>
      </w:r>
    </w:p>
    <w:p w14:paraId="682B4D3A" w14:textId="77777777" w:rsidR="009E65E2" w:rsidRPr="009E65E2" w:rsidRDefault="009E65E2" w:rsidP="009E65E2">
      <w:pPr>
        <w:numPr>
          <w:ilvl w:val="0"/>
          <w:numId w:val="4"/>
        </w:numPr>
      </w:pPr>
      <w:r w:rsidRPr="009E65E2">
        <w:t>運用大數據技術，識別潛在的虛設行號網絡</w:t>
      </w:r>
    </w:p>
    <w:p w14:paraId="603E9BE2" w14:textId="77777777" w:rsidR="009E65E2" w:rsidRPr="009E65E2" w:rsidRDefault="009E65E2" w:rsidP="009E65E2">
      <w:r w:rsidRPr="009E65E2">
        <w:lastRenderedPageBreak/>
        <w:t>這些技術手段大幅提高了</w:t>
      </w:r>
      <w:proofErr w:type="gramStart"/>
      <w:r w:rsidRPr="009E65E2">
        <w:t>稽</w:t>
      </w:r>
      <w:proofErr w:type="gramEnd"/>
      <w:r w:rsidRPr="009E65E2">
        <w:t>徵機關發現虛設行號的效率，企業需更加謹慎管理交易風險。</w:t>
      </w:r>
    </w:p>
    <w:p w14:paraId="5CEF29EE" w14:textId="77777777" w:rsidR="009E65E2" w:rsidRPr="009E65E2" w:rsidRDefault="009E65E2" w:rsidP="009E65E2">
      <w:pPr>
        <w:rPr>
          <w:b/>
          <w:bCs/>
        </w:rPr>
      </w:pPr>
      <w:r w:rsidRPr="009E65E2">
        <w:rPr>
          <w:b/>
          <w:bCs/>
        </w:rPr>
        <w:t>實地查核與資料驗證的強化</w:t>
      </w:r>
    </w:p>
    <w:p w14:paraId="5E2880D3" w14:textId="77777777" w:rsidR="009E65E2" w:rsidRPr="009E65E2" w:rsidRDefault="009E65E2" w:rsidP="009E65E2">
      <w:proofErr w:type="gramStart"/>
      <w:r w:rsidRPr="009E65E2">
        <w:t>稽</w:t>
      </w:r>
      <w:proofErr w:type="gramEnd"/>
      <w:r w:rsidRPr="009E65E2">
        <w:t>徵機關已強化對高風險對象的實地查核與資料驗證，重點包括：</w:t>
      </w:r>
    </w:p>
    <w:p w14:paraId="52E31809" w14:textId="77777777" w:rsidR="009E65E2" w:rsidRPr="009E65E2" w:rsidRDefault="009E65E2" w:rsidP="009E65E2">
      <w:pPr>
        <w:numPr>
          <w:ilvl w:val="0"/>
          <w:numId w:val="5"/>
        </w:numPr>
      </w:pPr>
      <w:r w:rsidRPr="009E65E2">
        <w:t>對新設立營業人的實地訪查頻率提高</w:t>
      </w:r>
    </w:p>
    <w:p w14:paraId="6D1DF4FF" w14:textId="77777777" w:rsidR="009E65E2" w:rsidRPr="009E65E2" w:rsidRDefault="009E65E2" w:rsidP="009E65E2">
      <w:pPr>
        <w:numPr>
          <w:ilvl w:val="0"/>
          <w:numId w:val="5"/>
        </w:numPr>
      </w:pPr>
      <w:r w:rsidRPr="009E65E2">
        <w:t>針對申報異常的營業人進行重點查核</w:t>
      </w:r>
    </w:p>
    <w:p w14:paraId="314CD1C6" w14:textId="77777777" w:rsidR="009E65E2" w:rsidRPr="009E65E2" w:rsidRDefault="009E65E2" w:rsidP="009E65E2">
      <w:pPr>
        <w:numPr>
          <w:ilvl w:val="0"/>
          <w:numId w:val="5"/>
        </w:numPr>
      </w:pPr>
      <w:r w:rsidRPr="009E65E2">
        <w:t>運用第三方資料交叉驗證交易真實性</w:t>
      </w:r>
    </w:p>
    <w:p w14:paraId="6B186B93" w14:textId="77777777" w:rsidR="009E65E2" w:rsidRPr="009E65E2" w:rsidRDefault="009E65E2" w:rsidP="009E65E2">
      <w:r w:rsidRPr="009E65E2">
        <w:t>這些措施使虛設行號的識別更加精</w:t>
      </w:r>
      <w:proofErr w:type="gramStart"/>
      <w:r w:rsidRPr="009E65E2">
        <w:t>準</w:t>
      </w:r>
      <w:proofErr w:type="gramEnd"/>
      <w:r w:rsidRPr="009E65E2">
        <w:t>，也對企業的交易管理提出更高要求。</w:t>
      </w:r>
    </w:p>
    <w:p w14:paraId="22E3CDA8" w14:textId="77777777" w:rsidR="009E65E2" w:rsidRPr="009E65E2" w:rsidRDefault="009E65E2" w:rsidP="009E65E2">
      <w:pPr>
        <w:pStyle w:val="2"/>
      </w:pPr>
      <w:r w:rsidRPr="009E65E2">
        <w:t>未來發展趨勢預測</w:t>
      </w:r>
    </w:p>
    <w:p w14:paraId="18556533" w14:textId="77777777" w:rsidR="009E65E2" w:rsidRPr="009E65E2" w:rsidRDefault="009E65E2" w:rsidP="009E65E2">
      <w:pPr>
        <w:rPr>
          <w:b/>
          <w:bCs/>
        </w:rPr>
      </w:pPr>
      <w:r w:rsidRPr="009E65E2">
        <w:rPr>
          <w:b/>
          <w:bCs/>
        </w:rPr>
        <w:t>法規方面可能的發展</w:t>
      </w:r>
    </w:p>
    <w:p w14:paraId="1F180DBA" w14:textId="77777777" w:rsidR="009E65E2" w:rsidRPr="009E65E2" w:rsidRDefault="009E65E2" w:rsidP="009E65E2">
      <w:pPr>
        <w:numPr>
          <w:ilvl w:val="0"/>
          <w:numId w:val="6"/>
        </w:numPr>
      </w:pPr>
      <w:r w:rsidRPr="009E65E2">
        <w:rPr>
          <w:b/>
          <w:bCs/>
        </w:rPr>
        <w:t>稅捐</w:t>
      </w:r>
      <w:proofErr w:type="gramStart"/>
      <w:r w:rsidRPr="009E65E2">
        <w:rPr>
          <w:b/>
          <w:bCs/>
        </w:rPr>
        <w:t>稽</w:t>
      </w:r>
      <w:proofErr w:type="gramEnd"/>
      <w:r w:rsidRPr="009E65E2">
        <w:rPr>
          <w:b/>
          <w:bCs/>
        </w:rPr>
        <w:t>徵法修正方向</w:t>
      </w:r>
      <w:r w:rsidRPr="009E65E2">
        <w:t>：</w:t>
      </w:r>
      <w:r w:rsidRPr="009E65E2">
        <w:t xml:space="preserve"> </w:t>
      </w:r>
    </w:p>
    <w:p w14:paraId="78D354E2" w14:textId="77777777" w:rsidR="009E65E2" w:rsidRPr="009E65E2" w:rsidRDefault="009E65E2" w:rsidP="009E65E2">
      <w:pPr>
        <w:numPr>
          <w:ilvl w:val="1"/>
          <w:numId w:val="6"/>
        </w:numPr>
      </w:pPr>
      <w:r w:rsidRPr="009E65E2">
        <w:t>可能進一步明確「不正當方法」的定義與範圍</w:t>
      </w:r>
    </w:p>
    <w:p w14:paraId="5E6C6AC5" w14:textId="77777777" w:rsidR="009E65E2" w:rsidRPr="009E65E2" w:rsidRDefault="009E65E2" w:rsidP="009E65E2">
      <w:pPr>
        <w:numPr>
          <w:ilvl w:val="1"/>
          <w:numId w:val="6"/>
        </w:numPr>
      </w:pPr>
      <w:r w:rsidRPr="009E65E2">
        <w:t>可能調整刑事與行政責任的界限</w:t>
      </w:r>
    </w:p>
    <w:p w14:paraId="0048ED66" w14:textId="77777777" w:rsidR="009E65E2" w:rsidRPr="009E65E2" w:rsidRDefault="009E65E2" w:rsidP="009E65E2">
      <w:pPr>
        <w:numPr>
          <w:ilvl w:val="1"/>
          <w:numId w:val="6"/>
        </w:numPr>
      </w:pPr>
      <w:r w:rsidRPr="009E65E2">
        <w:t>可能強化自動補報補繳的激勵措施</w:t>
      </w:r>
    </w:p>
    <w:p w14:paraId="08C80FC4" w14:textId="77777777" w:rsidR="009E65E2" w:rsidRPr="009E65E2" w:rsidRDefault="009E65E2" w:rsidP="009E65E2">
      <w:pPr>
        <w:numPr>
          <w:ilvl w:val="0"/>
          <w:numId w:val="6"/>
        </w:numPr>
      </w:pPr>
      <w:r w:rsidRPr="009E65E2">
        <w:rPr>
          <w:b/>
          <w:bCs/>
        </w:rPr>
        <w:t>資訊揭露與透明度要求提高</w:t>
      </w:r>
      <w:r w:rsidRPr="009E65E2">
        <w:t>：</w:t>
      </w:r>
      <w:r w:rsidRPr="009E65E2">
        <w:t xml:space="preserve"> </w:t>
      </w:r>
    </w:p>
    <w:p w14:paraId="7E117E09" w14:textId="77777777" w:rsidR="009E65E2" w:rsidRPr="009E65E2" w:rsidRDefault="009E65E2" w:rsidP="009E65E2">
      <w:pPr>
        <w:numPr>
          <w:ilvl w:val="1"/>
          <w:numId w:val="6"/>
        </w:numPr>
      </w:pPr>
      <w:r w:rsidRPr="009E65E2">
        <w:t>可能要求營業人提供更多交易細節與關聯方資訊</w:t>
      </w:r>
    </w:p>
    <w:p w14:paraId="001D1175" w14:textId="77777777" w:rsidR="009E65E2" w:rsidRPr="009E65E2" w:rsidRDefault="009E65E2" w:rsidP="009E65E2">
      <w:pPr>
        <w:numPr>
          <w:ilvl w:val="1"/>
          <w:numId w:val="6"/>
        </w:numPr>
      </w:pPr>
      <w:r w:rsidRPr="009E65E2">
        <w:t>可能建立更完善的交易對象查詢系統</w:t>
      </w:r>
    </w:p>
    <w:p w14:paraId="763352F3" w14:textId="77777777" w:rsidR="009E65E2" w:rsidRPr="009E65E2" w:rsidRDefault="009E65E2" w:rsidP="009E65E2">
      <w:pPr>
        <w:numPr>
          <w:ilvl w:val="0"/>
          <w:numId w:val="6"/>
        </w:numPr>
      </w:pPr>
      <w:r w:rsidRPr="009E65E2">
        <w:rPr>
          <w:b/>
          <w:bCs/>
        </w:rPr>
        <w:t>跨境交易監管強化</w:t>
      </w:r>
      <w:r w:rsidRPr="009E65E2">
        <w:t>：</w:t>
      </w:r>
      <w:r w:rsidRPr="009E65E2">
        <w:t xml:space="preserve"> </w:t>
      </w:r>
    </w:p>
    <w:p w14:paraId="2A021CE1" w14:textId="77777777" w:rsidR="009E65E2" w:rsidRPr="009E65E2" w:rsidRDefault="009E65E2" w:rsidP="009E65E2">
      <w:pPr>
        <w:numPr>
          <w:ilvl w:val="1"/>
          <w:numId w:val="6"/>
        </w:numPr>
      </w:pPr>
      <w:r w:rsidRPr="009E65E2">
        <w:t>因應國際稅務資訊交換的趨勢，可能加強對跨境交易的監管</w:t>
      </w:r>
    </w:p>
    <w:p w14:paraId="2E1ABB7B" w14:textId="77777777" w:rsidR="009E65E2" w:rsidRPr="009E65E2" w:rsidRDefault="009E65E2" w:rsidP="009E65E2">
      <w:pPr>
        <w:numPr>
          <w:ilvl w:val="1"/>
          <w:numId w:val="6"/>
        </w:numPr>
      </w:pPr>
      <w:r w:rsidRPr="009E65E2">
        <w:t>可能建立更嚴格的虛擬貨幣交易監管機制</w:t>
      </w:r>
    </w:p>
    <w:p w14:paraId="52972C0F" w14:textId="77777777" w:rsidR="009E65E2" w:rsidRPr="009E65E2" w:rsidRDefault="009E65E2" w:rsidP="009E65E2">
      <w:pPr>
        <w:rPr>
          <w:b/>
          <w:bCs/>
        </w:rPr>
      </w:pPr>
      <w:r w:rsidRPr="009E65E2">
        <w:rPr>
          <w:b/>
          <w:bCs/>
        </w:rPr>
        <w:t>查核技術方面的發展</w:t>
      </w:r>
    </w:p>
    <w:p w14:paraId="0C821524" w14:textId="77777777" w:rsidR="009E65E2" w:rsidRPr="009E65E2" w:rsidRDefault="009E65E2" w:rsidP="009E65E2">
      <w:pPr>
        <w:numPr>
          <w:ilvl w:val="0"/>
          <w:numId w:val="7"/>
        </w:numPr>
      </w:pPr>
      <w:proofErr w:type="gramStart"/>
      <w:r w:rsidRPr="009E65E2">
        <w:rPr>
          <w:b/>
          <w:bCs/>
        </w:rPr>
        <w:t>區塊鏈技術</w:t>
      </w:r>
      <w:proofErr w:type="gramEnd"/>
      <w:r w:rsidRPr="009E65E2">
        <w:rPr>
          <w:b/>
          <w:bCs/>
        </w:rPr>
        <w:t>應用</w:t>
      </w:r>
      <w:r w:rsidRPr="009E65E2">
        <w:t>：</w:t>
      </w:r>
      <w:r w:rsidRPr="009E65E2">
        <w:t xml:space="preserve"> </w:t>
      </w:r>
    </w:p>
    <w:p w14:paraId="7571C9CF" w14:textId="77777777" w:rsidR="009E65E2" w:rsidRPr="009E65E2" w:rsidRDefault="009E65E2" w:rsidP="009E65E2">
      <w:pPr>
        <w:numPr>
          <w:ilvl w:val="1"/>
          <w:numId w:val="7"/>
        </w:numPr>
      </w:pPr>
      <w:r w:rsidRPr="009E65E2">
        <w:t>可能運用</w:t>
      </w:r>
      <w:proofErr w:type="gramStart"/>
      <w:r w:rsidRPr="009E65E2">
        <w:t>區塊鏈技術</w:t>
      </w:r>
      <w:proofErr w:type="gramEnd"/>
      <w:r w:rsidRPr="009E65E2">
        <w:t>追蹤交易流程與發票開立使用情況</w:t>
      </w:r>
    </w:p>
    <w:p w14:paraId="29581232" w14:textId="77777777" w:rsidR="009E65E2" w:rsidRPr="009E65E2" w:rsidRDefault="009E65E2" w:rsidP="009E65E2">
      <w:pPr>
        <w:numPr>
          <w:ilvl w:val="1"/>
          <w:numId w:val="7"/>
        </w:numPr>
      </w:pPr>
      <w:r w:rsidRPr="009E65E2">
        <w:t>可能建立不可篡改的交易紀錄系統</w:t>
      </w:r>
    </w:p>
    <w:p w14:paraId="32BED5B7" w14:textId="77777777" w:rsidR="009E65E2" w:rsidRPr="009E65E2" w:rsidRDefault="009E65E2" w:rsidP="009E65E2">
      <w:pPr>
        <w:numPr>
          <w:ilvl w:val="0"/>
          <w:numId w:val="7"/>
        </w:numPr>
      </w:pPr>
      <w:r w:rsidRPr="009E65E2">
        <w:rPr>
          <w:b/>
          <w:bCs/>
        </w:rPr>
        <w:t>人工智能輔助查核</w:t>
      </w:r>
      <w:r w:rsidRPr="009E65E2">
        <w:t>：</w:t>
      </w:r>
      <w:r w:rsidRPr="009E65E2">
        <w:t xml:space="preserve"> </w:t>
      </w:r>
    </w:p>
    <w:p w14:paraId="5E19A73E" w14:textId="77777777" w:rsidR="009E65E2" w:rsidRPr="009E65E2" w:rsidRDefault="009E65E2" w:rsidP="009E65E2">
      <w:pPr>
        <w:numPr>
          <w:ilvl w:val="1"/>
          <w:numId w:val="7"/>
        </w:numPr>
      </w:pPr>
      <w:r w:rsidRPr="009E65E2">
        <w:lastRenderedPageBreak/>
        <w:t>運用</w:t>
      </w:r>
      <w:r w:rsidRPr="009E65E2">
        <w:t>AI</w:t>
      </w:r>
      <w:r w:rsidRPr="009E65E2">
        <w:t>技術識別異常交易模式</w:t>
      </w:r>
    </w:p>
    <w:p w14:paraId="1931E698" w14:textId="77777777" w:rsidR="009E65E2" w:rsidRPr="009E65E2" w:rsidRDefault="009E65E2" w:rsidP="009E65E2">
      <w:pPr>
        <w:numPr>
          <w:ilvl w:val="1"/>
          <w:numId w:val="7"/>
        </w:numPr>
      </w:pPr>
      <w:r w:rsidRPr="009E65E2">
        <w:t>建立智能風險評估模型，提高查核效率</w:t>
      </w:r>
    </w:p>
    <w:p w14:paraId="2A680C5E" w14:textId="77777777" w:rsidR="009E65E2" w:rsidRPr="009E65E2" w:rsidRDefault="009E65E2" w:rsidP="009E65E2">
      <w:pPr>
        <w:numPr>
          <w:ilvl w:val="0"/>
          <w:numId w:val="7"/>
        </w:numPr>
      </w:pPr>
      <w:r w:rsidRPr="009E65E2">
        <w:rPr>
          <w:b/>
          <w:bCs/>
        </w:rPr>
        <w:t>電子發票全面推行</w:t>
      </w:r>
      <w:r w:rsidRPr="009E65E2">
        <w:t>：</w:t>
      </w:r>
      <w:r w:rsidRPr="009E65E2">
        <w:t xml:space="preserve"> </w:t>
      </w:r>
    </w:p>
    <w:p w14:paraId="74AF3FFF" w14:textId="77777777" w:rsidR="009E65E2" w:rsidRPr="009E65E2" w:rsidRDefault="009E65E2" w:rsidP="009E65E2">
      <w:pPr>
        <w:numPr>
          <w:ilvl w:val="1"/>
          <w:numId w:val="7"/>
        </w:numPr>
      </w:pPr>
      <w:r w:rsidRPr="009E65E2">
        <w:t>隨著電子發票的</w:t>
      </w:r>
      <w:proofErr w:type="gramStart"/>
      <w:r w:rsidRPr="009E65E2">
        <w:t>普及，</w:t>
      </w:r>
      <w:proofErr w:type="gramEnd"/>
      <w:r w:rsidRPr="009E65E2">
        <w:t>虛設行號的運作模式將面臨挑戰</w:t>
      </w:r>
    </w:p>
    <w:p w14:paraId="02370F47" w14:textId="77777777" w:rsidR="009E65E2" w:rsidRPr="009E65E2" w:rsidRDefault="009E65E2" w:rsidP="009E65E2">
      <w:pPr>
        <w:numPr>
          <w:ilvl w:val="1"/>
          <w:numId w:val="7"/>
        </w:numPr>
      </w:pPr>
      <w:r w:rsidRPr="009E65E2">
        <w:t>電子發票系統將使交易資訊更加透明化</w:t>
      </w:r>
    </w:p>
    <w:p w14:paraId="1551D12A" w14:textId="77777777" w:rsidR="009E65E2" w:rsidRPr="009E65E2" w:rsidRDefault="009E65E2" w:rsidP="009E65E2">
      <w:pPr>
        <w:pStyle w:val="2"/>
      </w:pPr>
      <w:r w:rsidRPr="009E65E2">
        <w:t>企業因應之道</w:t>
      </w:r>
    </w:p>
    <w:p w14:paraId="7ED1FED7" w14:textId="77777777" w:rsidR="009E65E2" w:rsidRPr="009E65E2" w:rsidRDefault="009E65E2" w:rsidP="009E65E2">
      <w:pPr>
        <w:rPr>
          <w:b/>
          <w:bCs/>
        </w:rPr>
      </w:pPr>
      <w:r w:rsidRPr="009E65E2">
        <w:rPr>
          <w:b/>
          <w:bCs/>
        </w:rPr>
        <w:t>制度性防範措施</w:t>
      </w:r>
    </w:p>
    <w:p w14:paraId="592A72FE" w14:textId="77777777" w:rsidR="009E65E2" w:rsidRPr="009E65E2" w:rsidRDefault="009E65E2" w:rsidP="009E65E2">
      <w:pPr>
        <w:numPr>
          <w:ilvl w:val="0"/>
          <w:numId w:val="8"/>
        </w:numPr>
      </w:pPr>
      <w:r w:rsidRPr="009E65E2">
        <w:rPr>
          <w:b/>
          <w:bCs/>
        </w:rPr>
        <w:t>建立交易對象評估機制</w:t>
      </w:r>
      <w:r w:rsidRPr="009E65E2">
        <w:t>：</w:t>
      </w:r>
      <w:r w:rsidRPr="009E65E2">
        <w:t xml:space="preserve"> </w:t>
      </w:r>
    </w:p>
    <w:p w14:paraId="4C8A61E6" w14:textId="77777777" w:rsidR="009E65E2" w:rsidRPr="009E65E2" w:rsidRDefault="009E65E2" w:rsidP="009E65E2">
      <w:pPr>
        <w:numPr>
          <w:ilvl w:val="1"/>
          <w:numId w:val="8"/>
        </w:numPr>
      </w:pPr>
      <w:r w:rsidRPr="009E65E2">
        <w:t>定期檢視交易對象的合法性與真實性</w:t>
      </w:r>
    </w:p>
    <w:p w14:paraId="73DA9668" w14:textId="77777777" w:rsidR="009E65E2" w:rsidRPr="009E65E2" w:rsidRDefault="009E65E2" w:rsidP="009E65E2">
      <w:pPr>
        <w:numPr>
          <w:ilvl w:val="1"/>
          <w:numId w:val="8"/>
        </w:numPr>
      </w:pPr>
      <w:r w:rsidRPr="009E65E2">
        <w:t>建立動態風險評估模型，及時識別高風險交易</w:t>
      </w:r>
    </w:p>
    <w:p w14:paraId="23C91C87" w14:textId="77777777" w:rsidR="009E65E2" w:rsidRPr="009E65E2" w:rsidRDefault="009E65E2" w:rsidP="009E65E2">
      <w:pPr>
        <w:numPr>
          <w:ilvl w:val="0"/>
          <w:numId w:val="8"/>
        </w:numPr>
      </w:pPr>
      <w:r w:rsidRPr="009E65E2">
        <w:rPr>
          <w:b/>
          <w:bCs/>
        </w:rPr>
        <w:t>強化內部控制系統</w:t>
      </w:r>
      <w:r w:rsidRPr="009E65E2">
        <w:t>：</w:t>
      </w:r>
      <w:r w:rsidRPr="009E65E2">
        <w:t xml:space="preserve"> </w:t>
      </w:r>
    </w:p>
    <w:p w14:paraId="75582D8C" w14:textId="77777777" w:rsidR="009E65E2" w:rsidRPr="009E65E2" w:rsidRDefault="009E65E2" w:rsidP="009E65E2">
      <w:pPr>
        <w:numPr>
          <w:ilvl w:val="1"/>
          <w:numId w:val="8"/>
        </w:numPr>
      </w:pPr>
      <w:r w:rsidRPr="009E65E2">
        <w:t>完善採購與付款流程管理</w:t>
      </w:r>
    </w:p>
    <w:p w14:paraId="52D85123" w14:textId="77777777" w:rsidR="009E65E2" w:rsidRPr="009E65E2" w:rsidRDefault="009E65E2" w:rsidP="009E65E2">
      <w:pPr>
        <w:numPr>
          <w:ilvl w:val="1"/>
          <w:numId w:val="8"/>
        </w:numPr>
      </w:pPr>
      <w:r w:rsidRPr="009E65E2">
        <w:t>建立交易文件審核機制</w:t>
      </w:r>
    </w:p>
    <w:p w14:paraId="4FADA087" w14:textId="77777777" w:rsidR="009E65E2" w:rsidRPr="009E65E2" w:rsidRDefault="009E65E2" w:rsidP="009E65E2">
      <w:pPr>
        <w:numPr>
          <w:ilvl w:val="1"/>
          <w:numId w:val="8"/>
        </w:numPr>
      </w:pPr>
      <w:r w:rsidRPr="009E65E2">
        <w:t>定期進行內部稽核，及時發現潛在風險</w:t>
      </w:r>
    </w:p>
    <w:p w14:paraId="52F43BB3" w14:textId="77777777" w:rsidR="009E65E2" w:rsidRPr="009E65E2" w:rsidRDefault="009E65E2" w:rsidP="009E65E2">
      <w:pPr>
        <w:numPr>
          <w:ilvl w:val="0"/>
          <w:numId w:val="8"/>
        </w:numPr>
      </w:pPr>
      <w:r w:rsidRPr="009E65E2">
        <w:rPr>
          <w:b/>
          <w:bCs/>
        </w:rPr>
        <w:t>採用資訊化管理工具</w:t>
      </w:r>
      <w:r w:rsidRPr="009E65E2">
        <w:t>：</w:t>
      </w:r>
      <w:r w:rsidRPr="009E65E2">
        <w:t xml:space="preserve"> </w:t>
      </w:r>
    </w:p>
    <w:p w14:paraId="7EA32800" w14:textId="77777777" w:rsidR="009E65E2" w:rsidRPr="009E65E2" w:rsidRDefault="009E65E2" w:rsidP="009E65E2">
      <w:pPr>
        <w:numPr>
          <w:ilvl w:val="1"/>
          <w:numId w:val="8"/>
        </w:numPr>
      </w:pPr>
      <w:r w:rsidRPr="009E65E2">
        <w:t>引入供應商管理系統，實現交易全流程追蹤</w:t>
      </w:r>
    </w:p>
    <w:p w14:paraId="5442905E" w14:textId="77777777" w:rsidR="009E65E2" w:rsidRPr="009E65E2" w:rsidRDefault="009E65E2" w:rsidP="009E65E2">
      <w:pPr>
        <w:numPr>
          <w:ilvl w:val="1"/>
          <w:numId w:val="8"/>
        </w:numPr>
      </w:pPr>
      <w:r w:rsidRPr="009E65E2">
        <w:t>運用電子發票管理系統，確保發票的合法性</w:t>
      </w:r>
    </w:p>
    <w:p w14:paraId="18A95678" w14:textId="77777777" w:rsidR="009E65E2" w:rsidRPr="009E65E2" w:rsidRDefault="009E65E2" w:rsidP="009E65E2">
      <w:pPr>
        <w:numPr>
          <w:ilvl w:val="1"/>
          <w:numId w:val="8"/>
        </w:numPr>
      </w:pPr>
      <w:r w:rsidRPr="009E65E2">
        <w:t>定期分析交易數據，識別異常模式</w:t>
      </w:r>
    </w:p>
    <w:p w14:paraId="3366F7C9" w14:textId="77777777" w:rsidR="009E65E2" w:rsidRPr="009E65E2" w:rsidRDefault="009E65E2" w:rsidP="009E65E2">
      <w:pPr>
        <w:rPr>
          <w:b/>
          <w:bCs/>
        </w:rPr>
      </w:pPr>
      <w:r w:rsidRPr="009E65E2">
        <w:rPr>
          <w:b/>
          <w:bCs/>
        </w:rPr>
        <w:t>專業知識更新</w:t>
      </w:r>
    </w:p>
    <w:p w14:paraId="103CAAB8" w14:textId="77777777" w:rsidR="009E65E2" w:rsidRPr="009E65E2" w:rsidRDefault="009E65E2" w:rsidP="009E65E2">
      <w:pPr>
        <w:numPr>
          <w:ilvl w:val="0"/>
          <w:numId w:val="9"/>
        </w:numPr>
      </w:pPr>
      <w:r w:rsidRPr="009E65E2">
        <w:rPr>
          <w:b/>
          <w:bCs/>
        </w:rPr>
        <w:t>定期稅務法規培訓</w:t>
      </w:r>
      <w:r w:rsidRPr="009E65E2">
        <w:t>：</w:t>
      </w:r>
      <w:r w:rsidRPr="009E65E2">
        <w:t xml:space="preserve"> </w:t>
      </w:r>
    </w:p>
    <w:p w14:paraId="026E2060" w14:textId="77777777" w:rsidR="009E65E2" w:rsidRPr="009E65E2" w:rsidRDefault="009E65E2" w:rsidP="009E65E2">
      <w:pPr>
        <w:numPr>
          <w:ilvl w:val="1"/>
          <w:numId w:val="9"/>
        </w:numPr>
      </w:pPr>
      <w:r w:rsidRPr="009E65E2">
        <w:t>為財務、採購等相關人員提供定期稅務法規培訓</w:t>
      </w:r>
    </w:p>
    <w:p w14:paraId="55DCB9F2" w14:textId="77777777" w:rsidR="009E65E2" w:rsidRPr="009E65E2" w:rsidRDefault="009E65E2" w:rsidP="009E65E2">
      <w:pPr>
        <w:numPr>
          <w:ilvl w:val="1"/>
          <w:numId w:val="9"/>
        </w:numPr>
      </w:pPr>
      <w:r w:rsidRPr="009E65E2">
        <w:t>及時了解最新法規變化與實務發展</w:t>
      </w:r>
    </w:p>
    <w:p w14:paraId="0FD6662A" w14:textId="77777777" w:rsidR="009E65E2" w:rsidRPr="009E65E2" w:rsidRDefault="009E65E2" w:rsidP="009E65E2">
      <w:pPr>
        <w:numPr>
          <w:ilvl w:val="0"/>
          <w:numId w:val="9"/>
        </w:numPr>
      </w:pPr>
      <w:r w:rsidRPr="009E65E2">
        <w:rPr>
          <w:b/>
          <w:bCs/>
        </w:rPr>
        <w:t>建立稅務專業顧問體系</w:t>
      </w:r>
      <w:r w:rsidRPr="009E65E2">
        <w:t>：</w:t>
      </w:r>
      <w:r w:rsidRPr="009E65E2">
        <w:t xml:space="preserve"> </w:t>
      </w:r>
    </w:p>
    <w:p w14:paraId="2F1A1D4B" w14:textId="77777777" w:rsidR="009E65E2" w:rsidRPr="009E65E2" w:rsidRDefault="009E65E2" w:rsidP="009E65E2">
      <w:pPr>
        <w:numPr>
          <w:ilvl w:val="1"/>
          <w:numId w:val="9"/>
        </w:numPr>
      </w:pPr>
      <w:r w:rsidRPr="009E65E2">
        <w:t>與專業稅務顧問建立長期合作關係</w:t>
      </w:r>
    </w:p>
    <w:p w14:paraId="17E29D64" w14:textId="77777777" w:rsidR="009E65E2" w:rsidRPr="009E65E2" w:rsidRDefault="009E65E2" w:rsidP="009E65E2">
      <w:pPr>
        <w:numPr>
          <w:ilvl w:val="1"/>
          <w:numId w:val="9"/>
        </w:numPr>
      </w:pPr>
      <w:r w:rsidRPr="009E65E2">
        <w:t>在重大交易前進行稅務風險評估</w:t>
      </w:r>
    </w:p>
    <w:p w14:paraId="6BBCC251" w14:textId="77777777" w:rsidR="009E65E2" w:rsidRPr="009E65E2" w:rsidRDefault="009E65E2" w:rsidP="009E65E2">
      <w:pPr>
        <w:numPr>
          <w:ilvl w:val="0"/>
          <w:numId w:val="9"/>
        </w:numPr>
      </w:pPr>
      <w:r w:rsidRPr="009E65E2">
        <w:rPr>
          <w:b/>
          <w:bCs/>
        </w:rPr>
        <w:lastRenderedPageBreak/>
        <w:t>參與行業交流</w:t>
      </w:r>
      <w:r w:rsidRPr="009E65E2">
        <w:t>：</w:t>
      </w:r>
      <w:r w:rsidRPr="009E65E2">
        <w:t xml:space="preserve"> </w:t>
      </w:r>
    </w:p>
    <w:p w14:paraId="43779815" w14:textId="77777777" w:rsidR="009E65E2" w:rsidRPr="009E65E2" w:rsidRDefault="009E65E2" w:rsidP="009E65E2">
      <w:pPr>
        <w:numPr>
          <w:ilvl w:val="1"/>
          <w:numId w:val="9"/>
        </w:numPr>
      </w:pPr>
      <w:r w:rsidRPr="009E65E2">
        <w:t>積極參與行業協會稅務研討活動</w:t>
      </w:r>
    </w:p>
    <w:p w14:paraId="5E1244CE" w14:textId="77777777" w:rsidR="009E65E2" w:rsidRPr="009E65E2" w:rsidRDefault="009E65E2" w:rsidP="009E65E2">
      <w:pPr>
        <w:numPr>
          <w:ilvl w:val="1"/>
          <w:numId w:val="9"/>
        </w:numPr>
      </w:pPr>
      <w:r w:rsidRPr="009E65E2">
        <w:t>了解同行業最佳實務經驗</w:t>
      </w:r>
    </w:p>
    <w:p w14:paraId="7DE6713E" w14:textId="77777777" w:rsidR="009E65E2" w:rsidRPr="009E65E2" w:rsidRDefault="009E65E2" w:rsidP="009E65E2">
      <w:pPr>
        <w:rPr>
          <w:b/>
          <w:bCs/>
        </w:rPr>
      </w:pPr>
      <w:r w:rsidRPr="009E65E2">
        <w:rPr>
          <w:b/>
          <w:bCs/>
        </w:rPr>
        <w:t>數位化轉型</w:t>
      </w:r>
    </w:p>
    <w:p w14:paraId="0C9352A2" w14:textId="77777777" w:rsidR="009E65E2" w:rsidRPr="009E65E2" w:rsidRDefault="009E65E2" w:rsidP="009E65E2">
      <w:pPr>
        <w:numPr>
          <w:ilvl w:val="0"/>
          <w:numId w:val="10"/>
        </w:numPr>
      </w:pPr>
      <w:r w:rsidRPr="009E65E2">
        <w:rPr>
          <w:b/>
          <w:bCs/>
        </w:rPr>
        <w:t>交易電子化</w:t>
      </w:r>
      <w:r w:rsidRPr="009E65E2">
        <w:t>：</w:t>
      </w:r>
      <w:r w:rsidRPr="009E65E2">
        <w:t xml:space="preserve"> </w:t>
      </w:r>
    </w:p>
    <w:p w14:paraId="0AD5D51D" w14:textId="77777777" w:rsidR="009E65E2" w:rsidRPr="009E65E2" w:rsidRDefault="009E65E2" w:rsidP="009E65E2">
      <w:pPr>
        <w:numPr>
          <w:ilvl w:val="1"/>
          <w:numId w:val="10"/>
        </w:numPr>
      </w:pPr>
      <w:r w:rsidRPr="009E65E2">
        <w:t>推行電子合約、電子發票等交易電子化措施</w:t>
      </w:r>
    </w:p>
    <w:p w14:paraId="485D7F38" w14:textId="77777777" w:rsidR="009E65E2" w:rsidRPr="009E65E2" w:rsidRDefault="009E65E2" w:rsidP="009E65E2">
      <w:pPr>
        <w:numPr>
          <w:ilvl w:val="1"/>
          <w:numId w:val="10"/>
        </w:numPr>
      </w:pPr>
      <w:r w:rsidRPr="009E65E2">
        <w:t>建立交易數據庫，便於查核與分析</w:t>
      </w:r>
    </w:p>
    <w:p w14:paraId="45E65E56" w14:textId="77777777" w:rsidR="009E65E2" w:rsidRPr="009E65E2" w:rsidRDefault="009E65E2" w:rsidP="009E65E2">
      <w:pPr>
        <w:numPr>
          <w:ilvl w:val="0"/>
          <w:numId w:val="10"/>
        </w:numPr>
      </w:pPr>
      <w:r w:rsidRPr="009E65E2">
        <w:rPr>
          <w:b/>
          <w:bCs/>
        </w:rPr>
        <w:t>資金流向透明化</w:t>
      </w:r>
      <w:r w:rsidRPr="009E65E2">
        <w:t>：</w:t>
      </w:r>
      <w:r w:rsidRPr="009E65E2">
        <w:t xml:space="preserve"> </w:t>
      </w:r>
    </w:p>
    <w:p w14:paraId="31BDDEA9" w14:textId="77777777" w:rsidR="009E65E2" w:rsidRPr="009E65E2" w:rsidRDefault="009E65E2" w:rsidP="009E65E2">
      <w:pPr>
        <w:numPr>
          <w:ilvl w:val="1"/>
          <w:numId w:val="10"/>
        </w:numPr>
      </w:pPr>
      <w:r w:rsidRPr="009E65E2">
        <w:t>採用銀行電子支付系統，避免現金交易</w:t>
      </w:r>
    </w:p>
    <w:p w14:paraId="5C13D5EE" w14:textId="77777777" w:rsidR="009E65E2" w:rsidRPr="009E65E2" w:rsidRDefault="009E65E2" w:rsidP="009E65E2">
      <w:pPr>
        <w:numPr>
          <w:ilvl w:val="1"/>
          <w:numId w:val="10"/>
        </w:numPr>
      </w:pPr>
      <w:r w:rsidRPr="009E65E2">
        <w:t>建立資金流向追蹤機制，確保付款對象與發票</w:t>
      </w:r>
      <w:proofErr w:type="gramStart"/>
      <w:r w:rsidRPr="009E65E2">
        <w:t>開立者一致</w:t>
      </w:r>
      <w:proofErr w:type="gramEnd"/>
    </w:p>
    <w:p w14:paraId="0002F1D1" w14:textId="77777777" w:rsidR="009E65E2" w:rsidRPr="009E65E2" w:rsidRDefault="009E65E2" w:rsidP="009E65E2">
      <w:pPr>
        <w:numPr>
          <w:ilvl w:val="0"/>
          <w:numId w:val="10"/>
        </w:numPr>
      </w:pPr>
      <w:r w:rsidRPr="009E65E2">
        <w:rPr>
          <w:b/>
          <w:bCs/>
        </w:rPr>
        <w:t>供應鏈整合</w:t>
      </w:r>
      <w:r w:rsidRPr="009E65E2">
        <w:t>：</w:t>
      </w:r>
      <w:r w:rsidRPr="009E65E2">
        <w:t xml:space="preserve"> </w:t>
      </w:r>
    </w:p>
    <w:p w14:paraId="0C03970D" w14:textId="77777777" w:rsidR="009E65E2" w:rsidRPr="009E65E2" w:rsidRDefault="009E65E2" w:rsidP="009E65E2">
      <w:pPr>
        <w:numPr>
          <w:ilvl w:val="1"/>
          <w:numId w:val="10"/>
        </w:numPr>
      </w:pPr>
      <w:r w:rsidRPr="009E65E2">
        <w:t>推動供應鏈數字化整合，提高交易透明度</w:t>
      </w:r>
    </w:p>
    <w:p w14:paraId="00C68314" w14:textId="77777777" w:rsidR="009E65E2" w:rsidRPr="009E65E2" w:rsidRDefault="009E65E2" w:rsidP="009E65E2">
      <w:pPr>
        <w:numPr>
          <w:ilvl w:val="1"/>
          <w:numId w:val="10"/>
        </w:numPr>
      </w:pPr>
      <w:r w:rsidRPr="009E65E2">
        <w:t>建立供應商評級與分級管理機制</w:t>
      </w:r>
    </w:p>
    <w:p w14:paraId="5A9F3DCC" w14:textId="77777777" w:rsidR="009E65E2" w:rsidRPr="009E65E2" w:rsidRDefault="009E65E2" w:rsidP="009E65E2">
      <w:pPr>
        <w:pStyle w:val="2"/>
      </w:pPr>
      <w:r w:rsidRPr="009E65E2">
        <w:t>結語</w:t>
      </w:r>
    </w:p>
    <w:p w14:paraId="2A12B04F" w14:textId="77777777" w:rsidR="009E65E2" w:rsidRPr="009E65E2" w:rsidRDefault="009E65E2" w:rsidP="009E65E2">
      <w:r w:rsidRPr="009E65E2">
        <w:t>營業稅虛設行號的法規環境與實務發展正處於動態變化中，企業需持續關注最新動態，適時調整稅務管理策略。未來，隨著數字化技術的發展與稅務監管的加強，虛設行號的運作空間將進一步縮小，企業應從制度建設、知識更新與技術應用等多方面著手，建立健全的稅務風險管理體系。</w:t>
      </w:r>
    </w:p>
    <w:p w14:paraId="2A029839" w14:textId="77777777" w:rsidR="009E65E2" w:rsidRPr="009E65E2" w:rsidRDefault="009E65E2" w:rsidP="009E65E2">
      <w:r w:rsidRPr="009E65E2">
        <w:t>虛設行號問題的本質是交易真實性的認定，企業應始終堅持「真實交易、合法憑證」的基本原則，確保企業稅務合</w:t>
      </w:r>
      <w:proofErr w:type="gramStart"/>
      <w:r w:rsidRPr="009E65E2">
        <w:t>規</w:t>
      </w:r>
      <w:proofErr w:type="gramEnd"/>
      <w:r w:rsidRPr="009E65E2">
        <w:t>，避免不必要的風險與損失。通過完善的內部控制、專業的稅務管理與前瞻性的風險應對，企業能夠在複雜的稅務環境中穩健發展，實現長期合</w:t>
      </w:r>
      <w:proofErr w:type="gramStart"/>
      <w:r w:rsidRPr="009E65E2">
        <w:t>規</w:t>
      </w:r>
      <w:proofErr w:type="gramEnd"/>
      <w:r w:rsidRPr="009E65E2">
        <w:t>經營。</w:t>
      </w:r>
    </w:p>
    <w:p w14:paraId="30DF8EB6" w14:textId="77777777" w:rsidR="00D9281F" w:rsidRPr="009E65E2" w:rsidRDefault="00D9281F"/>
    <w:sectPr w:rsidR="00D9281F" w:rsidRPr="009E65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AE84" w14:textId="77777777" w:rsidR="00C036D9" w:rsidRDefault="00C036D9" w:rsidP="009E65E2">
      <w:pPr>
        <w:spacing w:after="0" w:line="240" w:lineRule="auto"/>
      </w:pPr>
      <w:r>
        <w:separator/>
      </w:r>
    </w:p>
  </w:endnote>
  <w:endnote w:type="continuationSeparator" w:id="0">
    <w:p w14:paraId="3EFD7987" w14:textId="77777777" w:rsidR="00C036D9" w:rsidRDefault="00C036D9" w:rsidP="009E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823E" w14:textId="77777777" w:rsidR="00C036D9" w:rsidRDefault="00C036D9" w:rsidP="009E65E2">
      <w:pPr>
        <w:spacing w:after="0" w:line="240" w:lineRule="auto"/>
      </w:pPr>
      <w:r>
        <w:separator/>
      </w:r>
    </w:p>
  </w:footnote>
  <w:footnote w:type="continuationSeparator" w:id="0">
    <w:p w14:paraId="16C346DF" w14:textId="77777777" w:rsidR="00C036D9" w:rsidRDefault="00C036D9" w:rsidP="009E6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74F1"/>
    <w:multiLevelType w:val="multilevel"/>
    <w:tmpl w:val="3C2A8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D2731"/>
    <w:multiLevelType w:val="multilevel"/>
    <w:tmpl w:val="7DA25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E18BC"/>
    <w:multiLevelType w:val="multilevel"/>
    <w:tmpl w:val="545EF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877FA"/>
    <w:multiLevelType w:val="multilevel"/>
    <w:tmpl w:val="E810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614EC"/>
    <w:multiLevelType w:val="multilevel"/>
    <w:tmpl w:val="A496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161B0"/>
    <w:multiLevelType w:val="multilevel"/>
    <w:tmpl w:val="BD8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9720E"/>
    <w:multiLevelType w:val="multilevel"/>
    <w:tmpl w:val="8536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76578"/>
    <w:multiLevelType w:val="multilevel"/>
    <w:tmpl w:val="16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C2A90"/>
    <w:multiLevelType w:val="multilevel"/>
    <w:tmpl w:val="46126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87AFD"/>
    <w:multiLevelType w:val="multilevel"/>
    <w:tmpl w:val="FCE23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188103">
    <w:abstractNumId w:val="7"/>
  </w:num>
  <w:num w:numId="2" w16cid:durableId="427042512">
    <w:abstractNumId w:val="6"/>
  </w:num>
  <w:num w:numId="3" w16cid:durableId="1946496684">
    <w:abstractNumId w:val="4"/>
  </w:num>
  <w:num w:numId="4" w16cid:durableId="198980292">
    <w:abstractNumId w:val="3"/>
  </w:num>
  <w:num w:numId="5" w16cid:durableId="1381242374">
    <w:abstractNumId w:val="5"/>
  </w:num>
  <w:num w:numId="6" w16cid:durableId="635137309">
    <w:abstractNumId w:val="0"/>
  </w:num>
  <w:num w:numId="7" w16cid:durableId="1060716343">
    <w:abstractNumId w:val="8"/>
  </w:num>
  <w:num w:numId="8" w16cid:durableId="800540156">
    <w:abstractNumId w:val="9"/>
  </w:num>
  <w:num w:numId="9" w16cid:durableId="379599019">
    <w:abstractNumId w:val="1"/>
  </w:num>
  <w:num w:numId="10" w16cid:durableId="574903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A6"/>
    <w:rsid w:val="007249A6"/>
    <w:rsid w:val="009777E2"/>
    <w:rsid w:val="009E65E2"/>
    <w:rsid w:val="00B30DCA"/>
    <w:rsid w:val="00B64427"/>
    <w:rsid w:val="00C036D9"/>
    <w:rsid w:val="00D9281F"/>
    <w:rsid w:val="00E35A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83B956-6E01-4B26-9D16-92661EF7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 w:type="paragraph" w:styleId="af6">
    <w:name w:val="header"/>
    <w:basedOn w:val="a"/>
    <w:link w:val="af7"/>
    <w:uiPriority w:val="99"/>
    <w:unhideWhenUsed/>
    <w:rsid w:val="009E65E2"/>
    <w:pPr>
      <w:tabs>
        <w:tab w:val="center" w:pos="4153"/>
        <w:tab w:val="right" w:pos="8306"/>
      </w:tabs>
      <w:snapToGrid w:val="0"/>
    </w:pPr>
    <w:rPr>
      <w:sz w:val="20"/>
      <w:szCs w:val="20"/>
    </w:rPr>
  </w:style>
  <w:style w:type="character" w:customStyle="1" w:styleId="af7">
    <w:name w:val="頁首 字元"/>
    <w:basedOn w:val="a0"/>
    <w:link w:val="af6"/>
    <w:uiPriority w:val="99"/>
    <w:rsid w:val="009E65E2"/>
    <w:rPr>
      <w:sz w:val="20"/>
      <w:szCs w:val="20"/>
    </w:rPr>
  </w:style>
  <w:style w:type="paragraph" w:styleId="af8">
    <w:name w:val="footer"/>
    <w:basedOn w:val="a"/>
    <w:link w:val="af9"/>
    <w:uiPriority w:val="99"/>
    <w:unhideWhenUsed/>
    <w:rsid w:val="009E65E2"/>
    <w:pPr>
      <w:tabs>
        <w:tab w:val="center" w:pos="4153"/>
        <w:tab w:val="right" w:pos="8306"/>
      </w:tabs>
      <w:snapToGrid w:val="0"/>
    </w:pPr>
    <w:rPr>
      <w:sz w:val="20"/>
      <w:szCs w:val="20"/>
    </w:rPr>
  </w:style>
  <w:style w:type="character" w:customStyle="1" w:styleId="af9">
    <w:name w:val="頁尾 字元"/>
    <w:basedOn w:val="a0"/>
    <w:link w:val="af8"/>
    <w:uiPriority w:val="99"/>
    <w:rsid w:val="009E65E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2025-05-06T05:35:00Z</dcterms:created>
  <dcterms:modified xsi:type="dcterms:W3CDTF">2025-05-06T05:35:00Z</dcterms:modified>
</cp:coreProperties>
</file>