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3C5B" w14:textId="588FC882" w:rsidR="00A708CA" w:rsidRPr="00A708CA" w:rsidRDefault="00A708CA" w:rsidP="00A708CA">
      <w:pPr>
        <w:pStyle w:val="1"/>
      </w:pPr>
      <w:r w:rsidRPr="00A708CA">
        <w:t>勞務</w:t>
      </w:r>
      <w:proofErr w:type="gramStart"/>
      <w:r w:rsidRPr="00A708CA">
        <w:t>出資與閉鎖</w:t>
      </w:r>
      <w:proofErr w:type="gramEnd"/>
      <w:r w:rsidRPr="00A708CA">
        <w:t>性股份有限公司特色</w:t>
      </w:r>
    </w:p>
    <w:p w14:paraId="58DF4CDE" w14:textId="77777777" w:rsidR="00A708CA" w:rsidRPr="00A708CA" w:rsidRDefault="00A708CA" w:rsidP="00A708CA">
      <w:r w:rsidRPr="00A708CA">
        <w:rPr>
          <w:b/>
          <w:bCs/>
        </w:rPr>
        <w:t>發布日期：</w:t>
      </w:r>
      <w:r w:rsidRPr="00A708CA">
        <w:rPr>
          <w:b/>
          <w:bCs/>
        </w:rPr>
        <w:t>2025-03-29</w:t>
      </w:r>
    </w:p>
    <w:p w14:paraId="0994CA60" w14:textId="77777777" w:rsidR="00A708CA" w:rsidRPr="00A708CA" w:rsidRDefault="00A708CA" w:rsidP="00A708CA">
      <w:pPr>
        <w:pStyle w:val="2"/>
      </w:pPr>
      <w:r w:rsidRPr="00A708CA">
        <w:t>前言</w:t>
      </w:r>
    </w:p>
    <w:p w14:paraId="2C2483AB" w14:textId="77777777" w:rsidR="00A708CA" w:rsidRPr="00A708CA" w:rsidRDefault="00A708CA" w:rsidP="00A708CA">
      <w:r w:rsidRPr="00A708CA">
        <w:t>閉鎖性股份有限公司是我國公司法於民國</w:t>
      </w:r>
      <w:r w:rsidRPr="00A708CA">
        <w:t>107</w:t>
      </w:r>
      <w:r w:rsidRPr="00A708CA">
        <w:t>年修法後引入的重要制度，其特色在於具有較大的組織彈性，更適合新創企業與中小型公司的需求。其中一項重要的創新是允許以勞務出資的方式取得公司股份，這為技術創業者、專業人才參與公司經營提供了更多元的選擇。本文將詳細解析閉鎖性股份有限公司的特色及勞務出資的實務操作。</w:t>
      </w:r>
    </w:p>
    <w:p w14:paraId="0FDBF2D8" w14:textId="77777777" w:rsidR="00A708CA" w:rsidRPr="00A708CA" w:rsidRDefault="00A708CA" w:rsidP="00A708CA">
      <w:pPr>
        <w:pStyle w:val="2"/>
      </w:pPr>
      <w:r w:rsidRPr="00A708CA">
        <w:t>閉鎖性股份有限公司基本特色</w:t>
      </w:r>
    </w:p>
    <w:p w14:paraId="03FFF308" w14:textId="77777777" w:rsidR="00A708CA" w:rsidRPr="00A708CA" w:rsidRDefault="00A708CA" w:rsidP="00A708CA">
      <w:r w:rsidRPr="00A708CA">
        <w:t>閉鎖性股份有限公司有別於一般股份有限公司，具有以下特色：</w:t>
      </w:r>
    </w:p>
    <w:p w14:paraId="0D1B33FB" w14:textId="77777777" w:rsidR="00A708CA" w:rsidRPr="00A708CA" w:rsidRDefault="00A708CA" w:rsidP="00A708CA">
      <w:pPr>
        <w:numPr>
          <w:ilvl w:val="0"/>
          <w:numId w:val="1"/>
        </w:numPr>
      </w:pPr>
      <w:r w:rsidRPr="00A708CA">
        <w:rPr>
          <w:b/>
          <w:bCs/>
        </w:rPr>
        <w:t>設立方式</w:t>
      </w:r>
      <w:r w:rsidRPr="00A708CA">
        <w:t>：</w:t>
      </w:r>
    </w:p>
    <w:p w14:paraId="67A5CEE4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依公司法第</w:t>
      </w:r>
      <w:r w:rsidRPr="00A708CA">
        <w:t>356</w:t>
      </w:r>
      <w:r w:rsidRPr="00A708CA">
        <w:t>條之</w:t>
      </w:r>
      <w:r w:rsidRPr="00A708CA">
        <w:t>3</w:t>
      </w:r>
      <w:r w:rsidRPr="00A708CA">
        <w:t>第</w:t>
      </w:r>
      <w:r w:rsidRPr="00A708CA">
        <w:t>1</w:t>
      </w:r>
      <w:r w:rsidRPr="00A708CA">
        <w:t>項規定，發起人得以全體之同意，設立閉鎖性股份有限公司</w:t>
      </w:r>
    </w:p>
    <w:p w14:paraId="5EFEEF32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一般公司可透過組織變更轉為閉鎖性股份有限公司，但需取得股東全體同意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14)</w:t>
      </w:r>
    </w:p>
    <w:p w14:paraId="752B405B" w14:textId="77777777" w:rsidR="00A708CA" w:rsidRPr="00A708CA" w:rsidRDefault="00A708CA" w:rsidP="00A708CA">
      <w:pPr>
        <w:numPr>
          <w:ilvl w:val="0"/>
          <w:numId w:val="1"/>
        </w:numPr>
      </w:pPr>
      <w:r w:rsidRPr="00A708CA">
        <w:rPr>
          <w:b/>
          <w:bCs/>
        </w:rPr>
        <w:t>多元出資方式</w:t>
      </w:r>
      <w:r w:rsidRPr="00A708CA">
        <w:t>：</w:t>
      </w:r>
    </w:p>
    <w:p w14:paraId="1750D22E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設立時：可採用現金、所需財產、技術、勞務等方式出資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3</w:t>
      </w:r>
      <w:r w:rsidRPr="00A708CA">
        <w:t>第</w:t>
      </w:r>
      <w:r w:rsidRPr="00A708CA">
        <w:t>2</w:t>
      </w:r>
      <w:r w:rsidRPr="00A708CA">
        <w:t>項</w:t>
      </w:r>
      <w:r w:rsidRPr="00A708CA">
        <w:t>)</w:t>
      </w:r>
    </w:p>
    <w:p w14:paraId="129BF093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增資時：可採用現金、所需財產、技術、債權、勞務等方式出資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12</w:t>
      </w:r>
      <w:r w:rsidRPr="00A708CA">
        <w:t>第</w:t>
      </w:r>
      <w:r w:rsidRPr="00A708CA">
        <w:t>2</w:t>
      </w:r>
      <w:r w:rsidRPr="00A708CA">
        <w:t>項</w:t>
      </w:r>
      <w:r w:rsidRPr="00A708CA">
        <w:t>)</w:t>
      </w:r>
    </w:p>
    <w:p w14:paraId="03690448" w14:textId="77777777" w:rsidR="00A708CA" w:rsidRPr="00A708CA" w:rsidRDefault="00A708CA" w:rsidP="00A708CA">
      <w:pPr>
        <w:numPr>
          <w:ilvl w:val="0"/>
          <w:numId w:val="1"/>
        </w:numPr>
      </w:pPr>
      <w:r w:rsidRPr="00A708CA">
        <w:rPr>
          <w:b/>
          <w:bCs/>
        </w:rPr>
        <w:t>募資限制</w:t>
      </w:r>
      <w:r w:rsidRPr="00A708CA">
        <w:t>：</w:t>
      </w:r>
    </w:p>
    <w:p w14:paraId="6ED5FF91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不得公開發行或募集有價證券，但經由證券主管機關許可之證券商經營股權群眾募資平</w:t>
      </w:r>
      <w:proofErr w:type="gramStart"/>
      <w:r w:rsidRPr="00A708CA">
        <w:t>臺</w:t>
      </w:r>
      <w:proofErr w:type="gramEnd"/>
      <w:r w:rsidRPr="00A708CA">
        <w:t>募資者不在此限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4)</w:t>
      </w:r>
    </w:p>
    <w:p w14:paraId="22BA4D79" w14:textId="77777777" w:rsidR="00A708CA" w:rsidRPr="00A708CA" w:rsidRDefault="00A708CA" w:rsidP="00A708CA">
      <w:pPr>
        <w:numPr>
          <w:ilvl w:val="0"/>
          <w:numId w:val="1"/>
        </w:numPr>
      </w:pPr>
      <w:r w:rsidRPr="00A708CA">
        <w:rPr>
          <w:b/>
          <w:bCs/>
        </w:rPr>
        <w:t>股份轉讓限制</w:t>
      </w:r>
      <w:r w:rsidRPr="00A708CA">
        <w:t>：</w:t>
      </w:r>
    </w:p>
    <w:p w14:paraId="603ACEBB" w14:textId="77777777" w:rsidR="00A708CA" w:rsidRPr="00A708CA" w:rsidRDefault="00A708CA" w:rsidP="00A708CA">
      <w:pPr>
        <w:numPr>
          <w:ilvl w:val="1"/>
          <w:numId w:val="1"/>
        </w:numPr>
      </w:pPr>
      <w:r w:rsidRPr="00A708CA">
        <w:t>應於章程中定有股份轉讓之限制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1)</w:t>
      </w:r>
    </w:p>
    <w:p w14:paraId="4B19C97A" w14:textId="77777777" w:rsidR="00A708CA" w:rsidRPr="00A708CA" w:rsidRDefault="00A708CA" w:rsidP="00A708CA">
      <w:pPr>
        <w:pStyle w:val="2"/>
      </w:pPr>
      <w:r w:rsidRPr="00A708CA">
        <w:lastRenderedPageBreak/>
        <w:t>勞務出資實務</w:t>
      </w:r>
    </w:p>
    <w:p w14:paraId="37533C97" w14:textId="77777777" w:rsidR="00A708CA" w:rsidRPr="00A708CA" w:rsidRDefault="00A708CA" w:rsidP="00A708CA">
      <w:pPr>
        <w:rPr>
          <w:b/>
          <w:bCs/>
        </w:rPr>
      </w:pPr>
      <w:r w:rsidRPr="00A708CA">
        <w:rPr>
          <w:b/>
          <w:bCs/>
        </w:rPr>
        <w:t>勞務出資的法律依據與比例限制</w:t>
      </w:r>
    </w:p>
    <w:p w14:paraId="0F483C95" w14:textId="77777777" w:rsidR="00A708CA" w:rsidRPr="00A708CA" w:rsidRDefault="00A708CA" w:rsidP="00A708CA">
      <w:r w:rsidRPr="00A708CA">
        <w:t>勞務出資是閉鎖性股份有限公司的一大特色，但有嚴格的比例限制：</w:t>
      </w:r>
    </w:p>
    <w:p w14:paraId="6148DDCB" w14:textId="77777777" w:rsidR="00A708CA" w:rsidRPr="00A708CA" w:rsidRDefault="00A708CA" w:rsidP="00A708CA">
      <w:pPr>
        <w:numPr>
          <w:ilvl w:val="0"/>
          <w:numId w:val="2"/>
        </w:numPr>
      </w:pPr>
      <w:r w:rsidRPr="00A708CA">
        <w:rPr>
          <w:b/>
          <w:bCs/>
        </w:rPr>
        <w:t>法律依據</w:t>
      </w:r>
      <w:r w:rsidRPr="00A708CA">
        <w:t>：</w:t>
      </w:r>
    </w:p>
    <w:p w14:paraId="4371A164" w14:textId="77777777" w:rsidR="00A708CA" w:rsidRPr="00A708CA" w:rsidRDefault="00A708CA" w:rsidP="00A708CA">
      <w:pPr>
        <w:numPr>
          <w:ilvl w:val="1"/>
          <w:numId w:val="2"/>
        </w:numPr>
      </w:pPr>
      <w:r w:rsidRPr="00A708CA">
        <w:t>公司法第</w:t>
      </w:r>
      <w:r w:rsidRPr="00A708CA">
        <w:t>356</w:t>
      </w:r>
      <w:r w:rsidRPr="00A708CA">
        <w:t>條之</w:t>
      </w:r>
      <w:r w:rsidRPr="00A708CA">
        <w:t>3</w:t>
      </w:r>
      <w:r w:rsidRPr="00A708CA">
        <w:t>第</w:t>
      </w:r>
      <w:r w:rsidRPr="00A708CA">
        <w:t>2</w:t>
      </w:r>
      <w:r w:rsidRPr="00A708CA">
        <w:t>項：閉鎖性股份有限公司發起人之出資除現金外，得以公司事業所需之財產、技術或勞務抵充之。但以勞務抵充之股數，不得超過公司發行股份總數之一定比例。</w:t>
      </w:r>
    </w:p>
    <w:p w14:paraId="794961B3" w14:textId="77777777" w:rsidR="00A708CA" w:rsidRPr="00A708CA" w:rsidRDefault="00A708CA" w:rsidP="00A708CA">
      <w:pPr>
        <w:numPr>
          <w:ilvl w:val="0"/>
          <w:numId w:val="2"/>
        </w:numPr>
      </w:pPr>
      <w:r w:rsidRPr="00A708CA">
        <w:rPr>
          <w:b/>
          <w:bCs/>
        </w:rPr>
        <w:t>勞務出資比例限制</w:t>
      </w:r>
      <w:r w:rsidRPr="00A708CA">
        <w:t>：</w:t>
      </w:r>
    </w:p>
    <w:p w14:paraId="0F361135" w14:textId="77777777" w:rsidR="00A708CA" w:rsidRPr="00A708CA" w:rsidRDefault="00A708CA" w:rsidP="00A708CA">
      <w:pPr>
        <w:numPr>
          <w:ilvl w:val="1"/>
          <w:numId w:val="2"/>
        </w:numPr>
      </w:pPr>
      <w:r w:rsidRPr="00A708CA">
        <w:t>依經濟部</w:t>
      </w:r>
      <w:r w:rsidRPr="00A708CA">
        <w:t>109</w:t>
      </w:r>
      <w:r w:rsidRPr="00A708CA">
        <w:t>年</w:t>
      </w:r>
      <w:r w:rsidRPr="00A708CA">
        <w:t>4</w:t>
      </w:r>
      <w:r w:rsidRPr="00A708CA">
        <w:t>月</w:t>
      </w:r>
      <w:r w:rsidRPr="00A708CA">
        <w:t>9</w:t>
      </w:r>
      <w:r w:rsidRPr="00A708CA">
        <w:t>日經商字第</w:t>
      </w:r>
      <w:r w:rsidRPr="00A708CA">
        <w:t>10902014350</w:t>
      </w:r>
      <w:r w:rsidRPr="00A708CA">
        <w:t>號函釋：</w:t>
      </w:r>
      <w:r w:rsidRPr="00A708CA">
        <w:t xml:space="preserve"> </w:t>
      </w:r>
    </w:p>
    <w:p w14:paraId="283ED76D" w14:textId="77777777" w:rsidR="00A708CA" w:rsidRPr="00A708CA" w:rsidRDefault="00A708CA" w:rsidP="00A708CA">
      <w:pPr>
        <w:numPr>
          <w:ilvl w:val="2"/>
          <w:numId w:val="2"/>
        </w:numPr>
      </w:pPr>
      <w:r w:rsidRPr="00A708CA">
        <w:t>於實收資本額未達新臺幣</w:t>
      </w:r>
      <w:r w:rsidRPr="00A708CA">
        <w:t>3,000</w:t>
      </w:r>
      <w:r w:rsidRPr="00A708CA">
        <w:t>萬元部分，不得超過該部分股份總數之二分之一</w:t>
      </w:r>
    </w:p>
    <w:p w14:paraId="0DDB3AC8" w14:textId="77777777" w:rsidR="00A708CA" w:rsidRPr="00A708CA" w:rsidRDefault="00A708CA" w:rsidP="00A708CA">
      <w:pPr>
        <w:numPr>
          <w:ilvl w:val="2"/>
          <w:numId w:val="2"/>
        </w:numPr>
      </w:pPr>
      <w:r w:rsidRPr="00A708CA">
        <w:t>於實收資本額新臺幣</w:t>
      </w:r>
      <w:r w:rsidRPr="00A708CA">
        <w:t>3,000</w:t>
      </w:r>
      <w:r w:rsidRPr="00A708CA">
        <w:t>萬元以上部分，不得超過該部分股份總數之四分之一</w:t>
      </w:r>
    </w:p>
    <w:p w14:paraId="2E6AB764" w14:textId="77777777" w:rsidR="00A708CA" w:rsidRPr="00A708CA" w:rsidRDefault="00A708CA" w:rsidP="00A708CA">
      <w:pPr>
        <w:numPr>
          <w:ilvl w:val="0"/>
          <w:numId w:val="2"/>
        </w:numPr>
      </w:pPr>
      <w:r w:rsidRPr="00A708CA">
        <w:rPr>
          <w:b/>
          <w:bCs/>
        </w:rPr>
        <w:t>計算方式</w:t>
      </w:r>
      <w:r w:rsidRPr="00A708CA">
        <w:t>：</w:t>
      </w:r>
    </w:p>
    <w:p w14:paraId="4F0A3BAA" w14:textId="77777777" w:rsidR="00A708CA" w:rsidRPr="00A708CA" w:rsidRDefault="00A708CA" w:rsidP="00A708CA">
      <w:pPr>
        <w:numPr>
          <w:ilvl w:val="1"/>
          <w:numId w:val="2"/>
        </w:numPr>
      </w:pPr>
      <w:r w:rsidRPr="00A708CA">
        <w:t>採取累進認定，資本額</w:t>
      </w:r>
      <w:r w:rsidRPr="00A708CA">
        <w:t>3,000</w:t>
      </w:r>
      <w:r w:rsidRPr="00A708CA">
        <w:t>萬以上之公司，勞務抵充出資之股數以資本額未達</w:t>
      </w:r>
      <w:r w:rsidRPr="00A708CA">
        <w:t>3,000</w:t>
      </w:r>
      <w:r w:rsidRPr="00A708CA">
        <w:t>萬部分之</w:t>
      </w:r>
      <w:r w:rsidRPr="00A708CA">
        <w:t>2</w:t>
      </w:r>
      <w:r w:rsidRPr="00A708CA">
        <w:t>分之</w:t>
      </w:r>
      <w:r w:rsidRPr="00A708CA">
        <w:t>1</w:t>
      </w:r>
      <w:r w:rsidRPr="00A708CA">
        <w:t>，加計資本額</w:t>
      </w:r>
      <w:r w:rsidRPr="00A708CA">
        <w:t>3,000</w:t>
      </w:r>
      <w:r w:rsidRPr="00A708CA">
        <w:t>萬以上部分之</w:t>
      </w:r>
      <w:r w:rsidRPr="00A708CA">
        <w:t>4</w:t>
      </w:r>
      <w:r w:rsidRPr="00A708CA">
        <w:t>分之</w:t>
      </w:r>
      <w:r w:rsidRPr="00A708CA">
        <w:t>1</w:t>
      </w:r>
      <w:r w:rsidRPr="00A708CA">
        <w:t>來計算</w:t>
      </w:r>
    </w:p>
    <w:p w14:paraId="569FB569" w14:textId="77777777" w:rsidR="00A708CA" w:rsidRPr="00A708CA" w:rsidRDefault="00A708CA" w:rsidP="00A708CA">
      <w:r w:rsidRPr="00A708CA">
        <w:rPr>
          <w:b/>
          <w:bCs/>
        </w:rPr>
        <w:t>計算範例</w:t>
      </w:r>
      <w:r w:rsidRPr="00A708CA">
        <w:t>：</w:t>
      </w:r>
      <w:proofErr w:type="gramStart"/>
      <w:r w:rsidRPr="00A708CA">
        <w:t>某閉鎖</w:t>
      </w:r>
      <w:proofErr w:type="gramEnd"/>
      <w:r w:rsidRPr="00A708CA">
        <w:t>性公司資本額為新台幣</w:t>
      </w:r>
      <w:r w:rsidRPr="00A708CA">
        <w:t>4,000</w:t>
      </w:r>
      <w:r w:rsidRPr="00A708CA">
        <w:t>萬元，並發行</w:t>
      </w:r>
      <w:r w:rsidRPr="00A708CA">
        <w:t>400</w:t>
      </w:r>
      <w:r w:rsidRPr="00A708CA">
        <w:t>萬股，每股新台幣</w:t>
      </w:r>
      <w:r w:rsidRPr="00A708CA">
        <w:t>10</w:t>
      </w:r>
      <w:r w:rsidRPr="00A708CA">
        <w:t>元。其勞務得抵充出資之總股數為</w:t>
      </w:r>
      <w:r w:rsidRPr="00A708CA">
        <w:t>175</w:t>
      </w:r>
      <w:r w:rsidRPr="00A708CA">
        <w:t>萬股，計算方式為：（</w:t>
      </w:r>
      <w:r w:rsidRPr="00A708CA">
        <w:t>3,000 * 1/2 + 1,000 * 1/4</w:t>
      </w:r>
      <w:r w:rsidRPr="00A708CA">
        <w:t>）</w:t>
      </w:r>
      <w:r w:rsidRPr="00A708CA">
        <w:t>/10 = 175</w:t>
      </w:r>
      <w:r w:rsidRPr="00A708CA">
        <w:t>萬股</w:t>
      </w:r>
    </w:p>
    <w:p w14:paraId="47FF5004" w14:textId="77777777" w:rsidR="00A708CA" w:rsidRPr="00A708CA" w:rsidRDefault="00A708CA" w:rsidP="00A708CA">
      <w:pPr>
        <w:pStyle w:val="2"/>
      </w:pPr>
      <w:r w:rsidRPr="00A708CA">
        <w:t>勞務出資的程序要求</w:t>
      </w:r>
    </w:p>
    <w:p w14:paraId="28AD7F3F" w14:textId="77777777" w:rsidR="00A708CA" w:rsidRPr="00A708CA" w:rsidRDefault="00A708CA" w:rsidP="00A708CA">
      <w:r w:rsidRPr="00A708CA">
        <w:t>勞務出資有嚴格的程序要求，主要包括：</w:t>
      </w:r>
    </w:p>
    <w:p w14:paraId="22F76CE7" w14:textId="77777777" w:rsidR="00A708CA" w:rsidRPr="00A708CA" w:rsidRDefault="00A708CA" w:rsidP="00A708CA">
      <w:pPr>
        <w:numPr>
          <w:ilvl w:val="0"/>
          <w:numId w:val="3"/>
        </w:numPr>
      </w:pPr>
      <w:r w:rsidRPr="00A708CA">
        <w:rPr>
          <w:b/>
          <w:bCs/>
        </w:rPr>
        <w:t>全體股東同意</w:t>
      </w:r>
      <w:r w:rsidRPr="00A708CA">
        <w:t>：</w:t>
      </w:r>
    </w:p>
    <w:p w14:paraId="0919ABAB" w14:textId="77777777" w:rsidR="00A708CA" w:rsidRPr="00A708CA" w:rsidRDefault="00A708CA" w:rsidP="00A708CA">
      <w:pPr>
        <w:numPr>
          <w:ilvl w:val="1"/>
          <w:numId w:val="3"/>
        </w:numPr>
      </w:pPr>
      <w:r w:rsidRPr="00A708CA">
        <w:t>依公司法第</w:t>
      </w:r>
      <w:r w:rsidRPr="00A708CA">
        <w:t>356</w:t>
      </w:r>
      <w:r w:rsidRPr="00A708CA">
        <w:t>條之</w:t>
      </w:r>
      <w:r w:rsidRPr="00A708CA">
        <w:t>3</w:t>
      </w:r>
      <w:r w:rsidRPr="00A708CA">
        <w:t>第</w:t>
      </w:r>
      <w:r w:rsidRPr="00A708CA">
        <w:t>4</w:t>
      </w:r>
      <w:r w:rsidRPr="00A708CA">
        <w:t>項規定，以技術或勞務出資者，應經全體股東同意，並於章程載明其種類、抵充之金額及公司核給之股數</w:t>
      </w:r>
    </w:p>
    <w:p w14:paraId="38DB791E" w14:textId="77777777" w:rsidR="00A708CA" w:rsidRPr="00A708CA" w:rsidRDefault="00A708CA" w:rsidP="00A708CA">
      <w:pPr>
        <w:numPr>
          <w:ilvl w:val="1"/>
          <w:numId w:val="3"/>
        </w:numPr>
      </w:pPr>
      <w:r w:rsidRPr="00A708CA">
        <w:t>「全體股東」包含增</w:t>
      </w:r>
      <w:r w:rsidRPr="00A708CA">
        <w:t>(</w:t>
      </w:r>
      <w:r w:rsidRPr="00A708CA">
        <w:t>出</w:t>
      </w:r>
      <w:r w:rsidRPr="00A708CA">
        <w:t>)</w:t>
      </w:r>
      <w:r w:rsidRPr="00A708CA">
        <w:t>資前之現有股東及該次增</w:t>
      </w:r>
      <w:r w:rsidRPr="00A708CA">
        <w:t>(</w:t>
      </w:r>
      <w:r w:rsidRPr="00A708CA">
        <w:t>出</w:t>
      </w:r>
      <w:r w:rsidRPr="00A708CA">
        <w:t>)</w:t>
      </w:r>
      <w:r w:rsidRPr="00A708CA">
        <w:t>資股東</w:t>
      </w:r>
      <w:r w:rsidRPr="00A708CA">
        <w:t>(</w:t>
      </w:r>
      <w:r w:rsidRPr="00A708CA">
        <w:t>經濟部</w:t>
      </w:r>
      <w:r w:rsidRPr="00A708CA">
        <w:t>105</w:t>
      </w:r>
      <w:r w:rsidRPr="00A708CA">
        <w:t>年</w:t>
      </w:r>
      <w:r w:rsidRPr="00A708CA">
        <w:t>5</w:t>
      </w:r>
      <w:r w:rsidRPr="00A708CA">
        <w:t>月</w:t>
      </w:r>
      <w:r w:rsidRPr="00A708CA">
        <w:t>30</w:t>
      </w:r>
      <w:r w:rsidRPr="00A708CA">
        <w:t>日經商字第</w:t>
      </w:r>
      <w:r w:rsidRPr="00A708CA">
        <w:t>10502415080</w:t>
      </w:r>
      <w:r w:rsidRPr="00A708CA">
        <w:t>號函</w:t>
      </w:r>
      <w:r w:rsidRPr="00A708CA">
        <w:t>)</w:t>
      </w:r>
    </w:p>
    <w:p w14:paraId="56C23E00" w14:textId="77777777" w:rsidR="00A708CA" w:rsidRPr="00A708CA" w:rsidRDefault="00A708CA" w:rsidP="00A708CA">
      <w:pPr>
        <w:numPr>
          <w:ilvl w:val="0"/>
          <w:numId w:val="3"/>
        </w:numPr>
      </w:pPr>
      <w:r w:rsidRPr="00A708CA">
        <w:rPr>
          <w:b/>
          <w:bCs/>
        </w:rPr>
        <w:t>章程記載要求</w:t>
      </w:r>
      <w:r w:rsidRPr="00A708CA">
        <w:t>：</w:t>
      </w:r>
    </w:p>
    <w:p w14:paraId="74D1787D" w14:textId="77777777" w:rsidR="00A708CA" w:rsidRPr="00A708CA" w:rsidRDefault="00A708CA" w:rsidP="00A708CA">
      <w:pPr>
        <w:numPr>
          <w:ilvl w:val="1"/>
          <w:numId w:val="3"/>
        </w:numPr>
      </w:pPr>
      <w:r w:rsidRPr="00A708CA">
        <w:lastRenderedPageBreak/>
        <w:t>勞務出資需在章程中明確記載其種類、抵充之金額及公司核給之股數</w:t>
      </w:r>
    </w:p>
    <w:p w14:paraId="2308423B" w14:textId="77777777" w:rsidR="00A708CA" w:rsidRPr="00A708CA" w:rsidRDefault="00A708CA" w:rsidP="00A708CA">
      <w:pPr>
        <w:numPr>
          <w:ilvl w:val="1"/>
          <w:numId w:val="3"/>
        </w:numPr>
      </w:pPr>
      <w:r w:rsidRPr="00A708CA">
        <w:t>章程記載的勞務出資相關內容應公開於中央主管機關之資訊網站，不得以章程修正方式刪除</w:t>
      </w:r>
      <w:r w:rsidRPr="00A708CA">
        <w:t>(</w:t>
      </w:r>
      <w:r w:rsidRPr="00A708CA">
        <w:t>經濟部</w:t>
      </w:r>
      <w:r w:rsidRPr="00A708CA">
        <w:t>107</w:t>
      </w:r>
      <w:r w:rsidRPr="00A708CA">
        <w:t>年</w:t>
      </w:r>
      <w:r w:rsidRPr="00A708CA">
        <w:t>5</w:t>
      </w:r>
      <w:r w:rsidRPr="00A708CA">
        <w:t>月</w:t>
      </w:r>
      <w:r w:rsidRPr="00A708CA">
        <w:t>3</w:t>
      </w:r>
      <w:r w:rsidRPr="00A708CA">
        <w:t>日經商字第</w:t>
      </w:r>
      <w:r w:rsidRPr="00A708CA">
        <w:t>10700566800</w:t>
      </w:r>
      <w:r w:rsidRPr="00A708CA">
        <w:t>號</w:t>
      </w:r>
      <w:r w:rsidRPr="00A708CA">
        <w:t>)</w:t>
      </w:r>
    </w:p>
    <w:p w14:paraId="0EE19DCA" w14:textId="77777777" w:rsidR="00A708CA" w:rsidRPr="00A708CA" w:rsidRDefault="00A708CA" w:rsidP="00A708CA">
      <w:pPr>
        <w:numPr>
          <w:ilvl w:val="0"/>
          <w:numId w:val="3"/>
        </w:numPr>
      </w:pPr>
      <w:r w:rsidRPr="00A708CA">
        <w:rPr>
          <w:b/>
          <w:bCs/>
        </w:rPr>
        <w:t>董事會決議</w:t>
      </w:r>
      <w:r w:rsidRPr="00A708CA">
        <w:t>：</w:t>
      </w:r>
    </w:p>
    <w:p w14:paraId="006F0562" w14:textId="77777777" w:rsidR="00A708CA" w:rsidRPr="00A708CA" w:rsidRDefault="00A708CA" w:rsidP="00A708CA">
      <w:pPr>
        <w:numPr>
          <w:ilvl w:val="1"/>
          <w:numId w:val="3"/>
        </w:numPr>
      </w:pPr>
      <w:r w:rsidRPr="00A708CA">
        <w:t>閉鎖性股份有限公司非現金出資者，其種類、抵充之金額及公司核給之股數，業已在全體股東同意並於章程載明，故毋庸再</w:t>
      </w:r>
      <w:proofErr w:type="gramStart"/>
      <w:r w:rsidRPr="00A708CA">
        <w:t>踐行</w:t>
      </w:r>
      <w:proofErr w:type="gramEnd"/>
      <w:r w:rsidRPr="00A708CA">
        <w:t>公司法第</w:t>
      </w:r>
      <w:r w:rsidRPr="00A708CA">
        <w:t>156</w:t>
      </w:r>
      <w:r w:rsidRPr="00A708CA">
        <w:t>條第</w:t>
      </w:r>
      <w:r w:rsidRPr="00A708CA">
        <w:t>5</w:t>
      </w:r>
      <w:r w:rsidRPr="00A708CA">
        <w:t>項「抵充之數額需經董事會決議」之程序</w:t>
      </w:r>
    </w:p>
    <w:p w14:paraId="3E2E4084" w14:textId="77777777" w:rsidR="00A708CA" w:rsidRPr="00A708CA" w:rsidRDefault="00A708CA" w:rsidP="00A708CA">
      <w:pPr>
        <w:pStyle w:val="2"/>
      </w:pPr>
      <w:r w:rsidRPr="00A708CA">
        <w:t>勞務出資增資流程</w:t>
      </w:r>
    </w:p>
    <w:p w14:paraId="0F6DDF79" w14:textId="77777777" w:rsidR="00A708CA" w:rsidRPr="00A708CA" w:rsidRDefault="00A708CA" w:rsidP="00A708CA">
      <w:r w:rsidRPr="00A708CA">
        <w:t>閉鎖性股份有限公司以勞務出資增資的基本流程：</w:t>
      </w:r>
    </w:p>
    <w:p w14:paraId="0522E9E5" w14:textId="77777777" w:rsidR="00A708CA" w:rsidRPr="00A708CA" w:rsidRDefault="00A708CA" w:rsidP="00A708CA">
      <w:pPr>
        <w:numPr>
          <w:ilvl w:val="0"/>
          <w:numId w:val="4"/>
        </w:numPr>
      </w:pPr>
      <w:r w:rsidRPr="00A708CA">
        <w:rPr>
          <w:b/>
          <w:bCs/>
        </w:rPr>
        <w:t>董事會階段</w:t>
      </w:r>
      <w:r w:rsidRPr="00A708CA">
        <w:t>：</w:t>
      </w:r>
    </w:p>
    <w:p w14:paraId="2773ADDD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董事長召集董事會</w:t>
      </w:r>
      <w:r w:rsidRPr="00A708CA">
        <w:t>(</w:t>
      </w:r>
      <w:r w:rsidRPr="00A708CA">
        <w:t>公司法第</w:t>
      </w:r>
      <w:r w:rsidRPr="00A708CA">
        <w:t>203</w:t>
      </w:r>
      <w:r w:rsidRPr="00A708CA">
        <w:t>條之</w:t>
      </w:r>
      <w:r w:rsidRPr="00A708CA">
        <w:t>1)</w:t>
      </w:r>
    </w:p>
    <w:p w14:paraId="1BE1CF8E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召開董事會提議增資及修正章程並召集股東會</w:t>
      </w:r>
      <w:r w:rsidRPr="00A708CA">
        <w:t>(</w:t>
      </w:r>
      <w:r w:rsidRPr="00A708CA">
        <w:t>公司法第</w:t>
      </w:r>
      <w:r w:rsidRPr="00A708CA">
        <w:t>171</w:t>
      </w:r>
      <w:r w:rsidRPr="00A708CA">
        <w:t>條</w:t>
      </w:r>
      <w:r w:rsidRPr="00A708CA">
        <w:t>)</w:t>
      </w:r>
    </w:p>
    <w:p w14:paraId="40E42D03" w14:textId="77777777" w:rsidR="00A708CA" w:rsidRPr="00A708CA" w:rsidRDefault="00A708CA" w:rsidP="00A708CA">
      <w:pPr>
        <w:numPr>
          <w:ilvl w:val="0"/>
          <w:numId w:val="4"/>
        </w:numPr>
      </w:pPr>
      <w:r w:rsidRPr="00A708CA">
        <w:rPr>
          <w:b/>
          <w:bCs/>
        </w:rPr>
        <w:t>股東會階段</w:t>
      </w:r>
      <w:r w:rsidRPr="00A708CA">
        <w:t>：</w:t>
      </w:r>
    </w:p>
    <w:p w14:paraId="0C9FAF4C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召開股東會決議修正章程</w:t>
      </w:r>
      <w:r w:rsidRPr="00A708CA">
        <w:t>(</w:t>
      </w:r>
      <w:r w:rsidRPr="00A708CA">
        <w:t>公司法第</w:t>
      </w:r>
      <w:r w:rsidRPr="00A708CA">
        <w:t>277</w:t>
      </w:r>
      <w:r w:rsidRPr="00A708CA">
        <w:t>條</w:t>
      </w:r>
      <w:r w:rsidRPr="00A708CA">
        <w:t>)</w:t>
      </w:r>
    </w:p>
    <w:p w14:paraId="6514BCF7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全體股東同意並於章程載明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3)</w:t>
      </w:r>
    </w:p>
    <w:p w14:paraId="67A23F12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排除第</w:t>
      </w:r>
      <w:r w:rsidRPr="00A708CA">
        <w:t>267</w:t>
      </w:r>
      <w:r w:rsidRPr="00A708CA">
        <w:t>條的適用</w:t>
      </w:r>
      <w:r w:rsidRPr="00A708CA">
        <w:t>(</w:t>
      </w:r>
      <w:r w:rsidRPr="00A708CA">
        <w:t>優先認股權</w:t>
      </w:r>
      <w:r w:rsidRPr="00A708CA">
        <w:t>)</w:t>
      </w:r>
    </w:p>
    <w:p w14:paraId="565A9298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無須再依第</w:t>
      </w:r>
      <w:r w:rsidRPr="00A708CA">
        <w:t>156</w:t>
      </w:r>
      <w:r w:rsidRPr="00A708CA">
        <w:t>條第</w:t>
      </w:r>
      <w:r w:rsidRPr="00A708CA">
        <w:t>5</w:t>
      </w:r>
      <w:r w:rsidRPr="00A708CA">
        <w:t>項召開董事會通過以勞務</w:t>
      </w:r>
      <w:proofErr w:type="gramStart"/>
      <w:r w:rsidRPr="00A708CA">
        <w:t>抵充股款</w:t>
      </w:r>
      <w:proofErr w:type="gramEnd"/>
      <w:r w:rsidRPr="00A708CA">
        <w:t>數額</w:t>
      </w:r>
    </w:p>
    <w:p w14:paraId="6BB6B120" w14:textId="77777777" w:rsidR="00A708CA" w:rsidRPr="00A708CA" w:rsidRDefault="00A708CA" w:rsidP="00A708CA">
      <w:pPr>
        <w:numPr>
          <w:ilvl w:val="0"/>
          <w:numId w:val="4"/>
        </w:numPr>
      </w:pPr>
      <w:r w:rsidRPr="00A708CA">
        <w:rPr>
          <w:b/>
          <w:bCs/>
        </w:rPr>
        <w:t>實施階段</w:t>
      </w:r>
      <w:r w:rsidRPr="00A708CA">
        <w:t>：</w:t>
      </w:r>
    </w:p>
    <w:p w14:paraId="5AB605A5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召開董事會決議發行新股細節並訂定發行新股基準日</w:t>
      </w:r>
      <w:r w:rsidRPr="00A708CA">
        <w:t>(</w:t>
      </w:r>
      <w:r w:rsidRPr="00A708CA">
        <w:t>公司法第</w:t>
      </w:r>
      <w:r w:rsidRPr="00A708CA">
        <w:t>356</w:t>
      </w:r>
      <w:r w:rsidRPr="00A708CA">
        <w:t>條之</w:t>
      </w:r>
      <w:r w:rsidRPr="00A708CA">
        <w:t>12)</w:t>
      </w:r>
    </w:p>
    <w:p w14:paraId="14036FDF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委託會計師查核簽證</w:t>
      </w:r>
    </w:p>
    <w:p w14:paraId="62E78B30" w14:textId="77777777" w:rsidR="00A708CA" w:rsidRPr="00A708CA" w:rsidRDefault="00A708CA" w:rsidP="00A708CA">
      <w:pPr>
        <w:numPr>
          <w:ilvl w:val="1"/>
          <w:numId w:val="4"/>
        </w:numPr>
      </w:pPr>
      <w:r w:rsidRPr="00A708CA">
        <w:t>基準日</w:t>
      </w:r>
      <w:r w:rsidRPr="00A708CA">
        <w:t>15</w:t>
      </w:r>
      <w:r w:rsidRPr="00A708CA">
        <w:t>日內備妥申請文件提出申請</w:t>
      </w:r>
    </w:p>
    <w:p w14:paraId="67D38DB9" w14:textId="77777777" w:rsidR="00A708CA" w:rsidRPr="00A708CA" w:rsidRDefault="00A708CA" w:rsidP="00A708CA">
      <w:pPr>
        <w:pStyle w:val="2"/>
      </w:pPr>
      <w:r w:rsidRPr="00A708CA">
        <w:t>勞務出資的會計處理</w:t>
      </w:r>
    </w:p>
    <w:p w14:paraId="39F0D184" w14:textId="77777777" w:rsidR="00A708CA" w:rsidRPr="00A708CA" w:rsidRDefault="00A708CA" w:rsidP="00A708CA">
      <w:r w:rsidRPr="00A708CA">
        <w:t>閉鎖性股份有限公司以勞務出資的會計處理方式：</w:t>
      </w:r>
    </w:p>
    <w:p w14:paraId="66A29097" w14:textId="77777777" w:rsidR="00A708CA" w:rsidRPr="00A708CA" w:rsidRDefault="00A708CA" w:rsidP="00A708CA">
      <w:pPr>
        <w:numPr>
          <w:ilvl w:val="0"/>
          <w:numId w:val="5"/>
        </w:numPr>
      </w:pPr>
      <w:r w:rsidRPr="00A708CA">
        <w:rPr>
          <w:b/>
          <w:bCs/>
        </w:rPr>
        <w:t>勞務性質分析</w:t>
      </w:r>
      <w:r w:rsidRPr="00A708CA">
        <w:t>：</w:t>
      </w:r>
    </w:p>
    <w:p w14:paraId="0591D051" w14:textId="77777777" w:rsidR="00A708CA" w:rsidRPr="00A708CA" w:rsidRDefault="00A708CA" w:rsidP="00A708CA">
      <w:pPr>
        <w:numPr>
          <w:ilvl w:val="1"/>
          <w:numId w:val="5"/>
        </w:numPr>
      </w:pPr>
      <w:r w:rsidRPr="00A708CA">
        <w:t>若股東履約期間為一年以上，通常具有一年以上經濟效益</w:t>
      </w:r>
    </w:p>
    <w:p w14:paraId="45F176A3" w14:textId="77777777" w:rsidR="00A708CA" w:rsidRPr="00A708CA" w:rsidRDefault="00A708CA" w:rsidP="00A708CA">
      <w:pPr>
        <w:numPr>
          <w:ilvl w:val="1"/>
          <w:numId w:val="5"/>
        </w:numPr>
      </w:pPr>
      <w:proofErr w:type="gramStart"/>
      <w:r w:rsidRPr="00A708CA">
        <w:lastRenderedPageBreak/>
        <w:t>公司宜認列為</w:t>
      </w:r>
      <w:proofErr w:type="gramEnd"/>
      <w:r w:rsidRPr="00A708CA">
        <w:t>預付費用，再依其經濟效益隨時間經過或使用消耗情況攤提費用</w:t>
      </w:r>
    </w:p>
    <w:p w14:paraId="5B61226E" w14:textId="77777777" w:rsidR="00A708CA" w:rsidRPr="00A708CA" w:rsidRDefault="00A708CA" w:rsidP="00A708CA">
      <w:pPr>
        <w:numPr>
          <w:ilvl w:val="0"/>
          <w:numId w:val="5"/>
        </w:numPr>
      </w:pPr>
      <w:r w:rsidRPr="00A708CA">
        <w:rPr>
          <w:b/>
          <w:bCs/>
        </w:rPr>
        <w:t>會計分錄</w:t>
      </w:r>
      <w:r w:rsidRPr="00A708CA">
        <w:t>：</w:t>
      </w:r>
    </w:p>
    <w:p w14:paraId="3872C049" w14:textId="77777777" w:rsidR="00A708CA" w:rsidRPr="00A708CA" w:rsidRDefault="00A708CA" w:rsidP="00A708CA">
      <w:pPr>
        <w:numPr>
          <w:ilvl w:val="1"/>
          <w:numId w:val="5"/>
        </w:numPr>
      </w:pPr>
      <w:r w:rsidRPr="00A708CA">
        <w:t>出資時：</w:t>
      </w:r>
      <w:r w:rsidRPr="00A708CA">
        <w:t xml:space="preserve"> </w:t>
      </w:r>
    </w:p>
    <w:p w14:paraId="254780B2" w14:textId="77777777" w:rsidR="00A708CA" w:rsidRPr="00A708CA" w:rsidRDefault="00A708CA" w:rsidP="00A708CA">
      <w:pPr>
        <w:numPr>
          <w:ilvl w:val="2"/>
          <w:numId w:val="5"/>
        </w:numPr>
      </w:pPr>
      <w:r w:rsidRPr="00A708CA">
        <w:t>借：預付費用</w:t>
      </w:r>
    </w:p>
    <w:p w14:paraId="4320EDC7" w14:textId="77777777" w:rsidR="00A708CA" w:rsidRPr="00A708CA" w:rsidRDefault="00A708CA" w:rsidP="00A708CA">
      <w:pPr>
        <w:numPr>
          <w:ilvl w:val="2"/>
          <w:numId w:val="5"/>
        </w:numPr>
      </w:pPr>
      <w:r w:rsidRPr="00A708CA">
        <w:t>貸：股本</w:t>
      </w:r>
    </w:p>
    <w:p w14:paraId="614EBF36" w14:textId="77777777" w:rsidR="00A708CA" w:rsidRPr="00A708CA" w:rsidRDefault="00A708CA" w:rsidP="00A708CA">
      <w:pPr>
        <w:numPr>
          <w:ilvl w:val="1"/>
          <w:numId w:val="5"/>
        </w:numPr>
      </w:pPr>
      <w:r w:rsidRPr="00A708CA">
        <w:t>每年攤提時：</w:t>
      </w:r>
      <w:r w:rsidRPr="00A708CA">
        <w:t xml:space="preserve"> </w:t>
      </w:r>
    </w:p>
    <w:p w14:paraId="250A653E" w14:textId="77777777" w:rsidR="00A708CA" w:rsidRPr="00A708CA" w:rsidRDefault="00A708CA" w:rsidP="00A708CA">
      <w:pPr>
        <w:numPr>
          <w:ilvl w:val="2"/>
          <w:numId w:val="5"/>
        </w:numPr>
      </w:pPr>
      <w:r w:rsidRPr="00A708CA">
        <w:t>借：薪資費用</w:t>
      </w:r>
      <w:r w:rsidRPr="00A708CA">
        <w:t>(</w:t>
      </w:r>
      <w:r w:rsidRPr="00A708CA">
        <w:t>或其他相關費用</w:t>
      </w:r>
      <w:r w:rsidRPr="00A708CA">
        <w:t>)</w:t>
      </w:r>
    </w:p>
    <w:p w14:paraId="1ADAC136" w14:textId="77777777" w:rsidR="00A708CA" w:rsidRPr="00A708CA" w:rsidRDefault="00A708CA" w:rsidP="00A708CA">
      <w:pPr>
        <w:numPr>
          <w:ilvl w:val="2"/>
          <w:numId w:val="5"/>
        </w:numPr>
      </w:pPr>
      <w:r w:rsidRPr="00A708CA">
        <w:t>貸：預付費用</w:t>
      </w:r>
    </w:p>
    <w:p w14:paraId="5532E53F" w14:textId="77777777" w:rsidR="00A708CA" w:rsidRPr="00A708CA" w:rsidRDefault="00A708CA" w:rsidP="00A708CA">
      <w:pPr>
        <w:pStyle w:val="2"/>
      </w:pPr>
      <w:r w:rsidRPr="00A708CA">
        <w:t>勞務出資實務案例與疑義解析</w:t>
      </w:r>
    </w:p>
    <w:p w14:paraId="1C91774F" w14:textId="77777777" w:rsidR="00A708CA" w:rsidRPr="00A708CA" w:rsidRDefault="00A708CA" w:rsidP="00A708CA">
      <w:pPr>
        <w:rPr>
          <w:b/>
          <w:bCs/>
        </w:rPr>
      </w:pPr>
      <w:r w:rsidRPr="00A708CA">
        <w:rPr>
          <w:b/>
          <w:bCs/>
        </w:rPr>
        <w:t>案例</w:t>
      </w:r>
      <w:proofErr w:type="gramStart"/>
      <w:r w:rsidRPr="00A708CA">
        <w:rPr>
          <w:b/>
          <w:bCs/>
        </w:rPr>
        <w:t>一</w:t>
      </w:r>
      <w:proofErr w:type="gramEnd"/>
      <w:r w:rsidRPr="00A708CA">
        <w:rPr>
          <w:b/>
          <w:bCs/>
        </w:rPr>
        <w:t>：勞務出資履約與股份轉讓的關係</w:t>
      </w:r>
    </w:p>
    <w:p w14:paraId="139AC7E0" w14:textId="77777777" w:rsidR="00A708CA" w:rsidRPr="00A708CA" w:rsidRDefault="00A708CA" w:rsidP="00A708CA">
      <w:r w:rsidRPr="00A708CA">
        <w:t>甲公司是一家閉鎖性股份有限公司，專業經理人張先生以其管理專業提供勞務出資，取得公司股份。章程規定股份轉讓需經董事會同意。</w:t>
      </w:r>
      <w:proofErr w:type="gramStart"/>
      <w:r w:rsidRPr="00A708CA">
        <w:t>一</w:t>
      </w:r>
      <w:proofErr w:type="gramEnd"/>
      <w:r w:rsidRPr="00A708CA">
        <w:t>年後，張先生希望轉讓部分股份，但其勞務合約尚未履行完畢。</w:t>
      </w:r>
    </w:p>
    <w:p w14:paraId="33F29C5D" w14:textId="77777777" w:rsidR="00A708CA" w:rsidRPr="00A708CA" w:rsidRDefault="00A708CA" w:rsidP="00A708CA">
      <w:r w:rsidRPr="00A708CA">
        <w:rPr>
          <w:b/>
          <w:bCs/>
        </w:rPr>
        <w:t>實務處理</w:t>
      </w:r>
      <w:r w:rsidRPr="00A708CA">
        <w:t>：</w:t>
      </w:r>
    </w:p>
    <w:p w14:paraId="7D657A44" w14:textId="77777777" w:rsidR="00A708CA" w:rsidRPr="00A708CA" w:rsidRDefault="00A708CA" w:rsidP="00A708CA">
      <w:pPr>
        <w:numPr>
          <w:ilvl w:val="0"/>
          <w:numId w:val="6"/>
        </w:numPr>
      </w:pPr>
      <w:r w:rsidRPr="00A708CA">
        <w:t>依經濟部</w:t>
      </w:r>
      <w:r w:rsidRPr="00A708CA">
        <w:t>107</w:t>
      </w:r>
      <w:r w:rsidRPr="00A708CA">
        <w:t>年</w:t>
      </w:r>
      <w:r w:rsidRPr="00A708CA">
        <w:t>5</w:t>
      </w:r>
      <w:r w:rsidRPr="00A708CA">
        <w:t>月</w:t>
      </w:r>
      <w:r w:rsidRPr="00A708CA">
        <w:t>3</w:t>
      </w:r>
      <w:r w:rsidRPr="00A708CA">
        <w:t>日經商字第</w:t>
      </w:r>
      <w:r w:rsidRPr="00A708CA">
        <w:t>10700566800</w:t>
      </w:r>
      <w:r w:rsidRPr="00A708CA">
        <w:t>號函釋，勞務的履行期間未必為公司法第</w:t>
      </w:r>
      <w:r w:rsidRPr="00A708CA">
        <w:t>356</w:t>
      </w:r>
      <w:r w:rsidRPr="00A708CA">
        <w:t>條之</w:t>
      </w:r>
      <w:r w:rsidRPr="00A708CA">
        <w:t>1</w:t>
      </w:r>
      <w:r w:rsidRPr="00A708CA">
        <w:t>所定股份轉讓之限制</w:t>
      </w:r>
    </w:p>
    <w:p w14:paraId="391084C8" w14:textId="77777777" w:rsidR="00A708CA" w:rsidRPr="00A708CA" w:rsidRDefault="00A708CA" w:rsidP="00A708CA">
      <w:pPr>
        <w:numPr>
          <w:ilvl w:val="0"/>
          <w:numId w:val="6"/>
        </w:numPr>
      </w:pPr>
      <w:r w:rsidRPr="00A708CA">
        <w:t>如符合章程所定轉讓限制，</w:t>
      </w:r>
      <w:proofErr w:type="gramStart"/>
      <w:r w:rsidRPr="00A708CA">
        <w:t>縱該股東</w:t>
      </w:r>
      <w:proofErr w:type="gramEnd"/>
      <w:r w:rsidRPr="00A708CA">
        <w:t>未完成履約，亦不得以其違約情事限制其轉讓股份</w:t>
      </w:r>
    </w:p>
    <w:p w14:paraId="49C2ACB8" w14:textId="77777777" w:rsidR="00A708CA" w:rsidRPr="00A708CA" w:rsidRDefault="00A708CA" w:rsidP="00A708CA">
      <w:pPr>
        <w:numPr>
          <w:ilvl w:val="0"/>
          <w:numId w:val="6"/>
        </w:numPr>
      </w:pPr>
      <w:r w:rsidRPr="00A708CA">
        <w:t>公司不得以章程修正方式刪除勞務抵充條文，以保障交易安全</w:t>
      </w:r>
    </w:p>
    <w:p w14:paraId="4C68F44C" w14:textId="77777777" w:rsidR="00A708CA" w:rsidRPr="00A708CA" w:rsidRDefault="00A708CA" w:rsidP="00A708CA">
      <w:pPr>
        <w:numPr>
          <w:ilvl w:val="0"/>
          <w:numId w:val="6"/>
        </w:numPr>
      </w:pPr>
      <w:r w:rsidRPr="00A708CA">
        <w:t>勞務履行的違約問題屬於私權糾紛，應循司法途徑解決</w:t>
      </w:r>
    </w:p>
    <w:p w14:paraId="7170DF33" w14:textId="77777777" w:rsidR="00A708CA" w:rsidRPr="00A708CA" w:rsidRDefault="00A708CA" w:rsidP="00A708CA">
      <w:pPr>
        <w:rPr>
          <w:b/>
          <w:bCs/>
        </w:rPr>
      </w:pPr>
      <w:r w:rsidRPr="00A708CA">
        <w:rPr>
          <w:b/>
          <w:bCs/>
        </w:rPr>
        <w:t>案例二：法人以勞務方式出資的可行性</w:t>
      </w:r>
    </w:p>
    <w:p w14:paraId="122F8E55" w14:textId="77777777" w:rsidR="00A708CA" w:rsidRPr="00A708CA" w:rsidRDefault="00A708CA" w:rsidP="00A708CA">
      <w:r w:rsidRPr="00A708CA">
        <w:t>乙公司擬邀請丙顧問公司以勞務方式出資成為其股東，但對於法人能否以勞務方式出資存有疑義。</w:t>
      </w:r>
    </w:p>
    <w:p w14:paraId="45740E72" w14:textId="77777777" w:rsidR="00A708CA" w:rsidRPr="00A708CA" w:rsidRDefault="00A708CA" w:rsidP="00A708CA">
      <w:r w:rsidRPr="00A708CA">
        <w:rPr>
          <w:b/>
          <w:bCs/>
        </w:rPr>
        <w:t>實務處理</w:t>
      </w:r>
      <w:r w:rsidRPr="00A708CA">
        <w:t>：</w:t>
      </w:r>
    </w:p>
    <w:p w14:paraId="105B14C4" w14:textId="77777777" w:rsidR="00A708CA" w:rsidRPr="00A708CA" w:rsidRDefault="00A708CA" w:rsidP="00A708CA">
      <w:pPr>
        <w:numPr>
          <w:ilvl w:val="0"/>
          <w:numId w:val="7"/>
        </w:numPr>
      </w:pPr>
      <w:r w:rsidRPr="00A708CA">
        <w:t>根據經濟部相關解釋，若法人能提供之勞務確為閉鎖性股份有限公司業務經營所需，應可為公司法所許</w:t>
      </w:r>
    </w:p>
    <w:p w14:paraId="11386585" w14:textId="77777777" w:rsidR="00A708CA" w:rsidRPr="00A708CA" w:rsidRDefault="00A708CA" w:rsidP="00A708CA">
      <w:pPr>
        <w:numPr>
          <w:ilvl w:val="0"/>
          <w:numId w:val="7"/>
        </w:numPr>
      </w:pPr>
      <w:r w:rsidRPr="00A708CA">
        <w:lastRenderedPageBreak/>
        <w:t>勞務出資因難以客觀方式確定其市場價值，需全體股東同意，免除其</w:t>
      </w:r>
      <w:proofErr w:type="gramStart"/>
      <w:r w:rsidRPr="00A708CA">
        <w:t>鑑</w:t>
      </w:r>
      <w:proofErr w:type="gramEnd"/>
      <w:r w:rsidRPr="00A708CA">
        <w:t>價要求</w:t>
      </w:r>
    </w:p>
    <w:p w14:paraId="3B9B4947" w14:textId="77777777" w:rsidR="00A708CA" w:rsidRPr="00A708CA" w:rsidRDefault="00A708CA" w:rsidP="00A708CA">
      <w:pPr>
        <w:numPr>
          <w:ilvl w:val="0"/>
          <w:numId w:val="7"/>
        </w:numPr>
      </w:pPr>
      <w:r w:rsidRPr="00A708CA">
        <w:t>但需注意的是，信用出資部分在新法第</w:t>
      </w:r>
      <w:r w:rsidRPr="00A708CA">
        <w:t>356</w:t>
      </w:r>
      <w:r w:rsidRPr="00A708CA">
        <w:t>條之</w:t>
      </w:r>
      <w:r w:rsidRPr="00A708CA">
        <w:t>3</w:t>
      </w:r>
      <w:r w:rsidRPr="00A708CA">
        <w:t>第</w:t>
      </w:r>
      <w:r w:rsidRPr="00A708CA">
        <w:t>2</w:t>
      </w:r>
      <w:r w:rsidRPr="00A708CA">
        <w:t>項已刪除有關信用出資之規定</w:t>
      </w:r>
    </w:p>
    <w:p w14:paraId="4F56F7D7" w14:textId="77777777" w:rsidR="00A708CA" w:rsidRPr="00A708CA" w:rsidRDefault="00A708CA" w:rsidP="00A708CA">
      <w:pPr>
        <w:pStyle w:val="2"/>
      </w:pPr>
      <w:r w:rsidRPr="00A708CA">
        <w:t>注意事項</w:t>
      </w:r>
    </w:p>
    <w:p w14:paraId="566EE525" w14:textId="77777777" w:rsidR="00A708CA" w:rsidRPr="00A708CA" w:rsidRDefault="00A708CA" w:rsidP="00A708CA">
      <w:pPr>
        <w:numPr>
          <w:ilvl w:val="0"/>
          <w:numId w:val="8"/>
        </w:numPr>
      </w:pPr>
      <w:r w:rsidRPr="00A708CA">
        <w:rPr>
          <w:b/>
          <w:bCs/>
        </w:rPr>
        <w:t>勞務出資與「員工」身分的區別</w:t>
      </w:r>
      <w:r w:rsidRPr="00A708CA">
        <w:t>：</w:t>
      </w:r>
    </w:p>
    <w:p w14:paraId="7759A7D0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勞務出資者與公司的關係主要是股東關係</w:t>
      </w:r>
    </w:p>
    <w:p w14:paraId="4587BB91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若同時具有員工身分，則另有勞動法令規範</w:t>
      </w:r>
    </w:p>
    <w:p w14:paraId="03337DD3" w14:textId="77777777" w:rsidR="00A708CA" w:rsidRPr="00A708CA" w:rsidRDefault="00A708CA" w:rsidP="00A708CA">
      <w:pPr>
        <w:numPr>
          <w:ilvl w:val="0"/>
          <w:numId w:val="8"/>
        </w:numPr>
      </w:pPr>
      <w:r w:rsidRPr="00A708CA">
        <w:rPr>
          <w:b/>
          <w:bCs/>
        </w:rPr>
        <w:t>勞務履行期間的約定</w:t>
      </w:r>
      <w:r w:rsidRPr="00A708CA">
        <w:t>：</w:t>
      </w:r>
    </w:p>
    <w:p w14:paraId="696EBA74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勞務履行期間應由公司與股東契約約定</w:t>
      </w:r>
    </w:p>
    <w:p w14:paraId="57F3D3D3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股東有未依約定內容履行者，屬契約違約問題，應循司法途徑解決</w:t>
      </w:r>
    </w:p>
    <w:p w14:paraId="401234C5" w14:textId="77777777" w:rsidR="00A708CA" w:rsidRPr="00A708CA" w:rsidRDefault="00A708CA" w:rsidP="00A708CA">
      <w:pPr>
        <w:numPr>
          <w:ilvl w:val="0"/>
          <w:numId w:val="8"/>
        </w:numPr>
      </w:pPr>
      <w:r w:rsidRPr="00A708CA">
        <w:rPr>
          <w:b/>
          <w:bCs/>
        </w:rPr>
        <w:t>勞務出資比例計算的特別注意事項</w:t>
      </w:r>
      <w:r w:rsidRPr="00A708CA">
        <w:t>：</w:t>
      </w:r>
    </w:p>
    <w:p w14:paraId="157F51B8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跨越</w:t>
      </w:r>
      <w:r w:rsidRPr="00A708CA">
        <w:t>3,000</w:t>
      </w:r>
      <w:r w:rsidRPr="00A708CA">
        <w:t>萬元資本額門檻時，需使用累進計算方式</w:t>
      </w:r>
    </w:p>
    <w:p w14:paraId="506EC5C0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計算時應確保不超過法定比例上限</w:t>
      </w:r>
    </w:p>
    <w:p w14:paraId="44A542A6" w14:textId="77777777" w:rsidR="00A708CA" w:rsidRPr="00A708CA" w:rsidRDefault="00A708CA" w:rsidP="00A708CA">
      <w:pPr>
        <w:numPr>
          <w:ilvl w:val="0"/>
          <w:numId w:val="8"/>
        </w:numPr>
      </w:pPr>
      <w:r w:rsidRPr="00A708CA">
        <w:rPr>
          <w:b/>
          <w:bCs/>
        </w:rPr>
        <w:t>股權群眾募資平</w:t>
      </w:r>
      <w:proofErr w:type="gramStart"/>
      <w:r w:rsidRPr="00A708CA">
        <w:rPr>
          <w:b/>
          <w:bCs/>
        </w:rPr>
        <w:t>臺</w:t>
      </w:r>
      <w:proofErr w:type="gramEnd"/>
      <w:r w:rsidRPr="00A708CA">
        <w:rPr>
          <w:b/>
          <w:bCs/>
        </w:rPr>
        <w:t>募資的特殊規定</w:t>
      </w:r>
      <w:r w:rsidRPr="00A708CA">
        <w:t>：</w:t>
      </w:r>
    </w:p>
    <w:p w14:paraId="12FAA35D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閉鎖性股份有限公司不得公開發行或募集有價證券，但經由證券主管機關許可之證券商經營股權群眾募資平</w:t>
      </w:r>
      <w:proofErr w:type="gramStart"/>
      <w:r w:rsidRPr="00A708CA">
        <w:t>臺</w:t>
      </w:r>
      <w:proofErr w:type="gramEnd"/>
      <w:r w:rsidRPr="00A708CA">
        <w:t>募資者不在此限</w:t>
      </w:r>
    </w:p>
    <w:p w14:paraId="3459DE15" w14:textId="77777777" w:rsidR="00A708CA" w:rsidRPr="00A708CA" w:rsidRDefault="00A708CA" w:rsidP="00A708CA">
      <w:pPr>
        <w:numPr>
          <w:ilvl w:val="1"/>
          <w:numId w:val="8"/>
        </w:numPr>
      </w:pPr>
      <w:r w:rsidRPr="00A708CA">
        <w:t>這為新創企業提供了更多元的籌資管道</w:t>
      </w:r>
    </w:p>
    <w:p w14:paraId="76A9A76A" w14:textId="77777777" w:rsidR="00A708CA" w:rsidRPr="00A708CA" w:rsidRDefault="00A708CA" w:rsidP="00A708CA">
      <w:pPr>
        <w:pStyle w:val="2"/>
      </w:pPr>
      <w:r w:rsidRPr="00A708CA">
        <w:t>結語</w:t>
      </w:r>
    </w:p>
    <w:p w14:paraId="65887AE7" w14:textId="77777777" w:rsidR="00A708CA" w:rsidRPr="00A708CA" w:rsidRDefault="00A708CA" w:rsidP="00A708CA">
      <w:r w:rsidRPr="00A708CA">
        <w:t>閉鎖性股份有限公司的勞務出資制度為技術創業者、專業人才等提供了更彈性的公司參與方式，特別適合知識密集型產業和新創企業。然而，由於勞務出資的特殊性，企業在操作時需特別注意全體股東同意的程序要求、章程記載事項、勞務出資比例限制，以及相關的會計處理等細節，確保增資程序符合法令規定。</w:t>
      </w:r>
    </w:p>
    <w:p w14:paraId="3FDFD140" w14:textId="77777777" w:rsidR="00A708CA" w:rsidRPr="00A708CA" w:rsidRDefault="00A708CA" w:rsidP="00A708CA">
      <w:r w:rsidRPr="00A708CA">
        <w:t>下一篇文章將探討盈餘轉增資的實務與程序，包括股息紅利轉增資的法律依據、操作流程及會計處理方式，敬請期待。</w:t>
      </w:r>
    </w:p>
    <w:p w14:paraId="6CD9055E" w14:textId="77777777" w:rsidR="00D9281F" w:rsidRPr="00A708CA" w:rsidRDefault="00D9281F"/>
    <w:sectPr w:rsidR="00D9281F" w:rsidRPr="00A708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8DA"/>
    <w:multiLevelType w:val="multilevel"/>
    <w:tmpl w:val="E668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54E2"/>
    <w:multiLevelType w:val="multilevel"/>
    <w:tmpl w:val="6A6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04DAA"/>
    <w:multiLevelType w:val="multilevel"/>
    <w:tmpl w:val="681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639C6"/>
    <w:multiLevelType w:val="multilevel"/>
    <w:tmpl w:val="1ED4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51CD5"/>
    <w:multiLevelType w:val="multilevel"/>
    <w:tmpl w:val="98B0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6BB4"/>
    <w:multiLevelType w:val="multilevel"/>
    <w:tmpl w:val="40F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362FF"/>
    <w:multiLevelType w:val="multilevel"/>
    <w:tmpl w:val="165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659C2"/>
    <w:multiLevelType w:val="multilevel"/>
    <w:tmpl w:val="632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755319">
    <w:abstractNumId w:val="7"/>
  </w:num>
  <w:num w:numId="2" w16cid:durableId="1765832860">
    <w:abstractNumId w:val="0"/>
  </w:num>
  <w:num w:numId="3" w16cid:durableId="398140593">
    <w:abstractNumId w:val="4"/>
  </w:num>
  <w:num w:numId="4" w16cid:durableId="971054232">
    <w:abstractNumId w:val="5"/>
  </w:num>
  <w:num w:numId="5" w16cid:durableId="481119274">
    <w:abstractNumId w:val="1"/>
  </w:num>
  <w:num w:numId="6" w16cid:durableId="691566268">
    <w:abstractNumId w:val="2"/>
  </w:num>
  <w:num w:numId="7" w16cid:durableId="737174619">
    <w:abstractNumId w:val="6"/>
  </w:num>
  <w:num w:numId="8" w16cid:durableId="170860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7"/>
    <w:rsid w:val="00821298"/>
    <w:rsid w:val="009777E2"/>
    <w:rsid w:val="00A708CA"/>
    <w:rsid w:val="00AF6367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C9C7"/>
  <w15:chartTrackingRefBased/>
  <w15:docId w15:val="{976004A8-9D6B-43AF-8DE8-E01CD5A0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2025-05-06T05:44:00Z</dcterms:created>
  <dcterms:modified xsi:type="dcterms:W3CDTF">2025-05-06T05:46:00Z</dcterms:modified>
</cp:coreProperties>
</file>