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531F" w14:textId="40C3DAB9" w:rsidR="0046423B" w:rsidRPr="0046423B" w:rsidRDefault="0046423B" w:rsidP="0046423B">
      <w:pPr>
        <w:pStyle w:val="1"/>
      </w:pPr>
      <w:r w:rsidRPr="0046423B">
        <w:t>盈餘轉增資實務與程序</w:t>
      </w:r>
    </w:p>
    <w:p w14:paraId="703181FC" w14:textId="77777777" w:rsidR="0046423B" w:rsidRPr="0046423B" w:rsidRDefault="0046423B" w:rsidP="0046423B">
      <w:r w:rsidRPr="0046423B">
        <w:rPr>
          <w:b/>
          <w:bCs/>
        </w:rPr>
        <w:t>發布日期：</w:t>
      </w:r>
      <w:r w:rsidRPr="0046423B">
        <w:rPr>
          <w:b/>
          <w:bCs/>
        </w:rPr>
        <w:t>2025-03-31</w:t>
      </w:r>
    </w:p>
    <w:p w14:paraId="36548374" w14:textId="77777777" w:rsidR="0046423B" w:rsidRPr="0046423B" w:rsidRDefault="0046423B" w:rsidP="0046423B">
      <w:pPr>
        <w:pStyle w:val="2"/>
      </w:pPr>
      <w:r w:rsidRPr="0046423B">
        <w:t>前言</w:t>
      </w:r>
    </w:p>
    <w:p w14:paraId="6343D586" w14:textId="77777777" w:rsidR="0046423B" w:rsidRPr="0046423B" w:rsidRDefault="0046423B" w:rsidP="0046423B">
      <w:r w:rsidRPr="0046423B">
        <w:t>盈餘轉增資是企業將獲利回饋給股東的重要方式之一，也是企業擴充資本的主要來源。透過盈餘轉增資，公司將保留盈餘轉為資本，一方面強化公司資本結構，另一方面讓股東以股代息，分享公司經營成果。本文將詳細解析盈餘轉增資的實務操作、法律依據及流程要點，協助企業掌握盈餘轉增資的關鍵事項。</w:t>
      </w:r>
    </w:p>
    <w:p w14:paraId="3C637475" w14:textId="77777777" w:rsidR="0046423B" w:rsidRPr="0046423B" w:rsidRDefault="0046423B" w:rsidP="0046423B">
      <w:pPr>
        <w:pStyle w:val="2"/>
      </w:pPr>
      <w:r w:rsidRPr="0046423B">
        <w:t>盈餘轉增資基本概念</w:t>
      </w:r>
    </w:p>
    <w:p w14:paraId="4E77933B" w14:textId="77777777" w:rsidR="0046423B" w:rsidRPr="0046423B" w:rsidRDefault="0046423B" w:rsidP="0046423B">
      <w:pPr>
        <w:rPr>
          <w:b/>
          <w:bCs/>
        </w:rPr>
      </w:pPr>
      <w:r w:rsidRPr="0046423B">
        <w:rPr>
          <w:b/>
          <w:bCs/>
        </w:rPr>
        <w:t>股息與紅利的區分</w:t>
      </w:r>
    </w:p>
    <w:p w14:paraId="5C581965" w14:textId="77777777" w:rsidR="0046423B" w:rsidRPr="0046423B" w:rsidRDefault="0046423B" w:rsidP="0046423B">
      <w:r w:rsidRPr="0046423B">
        <w:t>首先，我們需要了解股息與紅利的概念區分：</w:t>
      </w:r>
    </w:p>
    <w:p w14:paraId="3AD3252A" w14:textId="77777777" w:rsidR="0046423B" w:rsidRPr="0046423B" w:rsidRDefault="0046423B" w:rsidP="0046423B">
      <w:pPr>
        <w:numPr>
          <w:ilvl w:val="0"/>
          <w:numId w:val="1"/>
        </w:numPr>
      </w:pPr>
      <w:r w:rsidRPr="0046423B">
        <w:rPr>
          <w:b/>
          <w:bCs/>
        </w:rPr>
        <w:t>股息</w:t>
      </w:r>
      <w:r w:rsidRPr="0046423B">
        <w:t>：依定額或定率所分派之盈餘，即資本上所計算利息。</w:t>
      </w:r>
    </w:p>
    <w:p w14:paraId="51457E32" w14:textId="77777777" w:rsidR="0046423B" w:rsidRPr="0046423B" w:rsidRDefault="0046423B" w:rsidP="0046423B">
      <w:pPr>
        <w:numPr>
          <w:ilvl w:val="0"/>
          <w:numId w:val="1"/>
        </w:numPr>
      </w:pPr>
      <w:r w:rsidRPr="0046423B">
        <w:rPr>
          <w:b/>
          <w:bCs/>
        </w:rPr>
        <w:t>紅利</w:t>
      </w:r>
      <w:r w:rsidRPr="0046423B">
        <w:t>：股息外增加分配之盈餘。</w:t>
      </w:r>
    </w:p>
    <w:p w14:paraId="72071802" w14:textId="77777777" w:rsidR="0046423B" w:rsidRPr="0046423B" w:rsidRDefault="0046423B" w:rsidP="0046423B">
      <w:r w:rsidRPr="0046423B">
        <w:t>雖然兩者在法律概念上有所區別，但實務上兩者都屬於股東投資報酬，在操作上並無太大區分實益。</w:t>
      </w:r>
    </w:p>
    <w:p w14:paraId="1530E862" w14:textId="77777777" w:rsidR="0046423B" w:rsidRPr="0046423B" w:rsidRDefault="0046423B" w:rsidP="0046423B">
      <w:pPr>
        <w:pStyle w:val="2"/>
      </w:pPr>
      <w:r w:rsidRPr="0046423B">
        <w:t>法律依據</w:t>
      </w:r>
    </w:p>
    <w:p w14:paraId="104FC18F" w14:textId="77777777" w:rsidR="0046423B" w:rsidRPr="0046423B" w:rsidRDefault="0046423B" w:rsidP="0046423B">
      <w:r w:rsidRPr="0046423B">
        <w:t>盈餘轉增資的主要法律依據為公司法第</w:t>
      </w:r>
      <w:r w:rsidRPr="0046423B">
        <w:t>240</w:t>
      </w:r>
      <w:r w:rsidRPr="0046423B">
        <w:t>條：</w:t>
      </w:r>
    </w:p>
    <w:p w14:paraId="5EC14923" w14:textId="77777777" w:rsidR="0046423B" w:rsidRPr="0046423B" w:rsidRDefault="0046423B" w:rsidP="0046423B">
      <w:r w:rsidRPr="0046423B">
        <w:t>「公司得由有代表已發行股份總數三分之二以上股東出席之股東會，以出席股東表決權過半數之決議，將應分派股息及紅利之全部或一部，以發行新股方式為之；</w:t>
      </w:r>
      <w:proofErr w:type="gramStart"/>
      <w:r w:rsidRPr="0046423B">
        <w:t>不滿一股</w:t>
      </w:r>
      <w:proofErr w:type="gramEnd"/>
      <w:r w:rsidRPr="0046423B">
        <w:t>之金額，以現金分派之。」</w:t>
      </w:r>
    </w:p>
    <w:p w14:paraId="381FBAC7" w14:textId="77777777" w:rsidR="0046423B" w:rsidRPr="0046423B" w:rsidRDefault="0046423B" w:rsidP="0046423B">
      <w:r w:rsidRPr="0046423B">
        <w:t>這規定了公司以盈餘轉增資必須經過特別決議的程序要求。</w:t>
      </w:r>
    </w:p>
    <w:p w14:paraId="344D2FD2" w14:textId="77777777" w:rsidR="0046423B" w:rsidRPr="0046423B" w:rsidRDefault="0046423B" w:rsidP="0046423B">
      <w:pPr>
        <w:pStyle w:val="2"/>
      </w:pPr>
      <w:r w:rsidRPr="0046423B">
        <w:t>盈餘轉增資流程</w:t>
      </w:r>
    </w:p>
    <w:p w14:paraId="103068BA" w14:textId="77777777" w:rsidR="0046423B" w:rsidRPr="0046423B" w:rsidRDefault="0046423B" w:rsidP="0046423B">
      <w:r w:rsidRPr="0046423B">
        <w:t>盈餘轉增資的完整操作流程如下：</w:t>
      </w:r>
    </w:p>
    <w:p w14:paraId="2C2E6E74" w14:textId="77777777" w:rsidR="0046423B" w:rsidRPr="0046423B" w:rsidRDefault="0046423B" w:rsidP="0046423B">
      <w:pPr>
        <w:rPr>
          <w:b/>
          <w:bCs/>
        </w:rPr>
      </w:pPr>
      <w:r w:rsidRPr="0046423B">
        <w:rPr>
          <w:b/>
          <w:bCs/>
        </w:rPr>
        <w:t xml:space="preserve">1. </w:t>
      </w:r>
      <w:r w:rsidRPr="0046423B">
        <w:rPr>
          <w:b/>
          <w:bCs/>
        </w:rPr>
        <w:t>董事會階段</w:t>
      </w:r>
    </w:p>
    <w:p w14:paraId="0C502B8A" w14:textId="77777777" w:rsidR="0046423B" w:rsidRPr="0046423B" w:rsidRDefault="0046423B" w:rsidP="0046423B">
      <w:pPr>
        <w:numPr>
          <w:ilvl w:val="0"/>
          <w:numId w:val="2"/>
        </w:numPr>
      </w:pPr>
      <w:r w:rsidRPr="0046423B">
        <w:t>董事長召集董事會</w:t>
      </w:r>
      <w:r w:rsidRPr="0046423B">
        <w:t>(</w:t>
      </w:r>
      <w:r w:rsidRPr="0046423B">
        <w:t>公司法第</w:t>
      </w:r>
      <w:r w:rsidRPr="0046423B">
        <w:t>203</w:t>
      </w:r>
      <w:r w:rsidRPr="0046423B">
        <w:t>條之</w:t>
      </w:r>
      <w:r w:rsidRPr="0046423B">
        <w:t>1)</w:t>
      </w:r>
    </w:p>
    <w:p w14:paraId="7AA306F9" w14:textId="77777777" w:rsidR="0046423B" w:rsidRPr="0046423B" w:rsidRDefault="0046423B" w:rsidP="0046423B">
      <w:pPr>
        <w:numPr>
          <w:ilvl w:val="0"/>
          <w:numId w:val="2"/>
        </w:numPr>
      </w:pPr>
      <w:r w:rsidRPr="0046423B">
        <w:t>董事會依據已生效章程編造盈餘分派議案</w:t>
      </w:r>
    </w:p>
    <w:p w14:paraId="5B4F875A" w14:textId="77777777" w:rsidR="0046423B" w:rsidRPr="0046423B" w:rsidRDefault="0046423B" w:rsidP="0046423B">
      <w:pPr>
        <w:numPr>
          <w:ilvl w:val="0"/>
          <w:numId w:val="2"/>
        </w:numPr>
      </w:pPr>
      <w:r w:rsidRPr="0046423B">
        <w:lastRenderedPageBreak/>
        <w:t>董事會將營業報告書、財務報表、盈餘分派或虧損撥補議案於股東常會開會</w:t>
      </w:r>
      <w:r w:rsidRPr="0046423B">
        <w:t>30</w:t>
      </w:r>
      <w:r w:rsidRPr="0046423B">
        <w:t>日前送監察人審查</w:t>
      </w:r>
      <w:r w:rsidRPr="0046423B">
        <w:t>(</w:t>
      </w:r>
      <w:r w:rsidRPr="0046423B">
        <w:t>公司法第</w:t>
      </w:r>
      <w:r w:rsidRPr="0046423B">
        <w:t>228</w:t>
      </w:r>
      <w:r w:rsidRPr="0046423B">
        <w:t>條及第</w:t>
      </w:r>
      <w:r w:rsidRPr="0046423B">
        <w:t>228</w:t>
      </w:r>
      <w:r w:rsidRPr="0046423B">
        <w:t>條之</w:t>
      </w:r>
      <w:r w:rsidRPr="0046423B">
        <w:t>1)</w:t>
      </w:r>
    </w:p>
    <w:p w14:paraId="15085C24" w14:textId="77777777" w:rsidR="0046423B" w:rsidRPr="0046423B" w:rsidRDefault="0046423B" w:rsidP="0046423B">
      <w:pPr>
        <w:rPr>
          <w:b/>
          <w:bCs/>
        </w:rPr>
      </w:pPr>
      <w:r w:rsidRPr="0046423B">
        <w:rPr>
          <w:b/>
          <w:bCs/>
        </w:rPr>
        <w:t xml:space="preserve">2. </w:t>
      </w:r>
      <w:r w:rsidRPr="0046423B">
        <w:rPr>
          <w:b/>
          <w:bCs/>
        </w:rPr>
        <w:t>股東會階段</w:t>
      </w:r>
    </w:p>
    <w:p w14:paraId="7CC39FC0" w14:textId="77777777" w:rsidR="0046423B" w:rsidRPr="0046423B" w:rsidRDefault="0046423B" w:rsidP="0046423B">
      <w:pPr>
        <w:numPr>
          <w:ilvl w:val="0"/>
          <w:numId w:val="3"/>
        </w:numPr>
      </w:pPr>
      <w:r w:rsidRPr="0046423B">
        <w:t>召開股東常會承認各項表冊</w:t>
      </w:r>
    </w:p>
    <w:p w14:paraId="77D47E4F" w14:textId="77777777" w:rsidR="0046423B" w:rsidRPr="0046423B" w:rsidRDefault="0046423B" w:rsidP="0046423B">
      <w:pPr>
        <w:numPr>
          <w:ilvl w:val="0"/>
          <w:numId w:val="3"/>
        </w:numPr>
      </w:pPr>
      <w:r w:rsidRPr="0046423B">
        <w:t>決議盈餘轉增資及修正章程</w:t>
      </w:r>
      <w:r w:rsidRPr="0046423B">
        <w:t>(</w:t>
      </w:r>
      <w:r w:rsidRPr="0046423B">
        <w:t>公司法第</w:t>
      </w:r>
      <w:r w:rsidRPr="0046423B">
        <w:t>230</w:t>
      </w:r>
      <w:r w:rsidRPr="0046423B">
        <w:t>條、第</w:t>
      </w:r>
      <w:r w:rsidRPr="0046423B">
        <w:t>240</w:t>
      </w:r>
      <w:r w:rsidRPr="0046423B">
        <w:t>條、第</w:t>
      </w:r>
      <w:r w:rsidRPr="0046423B">
        <w:t>277</w:t>
      </w:r>
      <w:r w:rsidRPr="0046423B">
        <w:t>條</w:t>
      </w:r>
      <w:r w:rsidRPr="0046423B">
        <w:t>)</w:t>
      </w:r>
    </w:p>
    <w:p w14:paraId="2DFE9CC1" w14:textId="77777777" w:rsidR="0046423B" w:rsidRPr="0046423B" w:rsidRDefault="0046423B" w:rsidP="0046423B">
      <w:pPr>
        <w:numPr>
          <w:ilvl w:val="0"/>
          <w:numId w:val="3"/>
        </w:numPr>
      </w:pPr>
      <w:r w:rsidRPr="0046423B">
        <w:t>排除公司法第</w:t>
      </w:r>
      <w:r w:rsidRPr="0046423B">
        <w:t>267</w:t>
      </w:r>
      <w:r w:rsidRPr="0046423B">
        <w:t>條第</w:t>
      </w:r>
      <w:r w:rsidRPr="0046423B">
        <w:t>1</w:t>
      </w:r>
      <w:r w:rsidRPr="0046423B">
        <w:t>項、第</w:t>
      </w:r>
      <w:r w:rsidRPr="0046423B">
        <w:t>2</w:t>
      </w:r>
      <w:r w:rsidRPr="0046423B">
        <w:t>項的適用</w:t>
      </w:r>
      <w:r w:rsidRPr="0046423B">
        <w:t>(</w:t>
      </w:r>
      <w:r w:rsidRPr="0046423B">
        <w:t>不適用員工及原股東優先認股規定</w:t>
      </w:r>
      <w:r w:rsidRPr="0046423B">
        <w:t>)</w:t>
      </w:r>
    </w:p>
    <w:p w14:paraId="1BD05BED" w14:textId="77777777" w:rsidR="0046423B" w:rsidRPr="0046423B" w:rsidRDefault="0046423B" w:rsidP="0046423B">
      <w:pPr>
        <w:rPr>
          <w:b/>
          <w:bCs/>
        </w:rPr>
      </w:pPr>
      <w:r w:rsidRPr="0046423B">
        <w:rPr>
          <w:b/>
          <w:bCs/>
        </w:rPr>
        <w:t xml:space="preserve">3. </w:t>
      </w:r>
      <w:r w:rsidRPr="0046423B">
        <w:rPr>
          <w:b/>
          <w:bCs/>
        </w:rPr>
        <w:t>實施階段</w:t>
      </w:r>
    </w:p>
    <w:p w14:paraId="23635556" w14:textId="77777777" w:rsidR="0046423B" w:rsidRPr="0046423B" w:rsidRDefault="0046423B" w:rsidP="0046423B">
      <w:pPr>
        <w:numPr>
          <w:ilvl w:val="0"/>
          <w:numId w:val="4"/>
        </w:numPr>
      </w:pPr>
      <w:r w:rsidRPr="0046423B">
        <w:t>召開董事會決議發行新股細節並訂定發行新股基準日</w:t>
      </w:r>
      <w:r w:rsidRPr="0046423B">
        <w:t>(</w:t>
      </w:r>
      <w:r w:rsidRPr="0046423B">
        <w:t>公司法第</w:t>
      </w:r>
      <w:r w:rsidRPr="0046423B">
        <w:t>266</w:t>
      </w:r>
      <w:r w:rsidRPr="0046423B">
        <w:t>條</w:t>
      </w:r>
      <w:r w:rsidRPr="0046423B">
        <w:t>)</w:t>
      </w:r>
    </w:p>
    <w:p w14:paraId="34CD8D99" w14:textId="77777777" w:rsidR="0046423B" w:rsidRPr="0046423B" w:rsidRDefault="0046423B" w:rsidP="0046423B">
      <w:pPr>
        <w:numPr>
          <w:ilvl w:val="0"/>
          <w:numId w:val="4"/>
        </w:numPr>
      </w:pPr>
      <w:r w:rsidRPr="0046423B">
        <w:t>發行新股基準日即盈餘轉增資配股明細表之轉帳日期</w:t>
      </w:r>
    </w:p>
    <w:p w14:paraId="4CBDF9C1" w14:textId="77777777" w:rsidR="0046423B" w:rsidRPr="0046423B" w:rsidRDefault="0046423B" w:rsidP="0046423B">
      <w:pPr>
        <w:numPr>
          <w:ilvl w:val="0"/>
          <w:numId w:val="4"/>
        </w:numPr>
      </w:pPr>
      <w:r w:rsidRPr="0046423B">
        <w:t>委託會計師查核簽證</w:t>
      </w:r>
    </w:p>
    <w:p w14:paraId="2F232C6B" w14:textId="77777777" w:rsidR="0046423B" w:rsidRPr="0046423B" w:rsidRDefault="0046423B" w:rsidP="0046423B">
      <w:pPr>
        <w:numPr>
          <w:ilvl w:val="0"/>
          <w:numId w:val="4"/>
        </w:numPr>
      </w:pPr>
      <w:r w:rsidRPr="0046423B">
        <w:t>基準日</w:t>
      </w:r>
      <w:r w:rsidRPr="0046423B">
        <w:t>15</w:t>
      </w:r>
      <w:r w:rsidRPr="0046423B">
        <w:t>日內備妥申請文件提出申請</w:t>
      </w:r>
    </w:p>
    <w:p w14:paraId="736BCD66" w14:textId="77777777" w:rsidR="0046423B" w:rsidRPr="0046423B" w:rsidRDefault="0046423B" w:rsidP="0046423B">
      <w:pPr>
        <w:pStyle w:val="2"/>
      </w:pPr>
      <w:r w:rsidRPr="0046423B">
        <w:t>特殊情況：季度或半年度盈餘分派</w:t>
      </w:r>
    </w:p>
    <w:p w14:paraId="09B3BBAB" w14:textId="77777777" w:rsidR="0046423B" w:rsidRPr="0046423B" w:rsidRDefault="0046423B" w:rsidP="0046423B">
      <w:r w:rsidRPr="0046423B">
        <w:t>根據公司法第</w:t>
      </w:r>
      <w:r w:rsidRPr="0046423B">
        <w:t>228</w:t>
      </w:r>
      <w:r w:rsidRPr="0046423B">
        <w:t>條之</w:t>
      </w:r>
      <w:r w:rsidRPr="0046423B">
        <w:t>1</w:t>
      </w:r>
      <w:r w:rsidRPr="0046423B">
        <w:t>的規定，公司可以在章程中訂定每季或每半年會計年度終了進行盈餘分派：</w:t>
      </w:r>
    </w:p>
    <w:p w14:paraId="4F333B1A" w14:textId="77777777" w:rsidR="0046423B" w:rsidRPr="0046423B" w:rsidRDefault="0046423B" w:rsidP="0046423B">
      <w:pPr>
        <w:numPr>
          <w:ilvl w:val="0"/>
          <w:numId w:val="5"/>
        </w:numPr>
      </w:pPr>
      <w:r w:rsidRPr="0046423B">
        <w:rPr>
          <w:b/>
          <w:bCs/>
        </w:rPr>
        <w:t>季度分派</w:t>
      </w:r>
      <w:r w:rsidRPr="0046423B">
        <w:t>：</w:t>
      </w:r>
    </w:p>
    <w:p w14:paraId="7B6F462F" w14:textId="77777777" w:rsidR="0046423B" w:rsidRPr="0046423B" w:rsidRDefault="0046423B" w:rsidP="0046423B">
      <w:pPr>
        <w:numPr>
          <w:ilvl w:val="1"/>
          <w:numId w:val="5"/>
        </w:numPr>
      </w:pPr>
      <w:r w:rsidRPr="0046423B">
        <w:t>第</w:t>
      </w:r>
      <w:r w:rsidRPr="0046423B">
        <w:t>1</w:t>
      </w:r>
      <w:r w:rsidRPr="0046423B">
        <w:t>季至第</w:t>
      </w:r>
      <w:r w:rsidRPr="0046423B">
        <w:t>3</w:t>
      </w:r>
      <w:r w:rsidRPr="0046423B">
        <w:t>季：董事會決議發放現金；股東會特別決議發放股票股利</w:t>
      </w:r>
    </w:p>
    <w:p w14:paraId="76E46EEF" w14:textId="77777777" w:rsidR="0046423B" w:rsidRPr="0046423B" w:rsidRDefault="0046423B" w:rsidP="0046423B">
      <w:pPr>
        <w:numPr>
          <w:ilvl w:val="1"/>
          <w:numId w:val="5"/>
        </w:numPr>
      </w:pPr>
      <w:r w:rsidRPr="0046423B">
        <w:t>第</w:t>
      </w:r>
      <w:r w:rsidRPr="0046423B">
        <w:t>4</w:t>
      </w:r>
      <w:r w:rsidRPr="0046423B">
        <w:t>季：股東會普通決議發放現金；股東會特別決議發放股票股利</w:t>
      </w:r>
    </w:p>
    <w:p w14:paraId="3480BC63" w14:textId="77777777" w:rsidR="0046423B" w:rsidRPr="0046423B" w:rsidRDefault="0046423B" w:rsidP="0046423B">
      <w:pPr>
        <w:numPr>
          <w:ilvl w:val="0"/>
          <w:numId w:val="5"/>
        </w:numPr>
      </w:pPr>
      <w:r w:rsidRPr="0046423B">
        <w:rPr>
          <w:b/>
          <w:bCs/>
        </w:rPr>
        <w:t>半年度分派</w:t>
      </w:r>
      <w:r w:rsidRPr="0046423B">
        <w:t>：</w:t>
      </w:r>
    </w:p>
    <w:p w14:paraId="49C7FBA7" w14:textId="77777777" w:rsidR="0046423B" w:rsidRPr="0046423B" w:rsidRDefault="0046423B" w:rsidP="0046423B">
      <w:pPr>
        <w:numPr>
          <w:ilvl w:val="1"/>
          <w:numId w:val="5"/>
        </w:numPr>
      </w:pPr>
      <w:r w:rsidRPr="0046423B">
        <w:t>前半年會計年度終了：董事會決議發放現金；股東會特別決議發放股票股利</w:t>
      </w:r>
    </w:p>
    <w:p w14:paraId="180E1FC5" w14:textId="77777777" w:rsidR="0046423B" w:rsidRPr="0046423B" w:rsidRDefault="0046423B" w:rsidP="0046423B">
      <w:pPr>
        <w:numPr>
          <w:ilvl w:val="1"/>
          <w:numId w:val="5"/>
        </w:numPr>
      </w:pPr>
      <w:r w:rsidRPr="0046423B">
        <w:t>後半年會計年度終了：股東會普通決議發放現金；股東會特別決議發放股票股利</w:t>
      </w:r>
    </w:p>
    <w:p w14:paraId="70E583D5" w14:textId="77777777" w:rsidR="0046423B" w:rsidRPr="0046423B" w:rsidRDefault="0046423B" w:rsidP="0046423B">
      <w:pPr>
        <w:numPr>
          <w:ilvl w:val="0"/>
          <w:numId w:val="5"/>
        </w:numPr>
      </w:pPr>
      <w:r w:rsidRPr="0046423B">
        <w:rPr>
          <w:b/>
          <w:bCs/>
        </w:rPr>
        <w:t>全年度分派</w:t>
      </w:r>
      <w:r w:rsidRPr="0046423B">
        <w:t>：</w:t>
      </w:r>
    </w:p>
    <w:p w14:paraId="2FFF7638" w14:textId="77777777" w:rsidR="0046423B" w:rsidRPr="0046423B" w:rsidRDefault="0046423B" w:rsidP="0046423B">
      <w:pPr>
        <w:numPr>
          <w:ilvl w:val="1"/>
          <w:numId w:val="5"/>
        </w:numPr>
      </w:pPr>
      <w:r w:rsidRPr="0046423B">
        <w:t>會計年度終了：股東會普通決議發放現金；股東會特別決議發放股票股利</w:t>
      </w:r>
    </w:p>
    <w:p w14:paraId="76671549" w14:textId="77777777" w:rsidR="0046423B" w:rsidRPr="0046423B" w:rsidRDefault="0046423B" w:rsidP="0046423B">
      <w:pPr>
        <w:pStyle w:val="2"/>
      </w:pPr>
      <w:r w:rsidRPr="0046423B">
        <w:lastRenderedPageBreak/>
        <w:t>盈餘分派的重要實務議題</w:t>
      </w:r>
    </w:p>
    <w:p w14:paraId="6BA894A4" w14:textId="77777777" w:rsidR="0046423B" w:rsidRPr="0046423B" w:rsidRDefault="0046423B" w:rsidP="0046423B">
      <w:pPr>
        <w:rPr>
          <w:b/>
          <w:bCs/>
        </w:rPr>
      </w:pPr>
      <w:r w:rsidRPr="0046423B">
        <w:rPr>
          <w:b/>
          <w:bCs/>
        </w:rPr>
        <w:t>盈餘分派依據章程時點</w:t>
      </w:r>
    </w:p>
    <w:p w14:paraId="3D5B52FC" w14:textId="77777777" w:rsidR="0046423B" w:rsidRPr="0046423B" w:rsidRDefault="0046423B" w:rsidP="0046423B">
      <w:r w:rsidRPr="0046423B">
        <w:t>依據經濟部</w:t>
      </w:r>
      <w:r w:rsidRPr="0046423B">
        <w:t>89</w:t>
      </w:r>
      <w:r w:rsidRPr="0046423B">
        <w:t>年</w:t>
      </w:r>
      <w:r w:rsidRPr="0046423B">
        <w:t>4</w:t>
      </w:r>
      <w:r w:rsidRPr="0046423B">
        <w:t>月</w:t>
      </w:r>
      <w:r w:rsidRPr="0046423B">
        <w:t>20</w:t>
      </w:r>
      <w:r w:rsidRPr="0046423B">
        <w:t>日經</w:t>
      </w:r>
      <w:r w:rsidRPr="0046423B">
        <w:t>(89)</w:t>
      </w:r>
      <w:r w:rsidRPr="0046423B">
        <w:t>商字第</w:t>
      </w:r>
      <w:r w:rsidRPr="0046423B">
        <w:t>89207491</w:t>
      </w:r>
      <w:r w:rsidRPr="0046423B">
        <w:t>號函釋，盈餘分派應依據何時的章程規定進行？</w:t>
      </w:r>
    </w:p>
    <w:p w14:paraId="738B6DAD" w14:textId="77777777" w:rsidR="0046423B" w:rsidRPr="0046423B" w:rsidRDefault="0046423B" w:rsidP="0046423B">
      <w:pPr>
        <w:numPr>
          <w:ilvl w:val="0"/>
          <w:numId w:val="6"/>
        </w:numPr>
      </w:pPr>
      <w:r w:rsidRPr="0046423B">
        <w:t>以每營業年度終了時，應依據已生效之公司章程</w:t>
      </w:r>
      <w:r w:rsidRPr="0046423B">
        <w:t>(</w:t>
      </w:r>
      <w:r w:rsidRPr="0046423B">
        <w:t>不以登記為生效要件</w:t>
      </w:r>
      <w:r w:rsidRPr="0046423B">
        <w:t>)</w:t>
      </w:r>
      <w:r w:rsidRPr="0046423B">
        <w:t>編造上年度盈餘分派議案。</w:t>
      </w:r>
    </w:p>
    <w:p w14:paraId="46FB87C6" w14:textId="77777777" w:rsidR="0046423B" w:rsidRPr="0046423B" w:rsidRDefault="0046423B" w:rsidP="0046423B">
      <w:pPr>
        <w:numPr>
          <w:ilvl w:val="0"/>
          <w:numId w:val="6"/>
        </w:numPr>
      </w:pPr>
      <w:r w:rsidRPr="0046423B">
        <w:t>股東會依法變更章程中關於盈餘分派方法後，雖未經登記，董事會依據變更後章程編造上年度盈餘分派議案，並已</w:t>
      </w:r>
      <w:proofErr w:type="gramStart"/>
      <w:r w:rsidRPr="0046423B">
        <w:t>踐行</w:t>
      </w:r>
      <w:proofErr w:type="gramEnd"/>
      <w:r w:rsidRPr="0046423B">
        <w:t>公司法第</w:t>
      </w:r>
      <w:r w:rsidRPr="0046423B">
        <w:t>228</w:t>
      </w:r>
      <w:r w:rsidRPr="0046423B">
        <w:t>條、第</w:t>
      </w:r>
      <w:r w:rsidRPr="0046423B">
        <w:t>229</w:t>
      </w:r>
      <w:r w:rsidRPr="0046423B">
        <w:t>條、第</w:t>
      </w:r>
      <w:r w:rsidRPr="0046423B">
        <w:t>230</w:t>
      </w:r>
      <w:r w:rsidRPr="0046423B">
        <w:t>條規定者，依上述說明自無不可。</w:t>
      </w:r>
    </w:p>
    <w:p w14:paraId="3A948F92" w14:textId="77777777" w:rsidR="0046423B" w:rsidRPr="0046423B" w:rsidRDefault="0046423B" w:rsidP="0046423B">
      <w:pPr>
        <w:numPr>
          <w:ilvl w:val="0"/>
          <w:numId w:val="6"/>
        </w:numPr>
      </w:pPr>
      <w:r w:rsidRPr="0046423B">
        <w:t>若公司於召開股東常會時，未先為盈餘分派議案之承認，即先行變更章程，並</w:t>
      </w:r>
      <w:proofErr w:type="gramStart"/>
      <w:r w:rsidRPr="0046423B">
        <w:t>於同次股東</w:t>
      </w:r>
      <w:proofErr w:type="gramEnd"/>
      <w:r w:rsidRPr="0046423B">
        <w:t>會決議依變更後章程分派上年度盈餘時，即與前揭規定不合。</w:t>
      </w:r>
    </w:p>
    <w:p w14:paraId="7054A94E" w14:textId="77777777" w:rsidR="0046423B" w:rsidRPr="0046423B" w:rsidRDefault="0046423B" w:rsidP="0046423B">
      <w:pPr>
        <w:rPr>
          <w:b/>
          <w:bCs/>
        </w:rPr>
      </w:pPr>
      <w:r w:rsidRPr="0046423B">
        <w:rPr>
          <w:b/>
          <w:bCs/>
        </w:rPr>
        <w:t>盈餘分派變更案之處理</w:t>
      </w:r>
    </w:p>
    <w:p w14:paraId="7AF00A4C" w14:textId="77777777" w:rsidR="0046423B" w:rsidRPr="0046423B" w:rsidRDefault="0046423B" w:rsidP="0046423B">
      <w:r w:rsidRPr="0046423B">
        <w:t>經濟部</w:t>
      </w:r>
      <w:r w:rsidRPr="0046423B">
        <w:t>94</w:t>
      </w:r>
      <w:r w:rsidRPr="0046423B">
        <w:t>年</w:t>
      </w:r>
      <w:r w:rsidRPr="0046423B">
        <w:t>5</w:t>
      </w:r>
      <w:r w:rsidRPr="0046423B">
        <w:t>月</w:t>
      </w:r>
      <w:r w:rsidRPr="0046423B">
        <w:t>16</w:t>
      </w:r>
      <w:r w:rsidRPr="0046423B">
        <w:t>日經商字第</w:t>
      </w:r>
      <w:r w:rsidRPr="0046423B">
        <w:t>09402046560</w:t>
      </w:r>
      <w:r w:rsidRPr="0046423B">
        <w:t>號函釋，說明了盈餘分派議案經股東常會決議後的變更規則：</w:t>
      </w:r>
    </w:p>
    <w:p w14:paraId="65C7F447" w14:textId="77777777" w:rsidR="0046423B" w:rsidRPr="0046423B" w:rsidRDefault="0046423B" w:rsidP="0046423B">
      <w:pPr>
        <w:numPr>
          <w:ilvl w:val="0"/>
          <w:numId w:val="7"/>
        </w:numPr>
      </w:pPr>
      <w:r w:rsidRPr="0046423B">
        <w:t>盈餘分配議案經股東常會決議後，應僅限於股東常會召開當年度營業終結前召開之股東臨時會，得以變更股東常會之決議。</w:t>
      </w:r>
    </w:p>
    <w:p w14:paraId="42F32C92" w14:textId="77777777" w:rsidR="0046423B" w:rsidRPr="0046423B" w:rsidRDefault="0046423B" w:rsidP="0046423B">
      <w:pPr>
        <w:numPr>
          <w:ilvl w:val="0"/>
          <w:numId w:val="7"/>
        </w:numPr>
      </w:pPr>
      <w:r w:rsidRPr="0046423B">
        <w:t>如盈餘分派案已分派完成，則不發生再召開股東臨時會變更股東常會盈餘分派決議之情事。</w:t>
      </w:r>
    </w:p>
    <w:p w14:paraId="0601C2A5" w14:textId="77777777" w:rsidR="0046423B" w:rsidRPr="0046423B" w:rsidRDefault="0046423B" w:rsidP="0046423B">
      <w:pPr>
        <w:numPr>
          <w:ilvl w:val="0"/>
          <w:numId w:val="7"/>
        </w:numPr>
      </w:pPr>
      <w:r w:rsidRPr="0046423B">
        <w:t>經濟部</w:t>
      </w:r>
      <w:r w:rsidRPr="0046423B">
        <w:t>107</w:t>
      </w:r>
      <w:r w:rsidRPr="0046423B">
        <w:t>年</w:t>
      </w:r>
      <w:r w:rsidRPr="0046423B">
        <w:t>9</w:t>
      </w:r>
      <w:r w:rsidRPr="0046423B">
        <w:t>月</w:t>
      </w:r>
      <w:r w:rsidRPr="0046423B">
        <w:t>5</w:t>
      </w:r>
      <w:r w:rsidRPr="0046423B">
        <w:t>日經商字第</w:t>
      </w:r>
      <w:r w:rsidRPr="0046423B">
        <w:t>10702049260</w:t>
      </w:r>
      <w:r w:rsidRPr="0046423B">
        <w:t>號函進一步說明，盈餘分派案如尚未分派，則可於當年度營業終結前召開股東臨時會變更之，不因財務報表更正重編而有不同之解釋。</w:t>
      </w:r>
    </w:p>
    <w:p w14:paraId="0C94F31C" w14:textId="77777777" w:rsidR="0046423B" w:rsidRPr="0046423B" w:rsidRDefault="0046423B" w:rsidP="0046423B">
      <w:pPr>
        <w:rPr>
          <w:b/>
          <w:bCs/>
        </w:rPr>
      </w:pPr>
      <w:r w:rsidRPr="0046423B">
        <w:rPr>
          <w:b/>
          <w:bCs/>
        </w:rPr>
        <w:t>特別股股東的盈餘分派</w:t>
      </w:r>
    </w:p>
    <w:p w14:paraId="493F315E" w14:textId="77777777" w:rsidR="0046423B" w:rsidRPr="0046423B" w:rsidRDefault="0046423B" w:rsidP="0046423B">
      <w:r w:rsidRPr="0046423B">
        <w:t>關於特別股股東在盈餘分派中的權益，有以下重要規定：</w:t>
      </w:r>
    </w:p>
    <w:p w14:paraId="1855C5D5" w14:textId="77777777" w:rsidR="0046423B" w:rsidRPr="0046423B" w:rsidRDefault="0046423B" w:rsidP="0046423B">
      <w:pPr>
        <w:numPr>
          <w:ilvl w:val="0"/>
          <w:numId w:val="8"/>
        </w:numPr>
      </w:pPr>
      <w:r w:rsidRPr="0046423B">
        <w:t>依經濟部</w:t>
      </w:r>
      <w:r w:rsidRPr="0046423B">
        <w:t>92</w:t>
      </w:r>
      <w:r w:rsidRPr="0046423B">
        <w:t>年</w:t>
      </w:r>
      <w:r w:rsidRPr="0046423B">
        <w:t>1</w:t>
      </w:r>
      <w:r w:rsidRPr="0046423B">
        <w:t>月</w:t>
      </w:r>
      <w:r w:rsidRPr="0046423B">
        <w:t>6</w:t>
      </w:r>
      <w:r w:rsidRPr="0046423B">
        <w:t>日商字第</w:t>
      </w:r>
      <w:r w:rsidRPr="0046423B">
        <w:t>09102305640</w:t>
      </w:r>
      <w:r w:rsidRPr="0046423B">
        <w:t>號函釋，公司無虧損者，得經股東會特別決議，將法定盈餘公積及公司法第</w:t>
      </w:r>
      <w:r w:rsidRPr="0046423B">
        <w:t>241</w:t>
      </w:r>
      <w:r w:rsidRPr="0046423B">
        <w:t>條所列資本公積之全部或一部撥充資本，按股東原有股份之比例發給新股。此處所發給之新股應係指普通股而言。特別股股東所應享之股利，不得以發行新特別股之方式發放。</w:t>
      </w:r>
    </w:p>
    <w:p w14:paraId="2D933853" w14:textId="77777777" w:rsidR="0046423B" w:rsidRPr="0046423B" w:rsidRDefault="0046423B" w:rsidP="0046423B">
      <w:pPr>
        <w:numPr>
          <w:ilvl w:val="0"/>
          <w:numId w:val="8"/>
        </w:numPr>
      </w:pPr>
      <w:r w:rsidRPr="0046423B">
        <w:t>經濟部</w:t>
      </w:r>
      <w:r w:rsidRPr="0046423B">
        <w:t>97</w:t>
      </w:r>
      <w:r w:rsidRPr="0046423B">
        <w:t>年</w:t>
      </w:r>
      <w:r w:rsidRPr="0046423B">
        <w:t>11</w:t>
      </w:r>
      <w:r w:rsidRPr="0046423B">
        <w:t>月</w:t>
      </w:r>
      <w:r w:rsidRPr="0046423B">
        <w:t>7</w:t>
      </w:r>
      <w:r w:rsidRPr="0046423B">
        <w:t>日經商字第</w:t>
      </w:r>
      <w:r w:rsidRPr="0046423B">
        <w:t>09702151240</w:t>
      </w:r>
      <w:r w:rsidRPr="0046423B">
        <w:t>號函指出，特別股股東於公司發行新股時享有股東優先認購權，不得以章程或股東會決議剝奪或限制之。</w:t>
      </w:r>
    </w:p>
    <w:p w14:paraId="03E4879F" w14:textId="77777777" w:rsidR="0046423B" w:rsidRPr="0046423B" w:rsidRDefault="0046423B" w:rsidP="0046423B">
      <w:pPr>
        <w:rPr>
          <w:b/>
          <w:bCs/>
        </w:rPr>
      </w:pPr>
      <w:r w:rsidRPr="0046423B">
        <w:rPr>
          <w:b/>
          <w:bCs/>
        </w:rPr>
        <w:lastRenderedPageBreak/>
        <w:t>停業公司的盈餘分派義務</w:t>
      </w:r>
    </w:p>
    <w:p w14:paraId="71338C77" w14:textId="77777777" w:rsidR="0046423B" w:rsidRPr="0046423B" w:rsidRDefault="0046423B" w:rsidP="0046423B">
      <w:r w:rsidRPr="0046423B">
        <w:t>經濟部</w:t>
      </w:r>
      <w:r w:rsidRPr="0046423B">
        <w:t>86</w:t>
      </w:r>
      <w:r w:rsidRPr="0046423B">
        <w:t>年</w:t>
      </w:r>
      <w:r w:rsidRPr="0046423B">
        <w:t>11</w:t>
      </w:r>
      <w:r w:rsidRPr="0046423B">
        <w:t>月</w:t>
      </w:r>
      <w:r w:rsidRPr="0046423B">
        <w:t>27</w:t>
      </w:r>
      <w:r w:rsidRPr="0046423B">
        <w:t>日商</w:t>
      </w:r>
      <w:r w:rsidRPr="0046423B">
        <w:t>86222989</w:t>
      </w:r>
      <w:r w:rsidRPr="0046423B">
        <w:t>號函釋，公司停業期間是否仍需辦理盈餘分派？</w:t>
      </w:r>
    </w:p>
    <w:p w14:paraId="61A0A9CA" w14:textId="77777777" w:rsidR="0046423B" w:rsidRPr="0046423B" w:rsidRDefault="0046423B" w:rsidP="0046423B">
      <w:pPr>
        <w:numPr>
          <w:ilvl w:val="0"/>
          <w:numId w:val="9"/>
        </w:numPr>
      </w:pPr>
      <w:r w:rsidRPr="0046423B">
        <w:t>股份有限公司停業期間內雖無營業行為，然董事會仍有就公司之財務狀況、現金流量、資產存在狀態及保管、股東權益變動、經營方針等提出報告之義務，</w:t>
      </w:r>
      <w:proofErr w:type="gramStart"/>
      <w:r w:rsidRPr="0046423B">
        <w:t>俾</w:t>
      </w:r>
      <w:proofErr w:type="gramEnd"/>
      <w:r w:rsidRPr="0046423B">
        <w:t>股東得適度監督公司並確切了解自身之投資狀況。</w:t>
      </w:r>
    </w:p>
    <w:p w14:paraId="6B9E8E43" w14:textId="77777777" w:rsidR="0046423B" w:rsidRPr="0046423B" w:rsidRDefault="0046423B" w:rsidP="0046423B">
      <w:pPr>
        <w:numPr>
          <w:ilvl w:val="0"/>
          <w:numId w:val="9"/>
        </w:numPr>
      </w:pPr>
      <w:r w:rsidRPr="0046423B">
        <w:t>公司法第</w:t>
      </w:r>
      <w:r w:rsidRPr="0046423B">
        <w:t>170</w:t>
      </w:r>
      <w:r w:rsidRPr="0046423B">
        <w:t>條、第</w:t>
      </w:r>
      <w:r w:rsidRPr="0046423B">
        <w:t>228</w:t>
      </w:r>
      <w:r w:rsidRPr="0046423B">
        <w:t>條及第</w:t>
      </w:r>
      <w:r w:rsidRPr="0046423B">
        <w:t>230</w:t>
      </w:r>
      <w:r w:rsidRPr="0046423B">
        <w:t>條之規定，於公司停業期間仍有適用。</w:t>
      </w:r>
    </w:p>
    <w:p w14:paraId="3CC47F0D" w14:textId="77777777" w:rsidR="0046423B" w:rsidRPr="0046423B" w:rsidRDefault="0046423B" w:rsidP="0046423B">
      <w:pPr>
        <w:numPr>
          <w:ilvl w:val="0"/>
          <w:numId w:val="9"/>
        </w:numPr>
      </w:pPr>
      <w:r w:rsidRPr="0046423B">
        <w:t>若</w:t>
      </w:r>
      <w:proofErr w:type="gramStart"/>
      <w:r w:rsidRPr="0046423B">
        <w:t>公司因續為</w:t>
      </w:r>
      <w:proofErr w:type="gramEnd"/>
      <w:r w:rsidRPr="0046423B">
        <w:t>合法停業之申請，致停業期間超過整個營業年度時，係屬上開表冊內容，依具體情形，可能得較為簡略之問題，尚不影響上開規定之適用。</w:t>
      </w:r>
    </w:p>
    <w:p w14:paraId="594ADFFA" w14:textId="77777777" w:rsidR="0046423B" w:rsidRPr="0046423B" w:rsidRDefault="0046423B" w:rsidP="0046423B">
      <w:pPr>
        <w:pStyle w:val="2"/>
      </w:pPr>
      <w:r w:rsidRPr="0046423B">
        <w:t>實務案例解析</w:t>
      </w:r>
    </w:p>
    <w:p w14:paraId="287F53E3" w14:textId="77777777" w:rsidR="0046423B" w:rsidRPr="0046423B" w:rsidRDefault="0046423B" w:rsidP="0046423B">
      <w:pPr>
        <w:rPr>
          <w:b/>
          <w:bCs/>
        </w:rPr>
      </w:pPr>
      <w:r w:rsidRPr="0046423B">
        <w:rPr>
          <w:b/>
          <w:bCs/>
        </w:rPr>
        <w:t>案例</w:t>
      </w:r>
      <w:proofErr w:type="gramStart"/>
      <w:r w:rsidRPr="0046423B">
        <w:rPr>
          <w:b/>
          <w:bCs/>
        </w:rPr>
        <w:t>一</w:t>
      </w:r>
      <w:proofErr w:type="gramEnd"/>
      <w:r w:rsidRPr="0046423B">
        <w:rPr>
          <w:b/>
          <w:bCs/>
        </w:rPr>
        <w:t>：章程修改與盈餘分派時序問題</w:t>
      </w:r>
    </w:p>
    <w:p w14:paraId="37C1EBAE" w14:textId="77777777" w:rsidR="0046423B" w:rsidRPr="0046423B" w:rsidRDefault="0046423B" w:rsidP="0046423B">
      <w:r w:rsidRPr="0046423B">
        <w:t>甲公司於</w:t>
      </w:r>
      <w:r w:rsidRPr="0046423B">
        <w:t>112</w:t>
      </w:r>
      <w:r w:rsidRPr="0046423B">
        <w:t>年</w:t>
      </w:r>
      <w:r w:rsidRPr="0046423B">
        <w:t>11</w:t>
      </w:r>
      <w:r w:rsidRPr="0046423B">
        <w:t>月</w:t>
      </w:r>
      <w:r w:rsidRPr="0046423B">
        <w:t>5</w:t>
      </w:r>
      <w:r w:rsidRPr="0046423B">
        <w:t>日向登記機關登記最新章程，</w:t>
      </w:r>
      <w:r w:rsidRPr="0046423B">
        <w:t>113</w:t>
      </w:r>
      <w:r w:rsidRPr="0046423B">
        <w:t>年</w:t>
      </w:r>
      <w:r w:rsidRPr="0046423B">
        <w:t>3</w:t>
      </w:r>
      <w:r w:rsidRPr="0046423B">
        <w:t>月</w:t>
      </w:r>
      <w:r w:rsidRPr="0046423B">
        <w:t>1</w:t>
      </w:r>
      <w:r w:rsidRPr="0046423B">
        <w:t>日通過</w:t>
      </w:r>
      <w:proofErr w:type="gramStart"/>
      <w:r w:rsidRPr="0046423B">
        <w:t>修章但</w:t>
      </w:r>
      <w:proofErr w:type="gramEnd"/>
      <w:r w:rsidRPr="0046423B">
        <w:t>尚未申請登記，</w:t>
      </w:r>
      <w:r w:rsidRPr="0046423B">
        <w:t>113</w:t>
      </w:r>
      <w:r w:rsidRPr="0046423B">
        <w:t>年</w:t>
      </w:r>
      <w:r w:rsidRPr="0046423B">
        <w:t>5</w:t>
      </w:r>
      <w:r w:rsidRPr="0046423B">
        <w:t>月</w:t>
      </w:r>
      <w:r w:rsidRPr="0046423B">
        <w:t>1</w:t>
      </w:r>
      <w:r w:rsidRPr="0046423B">
        <w:t>日董事會編制盈餘分派，</w:t>
      </w:r>
      <w:r w:rsidRPr="0046423B">
        <w:t>113</w:t>
      </w:r>
      <w:r w:rsidRPr="0046423B">
        <w:t>年</w:t>
      </w:r>
      <w:r w:rsidRPr="0046423B">
        <w:t>6</w:t>
      </w:r>
      <w:r w:rsidRPr="0046423B">
        <w:t>月</w:t>
      </w:r>
      <w:r w:rsidRPr="0046423B">
        <w:t>15</w:t>
      </w:r>
      <w:r w:rsidRPr="0046423B">
        <w:t>日股東會承認，此時可能出現三種情況：</w:t>
      </w:r>
    </w:p>
    <w:p w14:paraId="257B3F3D" w14:textId="77777777" w:rsidR="0046423B" w:rsidRPr="0046423B" w:rsidRDefault="0046423B" w:rsidP="0046423B">
      <w:pPr>
        <w:numPr>
          <w:ilvl w:val="0"/>
          <w:numId w:val="10"/>
        </w:numPr>
      </w:pPr>
      <w:r w:rsidRPr="0046423B">
        <w:rPr>
          <w:b/>
          <w:bCs/>
        </w:rPr>
        <w:t>第一種情況</w:t>
      </w:r>
      <w:r w:rsidRPr="0046423B">
        <w:t>：董事會以</w:t>
      </w:r>
      <w:r w:rsidRPr="0046423B">
        <w:t>113</w:t>
      </w:r>
      <w:r w:rsidRPr="0046423B">
        <w:t>年</w:t>
      </w:r>
      <w:r w:rsidRPr="0046423B">
        <w:t>3</w:t>
      </w:r>
      <w:r w:rsidRPr="0046423B">
        <w:t>月</w:t>
      </w:r>
      <w:r w:rsidRPr="0046423B">
        <w:t>1</w:t>
      </w:r>
      <w:r w:rsidRPr="0046423B">
        <w:t>日之章程內容編制盈餘分配提請於</w:t>
      </w:r>
      <w:r w:rsidRPr="0046423B">
        <w:t>113</w:t>
      </w:r>
      <w:r w:rsidRPr="0046423B">
        <w:t>年</w:t>
      </w:r>
      <w:r w:rsidRPr="0046423B">
        <w:t>6</w:t>
      </w:r>
      <w:r w:rsidRPr="0046423B">
        <w:t>月</w:t>
      </w:r>
      <w:r w:rsidRPr="0046423B">
        <w:t>15</w:t>
      </w:r>
      <w:r w:rsidRPr="0046423B">
        <w:t>日股東會承認</w:t>
      </w:r>
      <w:r w:rsidRPr="0046423B">
        <w:t xml:space="preserve"> (✓)</w:t>
      </w:r>
    </w:p>
    <w:p w14:paraId="0435D683" w14:textId="77777777" w:rsidR="0046423B" w:rsidRPr="0046423B" w:rsidRDefault="0046423B" w:rsidP="0046423B">
      <w:pPr>
        <w:numPr>
          <w:ilvl w:val="1"/>
          <w:numId w:val="10"/>
        </w:numPr>
      </w:pPr>
      <w:r w:rsidRPr="0046423B">
        <w:t>符合規定，盈餘分派應依據編造時已生效之章程</w:t>
      </w:r>
    </w:p>
    <w:p w14:paraId="207320C8" w14:textId="77777777" w:rsidR="0046423B" w:rsidRPr="0046423B" w:rsidRDefault="0046423B" w:rsidP="0046423B">
      <w:pPr>
        <w:numPr>
          <w:ilvl w:val="0"/>
          <w:numId w:val="10"/>
        </w:numPr>
      </w:pPr>
      <w:r w:rsidRPr="0046423B">
        <w:rPr>
          <w:b/>
          <w:bCs/>
        </w:rPr>
        <w:t>第二種情況</w:t>
      </w:r>
      <w:r w:rsidRPr="0046423B">
        <w:t>：</w:t>
      </w:r>
      <w:r w:rsidRPr="0046423B">
        <w:t>113</w:t>
      </w:r>
      <w:r w:rsidRPr="0046423B">
        <w:t>年</w:t>
      </w:r>
      <w:r w:rsidRPr="0046423B">
        <w:t>6</w:t>
      </w:r>
      <w:r w:rsidRPr="0046423B">
        <w:t>月</w:t>
      </w:r>
      <w:r w:rsidRPr="0046423B">
        <w:t>15</w:t>
      </w:r>
      <w:r w:rsidRPr="0046423B">
        <w:t>日股東會</w:t>
      </w:r>
      <w:proofErr w:type="gramStart"/>
      <w:r w:rsidRPr="0046423B">
        <w:t>先修章再</w:t>
      </w:r>
      <w:proofErr w:type="gramEnd"/>
      <w:r w:rsidRPr="0046423B">
        <w:t>決議，依</w:t>
      </w:r>
      <w:r w:rsidRPr="0046423B">
        <w:t>113</w:t>
      </w:r>
      <w:r w:rsidRPr="0046423B">
        <w:t>年</w:t>
      </w:r>
      <w:r w:rsidRPr="0046423B">
        <w:t>6</w:t>
      </w:r>
      <w:r w:rsidRPr="0046423B">
        <w:t>月</w:t>
      </w:r>
      <w:r w:rsidRPr="0046423B">
        <w:t>15</w:t>
      </w:r>
      <w:r w:rsidRPr="0046423B">
        <w:t>日章程進行盈餘分派</w:t>
      </w:r>
      <w:r w:rsidRPr="0046423B">
        <w:t xml:space="preserve"> (</w:t>
      </w:r>
      <w:r w:rsidRPr="0046423B">
        <w:rPr>
          <w:rFonts w:ascii="MS Gothic" w:eastAsia="MS Gothic" w:hAnsi="MS Gothic" w:cs="MS Gothic" w:hint="eastAsia"/>
        </w:rPr>
        <w:t>✗</w:t>
      </w:r>
      <w:r w:rsidRPr="0046423B">
        <w:t>)</w:t>
      </w:r>
    </w:p>
    <w:p w14:paraId="7BBD4D2D" w14:textId="77777777" w:rsidR="0046423B" w:rsidRPr="0046423B" w:rsidRDefault="0046423B" w:rsidP="0046423B">
      <w:pPr>
        <w:numPr>
          <w:ilvl w:val="1"/>
          <w:numId w:val="10"/>
        </w:numPr>
      </w:pPr>
      <w:r w:rsidRPr="0046423B">
        <w:t>不符合規定，仍應依</w:t>
      </w:r>
      <w:r w:rsidRPr="0046423B">
        <w:t>113</w:t>
      </w:r>
      <w:r w:rsidRPr="0046423B">
        <w:t>年</w:t>
      </w:r>
      <w:r w:rsidRPr="0046423B">
        <w:t>3</w:t>
      </w:r>
      <w:r w:rsidRPr="0046423B">
        <w:t>月</w:t>
      </w:r>
      <w:r w:rsidRPr="0046423B">
        <w:t>1</w:t>
      </w:r>
      <w:r w:rsidRPr="0046423B">
        <w:t>日之章程進行盈餘分配</w:t>
      </w:r>
    </w:p>
    <w:p w14:paraId="2846C437" w14:textId="77777777" w:rsidR="0046423B" w:rsidRPr="0046423B" w:rsidRDefault="0046423B" w:rsidP="0046423B">
      <w:pPr>
        <w:numPr>
          <w:ilvl w:val="0"/>
          <w:numId w:val="10"/>
        </w:numPr>
      </w:pPr>
      <w:r w:rsidRPr="0046423B">
        <w:rPr>
          <w:b/>
          <w:bCs/>
        </w:rPr>
        <w:t>第三種情況</w:t>
      </w:r>
      <w:r w:rsidRPr="0046423B">
        <w:t>：</w:t>
      </w:r>
      <w:r w:rsidRPr="0046423B">
        <w:t>113</w:t>
      </w:r>
      <w:r w:rsidRPr="0046423B">
        <w:t>年</w:t>
      </w:r>
      <w:r w:rsidRPr="0046423B">
        <w:t>6</w:t>
      </w:r>
      <w:r w:rsidRPr="0046423B">
        <w:t>月</w:t>
      </w:r>
      <w:r w:rsidRPr="0046423B">
        <w:t>15</w:t>
      </w:r>
      <w:r w:rsidRPr="0046423B">
        <w:t>日股東會先決議</w:t>
      </w:r>
      <w:proofErr w:type="gramStart"/>
      <w:r w:rsidRPr="0046423B">
        <w:t>後修章</w:t>
      </w:r>
      <w:proofErr w:type="gramEnd"/>
      <w:r w:rsidRPr="0046423B">
        <w:t>，</w:t>
      </w:r>
      <w:r w:rsidRPr="0046423B">
        <w:t>113</w:t>
      </w:r>
      <w:r w:rsidRPr="0046423B">
        <w:t>年</w:t>
      </w:r>
      <w:r w:rsidRPr="0046423B">
        <w:t>7</w:t>
      </w:r>
      <w:r w:rsidRPr="0046423B">
        <w:t>月</w:t>
      </w:r>
      <w:r w:rsidRPr="0046423B">
        <w:t>15</w:t>
      </w:r>
      <w:r w:rsidRPr="0046423B">
        <w:t>日股東臨時會變更決議</w:t>
      </w:r>
    </w:p>
    <w:p w14:paraId="3DE2380A" w14:textId="77777777" w:rsidR="0046423B" w:rsidRPr="0046423B" w:rsidRDefault="0046423B" w:rsidP="0046423B">
      <w:pPr>
        <w:numPr>
          <w:ilvl w:val="1"/>
          <w:numId w:val="10"/>
        </w:numPr>
      </w:pPr>
      <w:r w:rsidRPr="0046423B">
        <w:t>此情況下，仍應依</w:t>
      </w:r>
      <w:r w:rsidRPr="0046423B">
        <w:t>113</w:t>
      </w:r>
      <w:r w:rsidRPr="0046423B">
        <w:t>年</w:t>
      </w:r>
      <w:r w:rsidRPr="0046423B">
        <w:t>3</w:t>
      </w:r>
      <w:r w:rsidRPr="0046423B">
        <w:t>月</w:t>
      </w:r>
      <w:r w:rsidRPr="0046423B">
        <w:t>1</w:t>
      </w:r>
      <w:r w:rsidRPr="0046423B">
        <w:t>日章程進行盈餘分派</w:t>
      </w:r>
    </w:p>
    <w:p w14:paraId="2A8CAB1B" w14:textId="77777777" w:rsidR="0046423B" w:rsidRPr="0046423B" w:rsidRDefault="0046423B" w:rsidP="0046423B">
      <w:pPr>
        <w:rPr>
          <w:b/>
          <w:bCs/>
        </w:rPr>
      </w:pPr>
      <w:r w:rsidRPr="0046423B">
        <w:rPr>
          <w:b/>
          <w:bCs/>
        </w:rPr>
        <w:t>案例二：盈餘分派經股東常會決議後的變更</w:t>
      </w:r>
    </w:p>
    <w:p w14:paraId="718CEB9E" w14:textId="77777777" w:rsidR="0046423B" w:rsidRPr="0046423B" w:rsidRDefault="0046423B" w:rsidP="0046423B">
      <w:r w:rsidRPr="0046423B">
        <w:t>乙公司於</w:t>
      </w:r>
      <w:r w:rsidRPr="0046423B">
        <w:t>113</w:t>
      </w:r>
      <w:r w:rsidRPr="0046423B">
        <w:t>年</w:t>
      </w:r>
      <w:r w:rsidRPr="0046423B">
        <w:t>6</w:t>
      </w:r>
      <w:r w:rsidRPr="0046423B">
        <w:t>月</w:t>
      </w:r>
      <w:r w:rsidRPr="0046423B">
        <w:t>1</w:t>
      </w:r>
      <w:r w:rsidRPr="0046423B">
        <w:t>日召開股東常會，決議以盈餘轉增資每</w:t>
      </w:r>
      <w:r w:rsidRPr="0046423B">
        <w:t>1,000</w:t>
      </w:r>
      <w:r w:rsidRPr="0046423B">
        <w:t>股配發股票</w:t>
      </w:r>
      <w:r w:rsidRPr="0046423B">
        <w:t>50</w:t>
      </w:r>
      <w:r w:rsidRPr="0046423B">
        <w:t>股。但後來因公司營運狀況變化，希望調整配股比例。</w:t>
      </w:r>
    </w:p>
    <w:p w14:paraId="4638112C" w14:textId="77777777" w:rsidR="0046423B" w:rsidRPr="0046423B" w:rsidRDefault="0046423B" w:rsidP="0046423B">
      <w:r w:rsidRPr="0046423B">
        <w:rPr>
          <w:b/>
          <w:bCs/>
        </w:rPr>
        <w:t>實務處理</w:t>
      </w:r>
      <w:r w:rsidRPr="0046423B">
        <w:t>：</w:t>
      </w:r>
    </w:p>
    <w:p w14:paraId="6FF799BA" w14:textId="77777777" w:rsidR="0046423B" w:rsidRPr="0046423B" w:rsidRDefault="0046423B" w:rsidP="0046423B">
      <w:pPr>
        <w:numPr>
          <w:ilvl w:val="0"/>
          <w:numId w:val="11"/>
        </w:numPr>
      </w:pPr>
      <w:r w:rsidRPr="0046423B">
        <w:t>如盈餘尚未分派完成，公司可於</w:t>
      </w:r>
      <w:r w:rsidRPr="0046423B">
        <w:t>113</w:t>
      </w:r>
      <w:r w:rsidRPr="0046423B">
        <w:t>年</w:t>
      </w:r>
      <w:r w:rsidRPr="0046423B">
        <w:t>12</w:t>
      </w:r>
      <w:r w:rsidRPr="0046423B">
        <w:t>月</w:t>
      </w:r>
      <w:r w:rsidRPr="0046423B">
        <w:t>31</w:t>
      </w:r>
      <w:r w:rsidRPr="0046423B">
        <w:t>日</w:t>
      </w:r>
      <w:r w:rsidRPr="0046423B">
        <w:t>(</w:t>
      </w:r>
      <w:r w:rsidRPr="0046423B">
        <w:t>當年度營業終結</w:t>
      </w:r>
      <w:r w:rsidRPr="0046423B">
        <w:t>)</w:t>
      </w:r>
      <w:r w:rsidRPr="0046423B">
        <w:t>前召開股東臨時會，變更盈餘分派決議</w:t>
      </w:r>
    </w:p>
    <w:p w14:paraId="08D15F1F" w14:textId="77777777" w:rsidR="0046423B" w:rsidRPr="0046423B" w:rsidRDefault="0046423B" w:rsidP="0046423B">
      <w:pPr>
        <w:numPr>
          <w:ilvl w:val="0"/>
          <w:numId w:val="11"/>
        </w:numPr>
      </w:pPr>
      <w:r w:rsidRPr="0046423B">
        <w:lastRenderedPageBreak/>
        <w:t>變更後的盈餘分派議案仍應以股東常會編造盈餘分派議案時之有效章程為</w:t>
      </w:r>
      <w:proofErr w:type="gramStart"/>
      <w:r w:rsidRPr="0046423B">
        <w:t>準</w:t>
      </w:r>
      <w:proofErr w:type="gramEnd"/>
    </w:p>
    <w:p w14:paraId="633AE720" w14:textId="77777777" w:rsidR="0046423B" w:rsidRPr="0046423B" w:rsidRDefault="0046423B" w:rsidP="0046423B">
      <w:pPr>
        <w:numPr>
          <w:ilvl w:val="0"/>
          <w:numId w:val="11"/>
        </w:numPr>
      </w:pPr>
      <w:r w:rsidRPr="0046423B">
        <w:t>如盈餘已完成分派，則不得再變更</w:t>
      </w:r>
    </w:p>
    <w:p w14:paraId="65C19FAC" w14:textId="77777777" w:rsidR="0046423B" w:rsidRPr="0046423B" w:rsidRDefault="0046423B" w:rsidP="0046423B">
      <w:pPr>
        <w:pStyle w:val="2"/>
      </w:pPr>
      <w:r w:rsidRPr="0046423B">
        <w:t>注意事項</w:t>
      </w:r>
    </w:p>
    <w:p w14:paraId="50177CA6" w14:textId="77777777" w:rsidR="0046423B" w:rsidRPr="0046423B" w:rsidRDefault="0046423B" w:rsidP="0046423B">
      <w:pPr>
        <w:numPr>
          <w:ilvl w:val="0"/>
          <w:numId w:val="12"/>
        </w:numPr>
      </w:pPr>
      <w:r w:rsidRPr="0046423B">
        <w:rPr>
          <w:b/>
          <w:bCs/>
        </w:rPr>
        <w:t>董事會與監察人間內部權責分工</w:t>
      </w:r>
      <w:r w:rsidRPr="0046423B">
        <w:t>：</w:t>
      </w:r>
    </w:p>
    <w:p w14:paraId="3015CD1D" w14:textId="77777777" w:rsidR="0046423B" w:rsidRPr="0046423B" w:rsidRDefault="0046423B" w:rsidP="0046423B">
      <w:pPr>
        <w:numPr>
          <w:ilvl w:val="1"/>
          <w:numId w:val="12"/>
        </w:numPr>
      </w:pPr>
      <w:r w:rsidRPr="0046423B">
        <w:t>公司法第</w:t>
      </w:r>
      <w:r w:rsidRPr="0046423B">
        <w:t>228</w:t>
      </w:r>
      <w:r w:rsidRPr="0046423B">
        <w:t>條第</w:t>
      </w:r>
      <w:r w:rsidRPr="0046423B">
        <w:t>1</w:t>
      </w:r>
      <w:r w:rsidRPr="0046423B">
        <w:t>項規定，董事會應於營業年度終了編造會計表冊，於股東常會開會</w:t>
      </w:r>
      <w:r w:rsidRPr="0046423B">
        <w:t>30</w:t>
      </w:r>
      <w:r w:rsidRPr="0046423B">
        <w:t>日前交監察人查核</w:t>
      </w:r>
    </w:p>
    <w:p w14:paraId="4F6A9F16" w14:textId="77777777" w:rsidR="0046423B" w:rsidRPr="0046423B" w:rsidRDefault="0046423B" w:rsidP="0046423B">
      <w:pPr>
        <w:numPr>
          <w:ilvl w:val="1"/>
          <w:numId w:val="12"/>
        </w:numPr>
      </w:pPr>
      <w:r w:rsidRPr="0046423B">
        <w:t>此為董事會與監察人間內部權責分工，若董事會未遵守此期間而將有關表冊交給監察人查核，</w:t>
      </w:r>
      <w:proofErr w:type="gramStart"/>
      <w:r w:rsidRPr="0046423B">
        <w:t>僅生監察人</w:t>
      </w:r>
      <w:proofErr w:type="gramEnd"/>
      <w:r w:rsidRPr="0046423B">
        <w:t>得否異議或拒絕查核之問題，尚與股東會日後決議之效力無涉</w:t>
      </w:r>
    </w:p>
    <w:p w14:paraId="4865E8C2" w14:textId="77777777" w:rsidR="0046423B" w:rsidRPr="0046423B" w:rsidRDefault="0046423B" w:rsidP="0046423B">
      <w:pPr>
        <w:numPr>
          <w:ilvl w:val="0"/>
          <w:numId w:val="12"/>
        </w:numPr>
      </w:pPr>
      <w:r w:rsidRPr="0046423B">
        <w:rPr>
          <w:b/>
          <w:bCs/>
        </w:rPr>
        <w:t>每半會計年度終了為盈餘分派時程</w:t>
      </w:r>
      <w:r w:rsidRPr="0046423B">
        <w:t>：</w:t>
      </w:r>
    </w:p>
    <w:p w14:paraId="089F252F" w14:textId="77777777" w:rsidR="0046423B" w:rsidRPr="0046423B" w:rsidRDefault="0046423B" w:rsidP="0046423B">
      <w:pPr>
        <w:numPr>
          <w:ilvl w:val="1"/>
          <w:numId w:val="12"/>
        </w:numPr>
      </w:pPr>
      <w:r w:rsidRPr="0046423B">
        <w:t>依經濟部</w:t>
      </w:r>
      <w:r w:rsidRPr="0046423B">
        <w:t>107</w:t>
      </w:r>
      <w:r w:rsidRPr="0046423B">
        <w:t>年</w:t>
      </w:r>
      <w:r w:rsidRPr="0046423B">
        <w:t>11</w:t>
      </w:r>
      <w:r w:rsidRPr="0046423B">
        <w:t>月</w:t>
      </w:r>
      <w:r w:rsidRPr="0046423B">
        <w:t>26</w:t>
      </w:r>
      <w:r w:rsidRPr="0046423B">
        <w:t>日經商字第</w:t>
      </w:r>
      <w:r w:rsidRPr="0046423B">
        <w:t>10702062900</w:t>
      </w:r>
      <w:r w:rsidRPr="0046423B">
        <w:t>號函，會計年度</w:t>
      </w:r>
      <w:proofErr w:type="gramStart"/>
      <w:r w:rsidRPr="0046423B">
        <w:t>採曆</w:t>
      </w:r>
      <w:proofErr w:type="gramEnd"/>
      <w:r w:rsidRPr="0046423B">
        <w:t>年度者，前半會計年度於</w:t>
      </w:r>
      <w:r w:rsidRPr="0046423B">
        <w:t>6</w:t>
      </w:r>
      <w:r w:rsidRPr="0046423B">
        <w:t>月</w:t>
      </w:r>
      <w:r w:rsidRPr="0046423B">
        <w:t>30</w:t>
      </w:r>
      <w:r w:rsidRPr="0046423B">
        <w:t>日終了</w:t>
      </w:r>
    </w:p>
    <w:p w14:paraId="5C623338" w14:textId="77777777" w:rsidR="0046423B" w:rsidRPr="0046423B" w:rsidRDefault="0046423B" w:rsidP="0046423B">
      <w:pPr>
        <w:numPr>
          <w:ilvl w:val="1"/>
          <w:numId w:val="12"/>
        </w:numPr>
      </w:pPr>
      <w:r w:rsidRPr="0046423B">
        <w:t>董事會擬具盈餘分派議案、營業報告書及財務報表交監察人查核後，董事會應於</w:t>
      </w:r>
      <w:r w:rsidRPr="0046423B">
        <w:t>12</w:t>
      </w:r>
      <w:r w:rsidRPr="0046423B">
        <w:t>月</w:t>
      </w:r>
      <w:r w:rsidRPr="0046423B">
        <w:t>31</w:t>
      </w:r>
      <w:r w:rsidRPr="0046423B">
        <w:t>日前為盈餘分派之決議</w:t>
      </w:r>
    </w:p>
    <w:p w14:paraId="3E53DF8F" w14:textId="77777777" w:rsidR="0046423B" w:rsidRPr="0046423B" w:rsidRDefault="0046423B" w:rsidP="0046423B">
      <w:pPr>
        <w:numPr>
          <w:ilvl w:val="0"/>
          <w:numId w:val="12"/>
        </w:numPr>
      </w:pPr>
      <w:r w:rsidRPr="0046423B">
        <w:rPr>
          <w:b/>
          <w:bCs/>
        </w:rPr>
        <w:t>特別股股息及紅利分派的特殊規定</w:t>
      </w:r>
      <w:r w:rsidRPr="0046423B">
        <w:t>：</w:t>
      </w:r>
    </w:p>
    <w:p w14:paraId="32B44039" w14:textId="77777777" w:rsidR="0046423B" w:rsidRPr="0046423B" w:rsidRDefault="0046423B" w:rsidP="0046423B">
      <w:pPr>
        <w:numPr>
          <w:ilvl w:val="1"/>
          <w:numId w:val="12"/>
        </w:numPr>
      </w:pPr>
      <w:r w:rsidRPr="0046423B">
        <w:t>經濟部</w:t>
      </w:r>
      <w:r w:rsidRPr="0046423B">
        <w:t>110</w:t>
      </w:r>
      <w:r w:rsidRPr="0046423B">
        <w:t>年</w:t>
      </w:r>
      <w:r w:rsidRPr="0046423B">
        <w:t>3</w:t>
      </w:r>
      <w:r w:rsidRPr="0046423B">
        <w:t>月</w:t>
      </w:r>
      <w:r w:rsidRPr="0046423B">
        <w:t>11</w:t>
      </w:r>
      <w:r w:rsidRPr="0046423B">
        <w:t>日部經商字第</w:t>
      </w:r>
      <w:r w:rsidRPr="0046423B">
        <w:t>11002009640</w:t>
      </w:r>
      <w:r w:rsidRPr="0046423B">
        <w:t>號函指出，公司可在章程中具體明確規定特別股分派股息及紅利之定額或定率，並同時規定於一定條件成就時，特別股得享有較高之股息及紅利分派</w:t>
      </w:r>
    </w:p>
    <w:p w14:paraId="4810AB4A" w14:textId="77777777" w:rsidR="0046423B" w:rsidRPr="0046423B" w:rsidRDefault="0046423B" w:rsidP="0046423B">
      <w:pPr>
        <w:pStyle w:val="2"/>
      </w:pPr>
      <w:r w:rsidRPr="0046423B">
        <w:t>結語</w:t>
      </w:r>
    </w:p>
    <w:p w14:paraId="428814E4" w14:textId="77777777" w:rsidR="0046423B" w:rsidRPr="0046423B" w:rsidRDefault="0046423B" w:rsidP="0046423B">
      <w:r w:rsidRPr="0046423B">
        <w:t>盈餘轉增資是公司資本擴充的重要方式，也是股東分享公司經營成果的管道。在操作盈餘轉增資時，公司必須嚴格遵循法定程序，特別是盈餘分派的章程依據、股東會決議程序以及變更盈餘分派決議的時間限制等關鍵事項。同時，針對季度或半年度盈餘分派、特別股股東的盈餘分派等特殊情況，也需特別注意相關法規要求，確保增資程序合法有效。</w:t>
      </w:r>
    </w:p>
    <w:p w14:paraId="799654F4" w14:textId="77777777" w:rsidR="0046423B" w:rsidRPr="0046423B" w:rsidRDefault="0046423B" w:rsidP="0046423B">
      <w:r w:rsidRPr="0046423B">
        <w:t>下一篇文章將探討公積轉增資實務與案例解析，包括法定盈餘公積與資本公積轉增資的操作流程、法律規定及實務運用，敬請期待。</w:t>
      </w:r>
    </w:p>
    <w:p w14:paraId="488CD772" w14:textId="77777777" w:rsidR="00D9281F" w:rsidRPr="0046423B" w:rsidRDefault="00D9281F"/>
    <w:sectPr w:rsidR="00D9281F" w:rsidRPr="004642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74B"/>
    <w:multiLevelType w:val="multilevel"/>
    <w:tmpl w:val="A566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3FD"/>
    <w:multiLevelType w:val="multilevel"/>
    <w:tmpl w:val="9DE0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832F8"/>
    <w:multiLevelType w:val="multilevel"/>
    <w:tmpl w:val="05027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824A0"/>
    <w:multiLevelType w:val="multilevel"/>
    <w:tmpl w:val="A2E0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236BC"/>
    <w:multiLevelType w:val="multilevel"/>
    <w:tmpl w:val="19623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5B7A"/>
    <w:multiLevelType w:val="multilevel"/>
    <w:tmpl w:val="3E5A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C4D75"/>
    <w:multiLevelType w:val="multilevel"/>
    <w:tmpl w:val="98DE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E4F1C"/>
    <w:multiLevelType w:val="multilevel"/>
    <w:tmpl w:val="51BC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93B2B"/>
    <w:multiLevelType w:val="multilevel"/>
    <w:tmpl w:val="494C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E4D3B"/>
    <w:multiLevelType w:val="multilevel"/>
    <w:tmpl w:val="4C4C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C0CA1"/>
    <w:multiLevelType w:val="multilevel"/>
    <w:tmpl w:val="525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76B14"/>
    <w:multiLevelType w:val="multilevel"/>
    <w:tmpl w:val="7D88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122493">
    <w:abstractNumId w:val="1"/>
  </w:num>
  <w:num w:numId="2" w16cid:durableId="1865245929">
    <w:abstractNumId w:val="3"/>
  </w:num>
  <w:num w:numId="3" w16cid:durableId="1729912359">
    <w:abstractNumId w:val="0"/>
  </w:num>
  <w:num w:numId="4" w16cid:durableId="1480923217">
    <w:abstractNumId w:val="10"/>
  </w:num>
  <w:num w:numId="5" w16cid:durableId="416638326">
    <w:abstractNumId w:val="2"/>
  </w:num>
  <w:num w:numId="6" w16cid:durableId="1687515902">
    <w:abstractNumId w:val="6"/>
  </w:num>
  <w:num w:numId="7" w16cid:durableId="70470151">
    <w:abstractNumId w:val="7"/>
  </w:num>
  <w:num w:numId="8" w16cid:durableId="967394593">
    <w:abstractNumId w:val="8"/>
  </w:num>
  <w:num w:numId="9" w16cid:durableId="2018195933">
    <w:abstractNumId w:val="9"/>
  </w:num>
  <w:num w:numId="10" w16cid:durableId="1267688520">
    <w:abstractNumId w:val="4"/>
  </w:num>
  <w:num w:numId="11" w16cid:durableId="1551531861">
    <w:abstractNumId w:val="11"/>
  </w:num>
  <w:num w:numId="12" w16cid:durableId="1396509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FF"/>
    <w:rsid w:val="00313EFF"/>
    <w:rsid w:val="0046423B"/>
    <w:rsid w:val="009777E2"/>
    <w:rsid w:val="00AA67E0"/>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FFA9"/>
  <w15:chartTrackingRefBased/>
  <w15:docId w15:val="{6125016B-23E0-46E5-A8AF-83209B04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2025-05-06T05:46:00Z</dcterms:created>
  <dcterms:modified xsi:type="dcterms:W3CDTF">2025-05-06T05:48:00Z</dcterms:modified>
</cp:coreProperties>
</file>