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D345E" w14:textId="69B78226" w:rsidR="00FD2B84" w:rsidRPr="00FD2B84" w:rsidRDefault="00FD2B84" w:rsidP="00FD2B84">
      <w:pPr>
        <w:pStyle w:val="1"/>
      </w:pPr>
      <w:r w:rsidRPr="00FD2B84">
        <w:t>股份轉換與可轉換公司債增資實務</w:t>
      </w:r>
    </w:p>
    <w:p w14:paraId="7B9ECD51" w14:textId="77777777" w:rsidR="00FD2B84" w:rsidRPr="00FD2B84" w:rsidRDefault="00FD2B84" w:rsidP="00FD2B84">
      <w:r w:rsidRPr="00FD2B84">
        <w:rPr>
          <w:b/>
          <w:bCs/>
        </w:rPr>
        <w:t>發布日期：</w:t>
      </w:r>
      <w:r w:rsidRPr="00FD2B84">
        <w:rPr>
          <w:b/>
          <w:bCs/>
        </w:rPr>
        <w:t>2025-04-08</w:t>
      </w:r>
    </w:p>
    <w:p w14:paraId="16378E18" w14:textId="77777777" w:rsidR="00FD2B84" w:rsidRPr="00FD2B84" w:rsidRDefault="00FD2B84" w:rsidP="00FD2B84">
      <w:pPr>
        <w:pStyle w:val="2"/>
      </w:pPr>
      <w:r w:rsidRPr="00FD2B84">
        <w:t>前言</w:t>
      </w:r>
    </w:p>
    <w:p w14:paraId="6C52F752" w14:textId="77777777" w:rsidR="00FD2B84" w:rsidRPr="00FD2B84" w:rsidRDefault="00FD2B84" w:rsidP="00FD2B84">
      <w:r w:rsidRPr="00FD2B84">
        <w:t>企業在發展過程中，常需要透過多元化的資本運作方式來達成策略目標。股份轉換與可轉換公司債是兩種截然不同但同樣重要的增資工具，前者常用於企業</w:t>
      </w:r>
      <w:proofErr w:type="gramStart"/>
      <w:r w:rsidRPr="00FD2B84">
        <w:t>併</w:t>
      </w:r>
      <w:proofErr w:type="gramEnd"/>
      <w:r w:rsidRPr="00FD2B84">
        <w:t>購與組織重組，後者則為企業提供了一種兼具債務與權益特性的融資方式。本文將詳細解析股份轉換與可轉換公司債的法律依據、操作流程與實務問題，協助企業正確運用這兩種工具達成資本擴充與策略發展目標。</w:t>
      </w:r>
    </w:p>
    <w:p w14:paraId="45E7055E" w14:textId="77777777" w:rsidR="00FD2B84" w:rsidRPr="00FD2B84" w:rsidRDefault="00FD2B84" w:rsidP="00FD2B84">
      <w:pPr>
        <w:pStyle w:val="2"/>
      </w:pPr>
      <w:r w:rsidRPr="00FD2B84">
        <w:t>股份轉換基本概念與法律依據</w:t>
      </w:r>
    </w:p>
    <w:p w14:paraId="4AC5B54C" w14:textId="77777777" w:rsidR="00FD2B84" w:rsidRPr="00FD2B84" w:rsidRDefault="00FD2B84" w:rsidP="00FD2B84">
      <w:pPr>
        <w:rPr>
          <w:b/>
          <w:bCs/>
        </w:rPr>
      </w:pPr>
      <w:r w:rsidRPr="00FD2B84">
        <w:rPr>
          <w:b/>
          <w:bCs/>
        </w:rPr>
        <w:t>股份轉換的定義</w:t>
      </w:r>
    </w:p>
    <w:p w14:paraId="1DC90FC2" w14:textId="77777777" w:rsidR="00FD2B84" w:rsidRPr="00FD2B84" w:rsidRDefault="00FD2B84" w:rsidP="00FD2B84">
      <w:r w:rsidRPr="00FD2B84">
        <w:t>依據企業</w:t>
      </w:r>
      <w:proofErr w:type="gramStart"/>
      <w:r w:rsidRPr="00FD2B84">
        <w:t>併購法</w:t>
      </w:r>
      <w:proofErr w:type="gramEnd"/>
      <w:r w:rsidRPr="00FD2B84">
        <w:t>第</w:t>
      </w:r>
      <w:r w:rsidRPr="00FD2B84">
        <w:t>4</w:t>
      </w:r>
      <w:r w:rsidRPr="00FD2B84">
        <w:t>條第</w:t>
      </w:r>
      <w:r w:rsidRPr="00FD2B84">
        <w:t>5</w:t>
      </w:r>
      <w:r w:rsidRPr="00FD2B84">
        <w:t>款規定，股份轉換是指「公司讓與全部已發行股份予他公司，而由他公司以股份、現金或其他財產支付公司股東作為對價之行為。」</w:t>
      </w:r>
    </w:p>
    <w:p w14:paraId="456E5593" w14:textId="77777777" w:rsidR="00FD2B84" w:rsidRPr="00FD2B84" w:rsidRDefault="00FD2B84" w:rsidP="00FD2B84">
      <w:r w:rsidRPr="00FD2B84">
        <w:t>股份轉換的主要特點是：</w:t>
      </w:r>
    </w:p>
    <w:p w14:paraId="34D5C8E9" w14:textId="77777777" w:rsidR="00FD2B84" w:rsidRPr="00FD2B84" w:rsidRDefault="00FD2B84" w:rsidP="00FD2B84">
      <w:pPr>
        <w:numPr>
          <w:ilvl w:val="0"/>
          <w:numId w:val="16"/>
        </w:numPr>
      </w:pPr>
      <w:r w:rsidRPr="00FD2B84">
        <w:t>讓與公司將其「全部」已發行股份轉讓予他公司</w:t>
      </w:r>
    </w:p>
    <w:p w14:paraId="08896AB0" w14:textId="77777777" w:rsidR="00FD2B84" w:rsidRPr="00FD2B84" w:rsidRDefault="00FD2B84" w:rsidP="00FD2B84">
      <w:pPr>
        <w:numPr>
          <w:ilvl w:val="0"/>
          <w:numId w:val="16"/>
        </w:numPr>
      </w:pPr>
      <w:r w:rsidRPr="00FD2B84">
        <w:t>對價支付對象為讓與公司的股東，而非讓與公司本身</w:t>
      </w:r>
    </w:p>
    <w:p w14:paraId="1ACEA5D3" w14:textId="77777777" w:rsidR="00FD2B84" w:rsidRPr="00FD2B84" w:rsidRDefault="00FD2B84" w:rsidP="00FD2B84">
      <w:pPr>
        <w:numPr>
          <w:ilvl w:val="0"/>
          <w:numId w:val="16"/>
        </w:numPr>
      </w:pPr>
      <w:r w:rsidRPr="00FD2B84">
        <w:t>對價形式可以是股份、現金或其他財產</w:t>
      </w:r>
    </w:p>
    <w:p w14:paraId="04BC58DC" w14:textId="77777777" w:rsidR="00FD2B84" w:rsidRPr="00FD2B84" w:rsidRDefault="00FD2B84" w:rsidP="00FD2B84">
      <w:pPr>
        <w:rPr>
          <w:b/>
          <w:bCs/>
        </w:rPr>
      </w:pPr>
      <w:r w:rsidRPr="00FD2B84">
        <w:rPr>
          <w:b/>
          <w:bCs/>
        </w:rPr>
        <w:t>法律依據</w:t>
      </w:r>
    </w:p>
    <w:p w14:paraId="48A9B528" w14:textId="77777777" w:rsidR="00FD2B84" w:rsidRPr="00FD2B84" w:rsidRDefault="00FD2B84" w:rsidP="00FD2B84">
      <w:r w:rsidRPr="00FD2B84">
        <w:t>股份轉換的主要法律依據為企業</w:t>
      </w:r>
      <w:proofErr w:type="gramStart"/>
      <w:r w:rsidRPr="00FD2B84">
        <w:t>併購法</w:t>
      </w:r>
      <w:proofErr w:type="gramEnd"/>
      <w:r w:rsidRPr="00FD2B84">
        <w:t>第</w:t>
      </w:r>
      <w:r w:rsidRPr="00FD2B84">
        <w:t>29</w:t>
      </w:r>
      <w:r w:rsidRPr="00FD2B84">
        <w:t>條、第</w:t>
      </w:r>
      <w:r w:rsidRPr="00FD2B84">
        <w:t>30</w:t>
      </w:r>
      <w:r w:rsidRPr="00FD2B84">
        <w:t>條：</w:t>
      </w:r>
    </w:p>
    <w:p w14:paraId="31979314" w14:textId="77777777" w:rsidR="00FD2B84" w:rsidRPr="00FD2B84" w:rsidRDefault="00FD2B84" w:rsidP="00FD2B84">
      <w:r w:rsidRPr="00FD2B84">
        <w:t>「公司進行股份轉換時，公司董事會應就下列事項作成股份轉換契約，經股東會決議通過後實施：</w:t>
      </w:r>
      <w:r w:rsidRPr="00FD2B84">
        <w:t xml:space="preserve"> </w:t>
      </w:r>
      <w:r w:rsidRPr="00FD2B84">
        <w:t>一、承受公司之名稱、地址及負責人姓名。</w:t>
      </w:r>
      <w:r w:rsidRPr="00FD2B84">
        <w:t xml:space="preserve"> </w:t>
      </w:r>
      <w:r w:rsidRPr="00FD2B84">
        <w:t>二、股份轉換之給付方法與相關事項。</w:t>
      </w:r>
      <w:r w:rsidRPr="00FD2B84">
        <w:t xml:space="preserve"> </w:t>
      </w:r>
      <w:r w:rsidRPr="00FD2B84">
        <w:t>三、其他必要事項。」</w:t>
      </w:r>
    </w:p>
    <w:p w14:paraId="1EF22E0D" w14:textId="77777777" w:rsidR="00FD2B84" w:rsidRPr="00FD2B84" w:rsidRDefault="00FD2B84" w:rsidP="00FD2B84">
      <w:proofErr w:type="gramStart"/>
      <w:r w:rsidRPr="00FD2B84">
        <w:t>此外，企業併購法</w:t>
      </w:r>
      <w:proofErr w:type="gramEnd"/>
      <w:r w:rsidRPr="00FD2B84">
        <w:t>第</w:t>
      </w:r>
      <w:r w:rsidRPr="00FD2B84">
        <w:t>2</w:t>
      </w:r>
      <w:r w:rsidRPr="00FD2B84">
        <w:t>條第</w:t>
      </w:r>
      <w:r w:rsidRPr="00FD2B84">
        <w:t>1</w:t>
      </w:r>
      <w:r w:rsidRPr="00FD2B84">
        <w:t>項規定：「公司之</w:t>
      </w:r>
      <w:proofErr w:type="gramStart"/>
      <w:r w:rsidRPr="00FD2B84">
        <w:t>併</w:t>
      </w:r>
      <w:proofErr w:type="gramEnd"/>
      <w:r w:rsidRPr="00FD2B84">
        <w:t>購，依本法之規定；本法未規定者，依公司法</w:t>
      </w:r>
      <w:r w:rsidRPr="00FD2B84">
        <w:t>...</w:t>
      </w:r>
      <w:r w:rsidRPr="00FD2B84">
        <w:t>之規定。」</w:t>
      </w:r>
    </w:p>
    <w:p w14:paraId="4BDD5CA6" w14:textId="77777777" w:rsidR="00FD2B84" w:rsidRPr="00FD2B84" w:rsidRDefault="00FD2B84" w:rsidP="00FD2B84">
      <w:pPr>
        <w:pStyle w:val="2"/>
      </w:pPr>
      <w:r w:rsidRPr="00FD2B84">
        <w:t>股份轉換與股份交換的區別</w:t>
      </w:r>
    </w:p>
    <w:p w14:paraId="0638216D" w14:textId="77777777" w:rsidR="00FD2B84" w:rsidRPr="00FD2B84" w:rsidRDefault="00FD2B84" w:rsidP="00FD2B84">
      <w:r w:rsidRPr="00FD2B84">
        <w:t>前一篇文章已介紹股份交換，現重點比較股份轉換與股份交換的區別：</w:t>
      </w:r>
    </w:p>
    <w:p w14:paraId="32671343" w14:textId="77777777" w:rsidR="00FD2B84" w:rsidRPr="00FD2B84" w:rsidRDefault="00FD2B84" w:rsidP="00FD2B84">
      <w:r w:rsidRPr="00FD2B84">
        <w:lastRenderedPageBreak/>
        <w:t>在定義方面，股份轉換是指公司讓與全部已發行股份予他公司，而由他公司以股份、現金或其他財產支付公司股東作為對價；而股份交換則是指公司發行新股作為受讓他公司股份之對價。</w:t>
      </w:r>
    </w:p>
    <w:p w14:paraId="375AC1D0" w14:textId="77777777" w:rsidR="00FD2B84" w:rsidRPr="00FD2B84" w:rsidRDefault="00FD2B84" w:rsidP="00FD2B84">
      <w:r w:rsidRPr="00FD2B84">
        <w:t>在法律依據方面，股份轉換主要依據企業</w:t>
      </w:r>
      <w:proofErr w:type="gramStart"/>
      <w:r w:rsidRPr="00FD2B84">
        <w:t>併購法</w:t>
      </w:r>
      <w:proofErr w:type="gramEnd"/>
      <w:r w:rsidRPr="00FD2B84">
        <w:t>第</w:t>
      </w:r>
      <w:r w:rsidRPr="00FD2B84">
        <w:t>4</w:t>
      </w:r>
      <w:r w:rsidRPr="00FD2B84">
        <w:t>條、第</w:t>
      </w:r>
      <w:r w:rsidRPr="00FD2B84">
        <w:t>29</w:t>
      </w:r>
      <w:r w:rsidRPr="00FD2B84">
        <w:t>條規定；而股份交換則依據公司法第</w:t>
      </w:r>
      <w:r w:rsidRPr="00FD2B84">
        <w:t>156</w:t>
      </w:r>
      <w:r w:rsidRPr="00FD2B84">
        <w:t>條之</w:t>
      </w:r>
      <w:r w:rsidRPr="00FD2B84">
        <w:t>3</w:t>
      </w:r>
      <w:r w:rsidRPr="00FD2B84">
        <w:t>規定。</w:t>
      </w:r>
    </w:p>
    <w:p w14:paraId="2FCA258D" w14:textId="77777777" w:rsidR="00FD2B84" w:rsidRPr="00FD2B84" w:rsidRDefault="00FD2B84" w:rsidP="00FD2B84">
      <w:r w:rsidRPr="00FD2B84">
        <w:t>決議機關的差異在於，股份轉換需經股東會特別決議；而股份交換僅需董事會特別決議即可。</w:t>
      </w:r>
    </w:p>
    <w:p w14:paraId="790F55A8" w14:textId="77777777" w:rsidR="00FD2B84" w:rsidRPr="00FD2B84" w:rsidRDefault="00FD2B84" w:rsidP="00FD2B84">
      <w:r w:rsidRPr="00FD2B84">
        <w:t>在取得股份比例上，股份轉換必須取得標的公司</w:t>
      </w:r>
      <w:r w:rsidRPr="00FD2B84">
        <w:t>100%</w:t>
      </w:r>
      <w:r w:rsidRPr="00FD2B84">
        <w:t>股份；而股份交換則無特定限制，可部分取得他公司股份。</w:t>
      </w:r>
    </w:p>
    <w:p w14:paraId="5C55FA27" w14:textId="77777777" w:rsidR="00FD2B84" w:rsidRPr="00FD2B84" w:rsidRDefault="00FD2B84" w:rsidP="00FD2B84">
      <w:r w:rsidRPr="00FD2B84">
        <w:t>適用情境方面，股份轉換主要用於企業</w:t>
      </w:r>
      <w:proofErr w:type="gramStart"/>
      <w:r w:rsidRPr="00FD2B84">
        <w:t>併</w:t>
      </w:r>
      <w:proofErr w:type="gramEnd"/>
      <w:r w:rsidRPr="00FD2B84">
        <w:t>購、集團組織重組等場景；而股份交換則適用於策略聯盟、交叉持股等目的。</w:t>
      </w:r>
    </w:p>
    <w:p w14:paraId="696A8833" w14:textId="77777777" w:rsidR="00FD2B84" w:rsidRPr="00FD2B84" w:rsidRDefault="00FD2B84" w:rsidP="00FD2B84">
      <w:r w:rsidRPr="00FD2B84">
        <w:t>依據經濟部</w:t>
      </w:r>
      <w:r w:rsidRPr="00FD2B84">
        <w:t>109</w:t>
      </w:r>
      <w:r w:rsidRPr="00FD2B84">
        <w:t>年</w:t>
      </w:r>
      <w:r w:rsidRPr="00FD2B84">
        <w:t>10</w:t>
      </w:r>
      <w:r w:rsidRPr="00FD2B84">
        <w:t>月</w:t>
      </w:r>
      <w:r w:rsidRPr="00FD2B84">
        <w:t>19</w:t>
      </w:r>
      <w:r w:rsidRPr="00FD2B84">
        <w:t>日經商字第</w:t>
      </w:r>
      <w:r w:rsidRPr="00FD2B84">
        <w:t>10902047670</w:t>
      </w:r>
      <w:r w:rsidRPr="00FD2B84">
        <w:t>號函釋：「依企業</w:t>
      </w:r>
      <w:proofErr w:type="gramStart"/>
      <w:r w:rsidRPr="00FD2B84">
        <w:t>併購法</w:t>
      </w:r>
      <w:proofErr w:type="gramEnd"/>
      <w:r w:rsidRPr="00FD2B84">
        <w:t>第</w:t>
      </w:r>
      <w:r w:rsidRPr="00FD2B84">
        <w:t>4</w:t>
      </w:r>
      <w:r w:rsidRPr="00FD2B84">
        <w:t>條第</w:t>
      </w:r>
      <w:r w:rsidRPr="00FD2B84">
        <w:t>5</w:t>
      </w:r>
      <w:r w:rsidRPr="00FD2B84">
        <w:t>款、第</w:t>
      </w:r>
      <w:r w:rsidRPr="00FD2B84">
        <w:t>31</w:t>
      </w:r>
      <w:r w:rsidRPr="00FD2B84">
        <w:t>條之規定，作成股份轉換契約之主體為讓與『全部』已發行股份之公司及另一受讓股份並支付對價之他公司，以便利公司收購他公司『全部』股份，達成組織調整之目的，毋須向股東逐一收購，</w:t>
      </w:r>
      <w:proofErr w:type="gramStart"/>
      <w:r w:rsidRPr="00FD2B84">
        <w:t>合先敘</w:t>
      </w:r>
      <w:proofErr w:type="gramEnd"/>
      <w:r w:rsidRPr="00FD2B84">
        <w:t>明。</w:t>
      </w:r>
      <w:proofErr w:type="gramStart"/>
      <w:r w:rsidRPr="00FD2B84">
        <w:t>爰</w:t>
      </w:r>
      <w:proofErr w:type="gramEnd"/>
      <w:r w:rsidRPr="00FD2B84">
        <w:t>如公司向標的公司之個別股東訂立契約，以取得標的公司之股份，尚無企業</w:t>
      </w:r>
      <w:proofErr w:type="gramStart"/>
      <w:r w:rsidRPr="00FD2B84">
        <w:t>併購法</w:t>
      </w:r>
      <w:proofErr w:type="gramEnd"/>
      <w:r w:rsidRPr="00FD2B84">
        <w:t>之適用。」</w:t>
      </w:r>
    </w:p>
    <w:p w14:paraId="36F80B28" w14:textId="77777777" w:rsidR="00FD2B84" w:rsidRPr="00FD2B84" w:rsidRDefault="00FD2B84" w:rsidP="00FD2B84">
      <w:pPr>
        <w:pStyle w:val="2"/>
      </w:pPr>
      <w:r w:rsidRPr="00FD2B84">
        <w:t>股份轉換增資流程</w:t>
      </w:r>
    </w:p>
    <w:p w14:paraId="64D0D652" w14:textId="77777777" w:rsidR="00FD2B84" w:rsidRPr="00FD2B84" w:rsidRDefault="00FD2B84" w:rsidP="00FD2B84">
      <w:r w:rsidRPr="00FD2B84">
        <w:t>股份轉換增資的完整操作流程如下：</w:t>
      </w:r>
    </w:p>
    <w:p w14:paraId="3ABAEAFF" w14:textId="77777777" w:rsidR="00FD2B84" w:rsidRPr="00FD2B84" w:rsidRDefault="00FD2B84" w:rsidP="00FD2B84">
      <w:pPr>
        <w:rPr>
          <w:b/>
          <w:bCs/>
        </w:rPr>
      </w:pPr>
      <w:r w:rsidRPr="00FD2B84">
        <w:rPr>
          <w:b/>
          <w:bCs/>
        </w:rPr>
        <w:t xml:space="preserve">1. </w:t>
      </w:r>
      <w:r w:rsidRPr="00FD2B84">
        <w:rPr>
          <w:b/>
          <w:bCs/>
        </w:rPr>
        <w:t>董事會階段</w:t>
      </w:r>
    </w:p>
    <w:p w14:paraId="2FD5FEFF" w14:textId="77777777" w:rsidR="00FD2B84" w:rsidRPr="00FD2B84" w:rsidRDefault="00FD2B84" w:rsidP="00FD2B84">
      <w:pPr>
        <w:numPr>
          <w:ilvl w:val="0"/>
          <w:numId w:val="17"/>
        </w:numPr>
      </w:pPr>
      <w:r w:rsidRPr="00FD2B84">
        <w:t>董事長召集董事會</w:t>
      </w:r>
      <w:r w:rsidRPr="00FD2B84">
        <w:t>(</w:t>
      </w:r>
      <w:r w:rsidRPr="00FD2B84">
        <w:t>公司法第</w:t>
      </w:r>
      <w:r w:rsidRPr="00FD2B84">
        <w:t>203</w:t>
      </w:r>
      <w:r w:rsidRPr="00FD2B84">
        <w:t>條之</w:t>
      </w:r>
      <w:r w:rsidRPr="00FD2B84">
        <w:t>1)</w:t>
      </w:r>
    </w:p>
    <w:p w14:paraId="3FA4459E" w14:textId="77777777" w:rsidR="00FD2B84" w:rsidRPr="00FD2B84" w:rsidRDefault="00FD2B84" w:rsidP="00FD2B84">
      <w:pPr>
        <w:numPr>
          <w:ilvl w:val="0"/>
          <w:numId w:val="17"/>
        </w:numPr>
      </w:pPr>
      <w:r w:rsidRPr="00FD2B84">
        <w:t>召開董事會議訂定股份轉換契約及修正章程</w:t>
      </w:r>
      <w:r w:rsidRPr="00FD2B84">
        <w:t>(</w:t>
      </w:r>
      <w:r w:rsidRPr="00FD2B84">
        <w:t>如需修正章程</w:t>
      </w:r>
      <w:r w:rsidRPr="00FD2B84">
        <w:t>)</w:t>
      </w:r>
      <w:r w:rsidRPr="00FD2B84">
        <w:t>並召集股東會</w:t>
      </w:r>
      <w:r w:rsidRPr="00FD2B84">
        <w:t>(</w:t>
      </w:r>
      <w:r w:rsidRPr="00FD2B84">
        <w:t>公司法第</w:t>
      </w:r>
      <w:r w:rsidRPr="00FD2B84">
        <w:t>171</w:t>
      </w:r>
      <w:r w:rsidRPr="00FD2B84">
        <w:t>條</w:t>
      </w:r>
      <w:r w:rsidRPr="00FD2B84">
        <w:t>)</w:t>
      </w:r>
    </w:p>
    <w:p w14:paraId="1C0F9518" w14:textId="77777777" w:rsidR="00FD2B84" w:rsidRPr="00FD2B84" w:rsidRDefault="00FD2B84" w:rsidP="00FD2B84">
      <w:pPr>
        <w:rPr>
          <w:b/>
          <w:bCs/>
        </w:rPr>
      </w:pPr>
      <w:r w:rsidRPr="00FD2B84">
        <w:rPr>
          <w:b/>
          <w:bCs/>
        </w:rPr>
        <w:t xml:space="preserve">2. </w:t>
      </w:r>
      <w:r w:rsidRPr="00FD2B84">
        <w:rPr>
          <w:b/>
          <w:bCs/>
        </w:rPr>
        <w:t>股東會階段</w:t>
      </w:r>
    </w:p>
    <w:p w14:paraId="1CD77344" w14:textId="77777777" w:rsidR="00FD2B84" w:rsidRPr="00FD2B84" w:rsidRDefault="00FD2B84" w:rsidP="00FD2B84">
      <w:pPr>
        <w:numPr>
          <w:ilvl w:val="0"/>
          <w:numId w:val="18"/>
        </w:numPr>
      </w:pPr>
      <w:r w:rsidRPr="00FD2B84">
        <w:t>召開股東會決議通過股份轉換及修正章程</w:t>
      </w:r>
      <w:r w:rsidRPr="00FD2B84">
        <w:t>(</w:t>
      </w:r>
      <w:r w:rsidRPr="00FD2B84">
        <w:t>企業</w:t>
      </w:r>
      <w:proofErr w:type="gramStart"/>
      <w:r w:rsidRPr="00FD2B84">
        <w:t>併購法</w:t>
      </w:r>
      <w:proofErr w:type="gramEnd"/>
      <w:r w:rsidRPr="00FD2B84">
        <w:t>第</w:t>
      </w:r>
      <w:r w:rsidRPr="00FD2B84">
        <w:t>29</w:t>
      </w:r>
      <w:r w:rsidRPr="00FD2B84">
        <w:t>條、第</w:t>
      </w:r>
      <w:r w:rsidRPr="00FD2B84">
        <w:t>30</w:t>
      </w:r>
      <w:r w:rsidRPr="00FD2B84">
        <w:t>條，公司法第</w:t>
      </w:r>
      <w:r w:rsidRPr="00FD2B84">
        <w:t>277</w:t>
      </w:r>
      <w:r w:rsidRPr="00FD2B84">
        <w:t>條</w:t>
      </w:r>
      <w:r w:rsidRPr="00FD2B84">
        <w:t>)</w:t>
      </w:r>
    </w:p>
    <w:p w14:paraId="106DBE5D" w14:textId="77777777" w:rsidR="00FD2B84" w:rsidRPr="00FD2B84" w:rsidRDefault="00FD2B84" w:rsidP="00FD2B84">
      <w:pPr>
        <w:numPr>
          <w:ilvl w:val="0"/>
          <w:numId w:val="18"/>
        </w:numPr>
      </w:pPr>
      <w:r w:rsidRPr="00FD2B84">
        <w:t>股東會決議需達到特別決議門檻：已發行股份總數三分之二以上股東出席，出席股東表決權過半數同意</w:t>
      </w:r>
    </w:p>
    <w:p w14:paraId="5D2CB446" w14:textId="77777777" w:rsidR="00FD2B84" w:rsidRPr="00FD2B84" w:rsidRDefault="00FD2B84" w:rsidP="00FD2B84">
      <w:pPr>
        <w:rPr>
          <w:b/>
          <w:bCs/>
        </w:rPr>
      </w:pPr>
      <w:r w:rsidRPr="00FD2B84">
        <w:rPr>
          <w:b/>
          <w:bCs/>
        </w:rPr>
        <w:t xml:space="preserve">3. </w:t>
      </w:r>
      <w:r w:rsidRPr="00FD2B84">
        <w:rPr>
          <w:b/>
          <w:bCs/>
        </w:rPr>
        <w:t>實施階段</w:t>
      </w:r>
    </w:p>
    <w:p w14:paraId="170CCE01" w14:textId="77777777" w:rsidR="00FD2B84" w:rsidRPr="00FD2B84" w:rsidRDefault="00FD2B84" w:rsidP="00FD2B84">
      <w:pPr>
        <w:numPr>
          <w:ilvl w:val="0"/>
          <w:numId w:val="19"/>
        </w:numPr>
      </w:pPr>
      <w:r w:rsidRPr="00FD2B84">
        <w:t>召開董事會決議發行新股細節並訂定發行新股基準日</w:t>
      </w:r>
    </w:p>
    <w:p w14:paraId="6147B768" w14:textId="77777777" w:rsidR="00FD2B84" w:rsidRPr="00FD2B84" w:rsidRDefault="00FD2B84" w:rsidP="00FD2B84">
      <w:pPr>
        <w:numPr>
          <w:ilvl w:val="0"/>
          <w:numId w:val="19"/>
        </w:numPr>
      </w:pPr>
      <w:r w:rsidRPr="00FD2B84">
        <w:lastRenderedPageBreak/>
        <w:t>排除公司法第</w:t>
      </w:r>
      <w:r w:rsidRPr="00FD2B84">
        <w:t>267</w:t>
      </w:r>
      <w:r w:rsidRPr="00FD2B84">
        <w:t>條之適用</w:t>
      </w:r>
      <w:r w:rsidRPr="00FD2B84">
        <w:t>(</w:t>
      </w:r>
      <w:r w:rsidRPr="00FD2B84">
        <w:t>不適用員工及原股東優先認股規定</w:t>
      </w:r>
      <w:r w:rsidRPr="00FD2B84">
        <w:t>)</w:t>
      </w:r>
    </w:p>
    <w:p w14:paraId="1753EFB8" w14:textId="77777777" w:rsidR="00FD2B84" w:rsidRPr="00FD2B84" w:rsidRDefault="00FD2B84" w:rsidP="00FD2B84">
      <w:pPr>
        <w:numPr>
          <w:ilvl w:val="0"/>
          <w:numId w:val="19"/>
        </w:numPr>
      </w:pPr>
      <w:r w:rsidRPr="00FD2B84">
        <w:t>委託會計師查核簽證</w:t>
      </w:r>
    </w:p>
    <w:p w14:paraId="0A201EA5" w14:textId="77777777" w:rsidR="00FD2B84" w:rsidRPr="00FD2B84" w:rsidRDefault="00FD2B84" w:rsidP="00FD2B84">
      <w:pPr>
        <w:numPr>
          <w:ilvl w:val="0"/>
          <w:numId w:val="19"/>
        </w:numPr>
      </w:pPr>
      <w:r w:rsidRPr="00FD2B84">
        <w:t>基準日</w:t>
      </w:r>
      <w:r w:rsidRPr="00FD2B84">
        <w:t>15</w:t>
      </w:r>
      <w:r w:rsidRPr="00FD2B84">
        <w:t>日內備妥申請文件提出申請</w:t>
      </w:r>
    </w:p>
    <w:p w14:paraId="0D444748" w14:textId="77777777" w:rsidR="00FD2B84" w:rsidRPr="00FD2B84" w:rsidRDefault="00FD2B84" w:rsidP="00FD2B84">
      <w:pPr>
        <w:pStyle w:val="2"/>
      </w:pPr>
      <w:r w:rsidRPr="00FD2B84">
        <w:t>可轉換公司債基本概念與法律依據</w:t>
      </w:r>
    </w:p>
    <w:p w14:paraId="0F6F567F" w14:textId="77777777" w:rsidR="00FD2B84" w:rsidRPr="00FD2B84" w:rsidRDefault="00FD2B84" w:rsidP="00FD2B84">
      <w:pPr>
        <w:rPr>
          <w:b/>
          <w:bCs/>
        </w:rPr>
      </w:pPr>
      <w:r w:rsidRPr="00FD2B84">
        <w:rPr>
          <w:b/>
          <w:bCs/>
        </w:rPr>
        <w:t>可轉換公司債的定義</w:t>
      </w:r>
    </w:p>
    <w:p w14:paraId="3D560899" w14:textId="77777777" w:rsidR="00FD2B84" w:rsidRPr="00FD2B84" w:rsidRDefault="00FD2B84" w:rsidP="00FD2B84">
      <w:r w:rsidRPr="00FD2B84">
        <w:t>可轉換公司債是一種特殊的公司債券，持有人除了享有固定利息收入外，還可在特定條件下將債券轉換為公司股票。這兼具債務與權益特性的金融工具，提供了企業更靈活的融資選擇。</w:t>
      </w:r>
    </w:p>
    <w:p w14:paraId="2894B3D8" w14:textId="77777777" w:rsidR="00FD2B84" w:rsidRPr="00FD2B84" w:rsidRDefault="00FD2B84" w:rsidP="00FD2B84">
      <w:r w:rsidRPr="00FD2B84">
        <w:t>可轉換公司債的特點是：</w:t>
      </w:r>
    </w:p>
    <w:p w14:paraId="6BC42C46" w14:textId="77777777" w:rsidR="00FD2B84" w:rsidRPr="00FD2B84" w:rsidRDefault="00FD2B84" w:rsidP="00FD2B84">
      <w:pPr>
        <w:numPr>
          <w:ilvl w:val="0"/>
          <w:numId w:val="20"/>
        </w:numPr>
      </w:pPr>
      <w:r w:rsidRPr="00FD2B84">
        <w:t>具有一般公司債的固定利息與到期還本特性</w:t>
      </w:r>
    </w:p>
    <w:p w14:paraId="5FE36C38" w14:textId="77777777" w:rsidR="00FD2B84" w:rsidRPr="00FD2B84" w:rsidRDefault="00FD2B84" w:rsidP="00FD2B84">
      <w:pPr>
        <w:numPr>
          <w:ilvl w:val="0"/>
          <w:numId w:val="20"/>
        </w:numPr>
      </w:pPr>
      <w:r w:rsidRPr="00FD2B84">
        <w:t>債權人有權在特定期間內依約定價格將債券轉換為公司股票</w:t>
      </w:r>
    </w:p>
    <w:p w14:paraId="32BB84AD" w14:textId="77777777" w:rsidR="00FD2B84" w:rsidRPr="00FD2B84" w:rsidRDefault="00FD2B84" w:rsidP="00FD2B84">
      <w:pPr>
        <w:numPr>
          <w:ilvl w:val="0"/>
          <w:numId w:val="20"/>
        </w:numPr>
      </w:pPr>
      <w:r w:rsidRPr="00FD2B84">
        <w:t>轉換價格通常會高於發行時的股票市價</w:t>
      </w:r>
    </w:p>
    <w:p w14:paraId="5EDD9CA4" w14:textId="77777777" w:rsidR="00FD2B84" w:rsidRPr="00FD2B84" w:rsidRDefault="00FD2B84" w:rsidP="00FD2B84">
      <w:pPr>
        <w:rPr>
          <w:b/>
          <w:bCs/>
        </w:rPr>
      </w:pPr>
      <w:r w:rsidRPr="00FD2B84">
        <w:rPr>
          <w:b/>
          <w:bCs/>
        </w:rPr>
        <w:t>法律依據</w:t>
      </w:r>
    </w:p>
    <w:p w14:paraId="76CF1777" w14:textId="77777777" w:rsidR="00FD2B84" w:rsidRPr="00FD2B84" w:rsidRDefault="00FD2B84" w:rsidP="00FD2B84">
      <w:r w:rsidRPr="00FD2B84">
        <w:t>可轉換公司債的主要法律依據為公司法第</w:t>
      </w:r>
      <w:r w:rsidRPr="00FD2B84">
        <w:t>248</w:t>
      </w:r>
      <w:r w:rsidRPr="00FD2B84">
        <w:t>條、第</w:t>
      </w:r>
      <w:r w:rsidRPr="00FD2B84">
        <w:t>248</w:t>
      </w:r>
      <w:r w:rsidRPr="00FD2B84">
        <w:t>條之</w:t>
      </w:r>
      <w:r w:rsidRPr="00FD2B84">
        <w:t>1</w:t>
      </w:r>
      <w:r w:rsidRPr="00FD2B84">
        <w:t>：</w:t>
      </w:r>
    </w:p>
    <w:p w14:paraId="01C432E9" w14:textId="77777777" w:rsidR="00FD2B84" w:rsidRPr="00FD2B84" w:rsidRDefault="00FD2B84" w:rsidP="00FD2B84">
      <w:r w:rsidRPr="00FD2B84">
        <w:t>「公司發行公司債時，應</w:t>
      </w:r>
      <w:proofErr w:type="gramStart"/>
      <w:r w:rsidRPr="00FD2B84">
        <w:t>載明左列</w:t>
      </w:r>
      <w:proofErr w:type="gramEnd"/>
      <w:r w:rsidRPr="00FD2B84">
        <w:t>事項，向證券管理機關辦理之</w:t>
      </w:r>
      <w:r w:rsidRPr="00FD2B84">
        <w:t>...</w:t>
      </w:r>
      <w:r w:rsidRPr="00FD2B84">
        <w:t>」</w:t>
      </w:r>
    </w:p>
    <w:p w14:paraId="5EE1BFBA" w14:textId="77777777" w:rsidR="00FD2B84" w:rsidRPr="00FD2B84" w:rsidRDefault="00FD2B84" w:rsidP="00FD2B84">
      <w:r w:rsidRPr="00FD2B84">
        <w:t>「公司債之發行，如由公司以現金發售，並經規定一定之發行總額、債券每張金額、利率、償還方式及期限、擔保方式、債券持有人之受託人、發行方式及其他發行條件之範圍，授權董事會於該範圍內發行者，不適用前條第一項有關股東會之規定。」</w:t>
      </w:r>
    </w:p>
    <w:p w14:paraId="15852D6C" w14:textId="77777777" w:rsidR="00FD2B84" w:rsidRPr="00FD2B84" w:rsidRDefault="00FD2B84" w:rsidP="00FD2B84">
      <w:r w:rsidRPr="00FD2B84">
        <w:t>107</w:t>
      </w:r>
      <w:r w:rsidRPr="00FD2B84">
        <w:t>年</w:t>
      </w:r>
      <w:r w:rsidRPr="00FD2B84">
        <w:t>11</w:t>
      </w:r>
      <w:r w:rsidRPr="00FD2B84">
        <w:t>月</w:t>
      </w:r>
      <w:r w:rsidRPr="00FD2B84">
        <w:t>1</w:t>
      </w:r>
      <w:r w:rsidRPr="00FD2B84">
        <w:t>日施行之新公司法第</w:t>
      </w:r>
      <w:r w:rsidRPr="00FD2B84">
        <w:t>248</w:t>
      </w:r>
      <w:r w:rsidRPr="00FD2B84">
        <w:t>條第</w:t>
      </w:r>
      <w:r w:rsidRPr="00FD2B84">
        <w:t>2</w:t>
      </w:r>
      <w:r w:rsidRPr="00FD2B84">
        <w:t>項修正開放</w:t>
      </w:r>
      <w:proofErr w:type="gramStart"/>
      <w:r w:rsidRPr="00FD2B84">
        <w:t>非公發公司</w:t>
      </w:r>
      <w:proofErr w:type="gramEnd"/>
      <w:r w:rsidRPr="00FD2B84">
        <w:t>可發行轉換公司債或附認股權公司債：「公司發行以外貨幣計價之公司債、可轉換公司債或附認股權公司債，其計價之貨幣、發行總額、償還方式及期限、轉換或認股價格之計算方法、發行後轉換或認股價格之調整、債券持有人之受託人、發行方式及其他發行條件</w:t>
      </w:r>
      <w:r w:rsidRPr="00FD2B84">
        <w:t>...</w:t>
      </w:r>
      <w:r w:rsidRPr="00FD2B84">
        <w:t>」</w:t>
      </w:r>
    </w:p>
    <w:p w14:paraId="312C5377" w14:textId="77777777" w:rsidR="00FD2B84" w:rsidRPr="00FD2B84" w:rsidRDefault="00FD2B84" w:rsidP="00FD2B84">
      <w:pPr>
        <w:rPr>
          <w:b/>
          <w:bCs/>
        </w:rPr>
      </w:pPr>
      <w:r w:rsidRPr="00FD2B84">
        <w:rPr>
          <w:b/>
          <w:bCs/>
        </w:rPr>
        <w:t>公司債發行限制</w:t>
      </w:r>
    </w:p>
    <w:p w14:paraId="0C8ABDCC" w14:textId="77777777" w:rsidR="00FD2B84" w:rsidRPr="00FD2B84" w:rsidRDefault="00FD2B84" w:rsidP="00FD2B84">
      <w:r w:rsidRPr="00FD2B84">
        <w:t>公司法對公司債發行有以下限制：</w:t>
      </w:r>
    </w:p>
    <w:p w14:paraId="419FEC1D" w14:textId="77777777" w:rsidR="00FD2B84" w:rsidRPr="00FD2B84" w:rsidRDefault="00FD2B84" w:rsidP="00FD2B84">
      <w:pPr>
        <w:numPr>
          <w:ilvl w:val="0"/>
          <w:numId w:val="21"/>
        </w:numPr>
      </w:pPr>
      <w:r w:rsidRPr="00FD2B84">
        <w:rPr>
          <w:b/>
          <w:bCs/>
        </w:rPr>
        <w:t>發行額度限制</w:t>
      </w:r>
      <w:r w:rsidRPr="00FD2B84">
        <w:t>（公司法第</w:t>
      </w:r>
      <w:r w:rsidRPr="00FD2B84">
        <w:t>247</w:t>
      </w:r>
      <w:r w:rsidRPr="00FD2B84">
        <w:t>條）：</w:t>
      </w:r>
    </w:p>
    <w:p w14:paraId="2F31E66F" w14:textId="77777777" w:rsidR="00FD2B84" w:rsidRPr="00FD2B84" w:rsidRDefault="00FD2B84" w:rsidP="00FD2B84">
      <w:pPr>
        <w:numPr>
          <w:ilvl w:val="1"/>
          <w:numId w:val="21"/>
        </w:numPr>
      </w:pPr>
      <w:r w:rsidRPr="00FD2B84">
        <w:t>公開發行公司：不得逾公司現有全部資產減去全部負債後之餘額</w:t>
      </w:r>
    </w:p>
    <w:p w14:paraId="2861F842" w14:textId="77777777" w:rsidR="00FD2B84" w:rsidRPr="00FD2B84" w:rsidRDefault="00FD2B84" w:rsidP="00FD2B84">
      <w:pPr>
        <w:numPr>
          <w:ilvl w:val="1"/>
          <w:numId w:val="21"/>
        </w:numPr>
      </w:pPr>
      <w:r w:rsidRPr="00FD2B84">
        <w:t>無擔保公司債之總額：不得逾前項餘額二分之一</w:t>
      </w:r>
    </w:p>
    <w:p w14:paraId="517DBDD6" w14:textId="77777777" w:rsidR="00FD2B84" w:rsidRPr="00FD2B84" w:rsidRDefault="00FD2B84" w:rsidP="00FD2B84">
      <w:pPr>
        <w:numPr>
          <w:ilvl w:val="1"/>
          <w:numId w:val="21"/>
        </w:numPr>
      </w:pPr>
      <w:r w:rsidRPr="00FD2B84">
        <w:lastRenderedPageBreak/>
        <w:t>非公開發行公司：無額度限制</w:t>
      </w:r>
    </w:p>
    <w:p w14:paraId="5FE8ADFB" w14:textId="77777777" w:rsidR="00FD2B84" w:rsidRPr="00FD2B84" w:rsidRDefault="00FD2B84" w:rsidP="00FD2B84">
      <w:pPr>
        <w:numPr>
          <w:ilvl w:val="0"/>
          <w:numId w:val="21"/>
        </w:numPr>
      </w:pPr>
      <w:r w:rsidRPr="00FD2B84">
        <w:rPr>
          <w:b/>
          <w:bCs/>
        </w:rPr>
        <w:t>發行禁止情形</w:t>
      </w:r>
      <w:r w:rsidRPr="00FD2B84">
        <w:t>（公司法第</w:t>
      </w:r>
      <w:r w:rsidRPr="00FD2B84">
        <w:t>250</w:t>
      </w:r>
      <w:r w:rsidRPr="00FD2B84">
        <w:t>條）：</w:t>
      </w:r>
    </w:p>
    <w:p w14:paraId="7C675DF5" w14:textId="77777777" w:rsidR="00FD2B84" w:rsidRPr="00FD2B84" w:rsidRDefault="00FD2B84" w:rsidP="00FD2B84">
      <w:pPr>
        <w:numPr>
          <w:ilvl w:val="1"/>
          <w:numId w:val="21"/>
        </w:numPr>
      </w:pPr>
      <w:r w:rsidRPr="00FD2B84">
        <w:t>對於前已發行之公司債或其他債務有違約或遲延支付本息之事實，尚在繼續中者</w:t>
      </w:r>
    </w:p>
    <w:p w14:paraId="248C6FCD" w14:textId="77777777" w:rsidR="00FD2B84" w:rsidRPr="00FD2B84" w:rsidRDefault="00FD2B84" w:rsidP="00FD2B84">
      <w:pPr>
        <w:numPr>
          <w:ilvl w:val="1"/>
          <w:numId w:val="21"/>
        </w:numPr>
      </w:pPr>
      <w:r w:rsidRPr="00FD2B84">
        <w:t>最近三年或開業不及三年之開業年度課稅後之平均淨利，未達原定發行之公司債應負擔年息總額之百分之一百者（但經銀行保證發行之公司債不受限制）</w:t>
      </w:r>
    </w:p>
    <w:p w14:paraId="3AA9BF40" w14:textId="77777777" w:rsidR="00FD2B84" w:rsidRPr="00FD2B84" w:rsidRDefault="00FD2B84" w:rsidP="00FD2B84">
      <w:pPr>
        <w:numPr>
          <w:ilvl w:val="0"/>
          <w:numId w:val="21"/>
        </w:numPr>
      </w:pPr>
      <w:r w:rsidRPr="00FD2B84">
        <w:rPr>
          <w:b/>
          <w:bCs/>
        </w:rPr>
        <w:t>無擔保公司債發行限制</w:t>
      </w:r>
      <w:r w:rsidRPr="00FD2B84">
        <w:t>（公司法第</w:t>
      </w:r>
      <w:r w:rsidRPr="00FD2B84">
        <w:t>249</w:t>
      </w:r>
      <w:r w:rsidRPr="00FD2B84">
        <w:t>條）：</w:t>
      </w:r>
    </w:p>
    <w:p w14:paraId="1D1AC16F" w14:textId="77777777" w:rsidR="00FD2B84" w:rsidRPr="00FD2B84" w:rsidRDefault="00FD2B84" w:rsidP="00FD2B84">
      <w:pPr>
        <w:numPr>
          <w:ilvl w:val="1"/>
          <w:numId w:val="21"/>
        </w:numPr>
      </w:pPr>
      <w:r w:rsidRPr="00FD2B84">
        <w:t>對於前已發行之公司債或其他債務，曾有違約或遲延支付本息之事實已了結，自了結之日起三年內</w:t>
      </w:r>
    </w:p>
    <w:p w14:paraId="267B883B" w14:textId="77777777" w:rsidR="00FD2B84" w:rsidRPr="00FD2B84" w:rsidRDefault="00FD2B84" w:rsidP="00FD2B84">
      <w:pPr>
        <w:numPr>
          <w:ilvl w:val="1"/>
          <w:numId w:val="21"/>
        </w:numPr>
      </w:pPr>
      <w:r w:rsidRPr="00FD2B84">
        <w:t>最近三年或開業不及三年之開業年度課稅後之平均淨利，未達原定發行之公司債，應負擔年息總額之百分之一百五十</w:t>
      </w:r>
    </w:p>
    <w:p w14:paraId="6C260F28" w14:textId="77777777" w:rsidR="00FD2B84" w:rsidRPr="00FD2B84" w:rsidRDefault="00FD2B84" w:rsidP="00FD2B84">
      <w:pPr>
        <w:pStyle w:val="2"/>
      </w:pPr>
      <w:r w:rsidRPr="00FD2B84">
        <w:t>可轉換公司債增資流程</w:t>
      </w:r>
    </w:p>
    <w:p w14:paraId="0B205590" w14:textId="77777777" w:rsidR="00FD2B84" w:rsidRPr="00FD2B84" w:rsidRDefault="00FD2B84" w:rsidP="00FD2B84">
      <w:r w:rsidRPr="00FD2B84">
        <w:t>可轉換公司債從發行到轉換為股份的完整流程如下：</w:t>
      </w:r>
    </w:p>
    <w:p w14:paraId="727F3BAB" w14:textId="77777777" w:rsidR="00FD2B84" w:rsidRPr="00FD2B84" w:rsidRDefault="00FD2B84" w:rsidP="00FD2B84">
      <w:pPr>
        <w:rPr>
          <w:b/>
          <w:bCs/>
        </w:rPr>
      </w:pPr>
      <w:r w:rsidRPr="00FD2B84">
        <w:rPr>
          <w:b/>
          <w:bCs/>
        </w:rPr>
        <w:t xml:space="preserve">1. </w:t>
      </w:r>
      <w:r w:rsidRPr="00FD2B84">
        <w:rPr>
          <w:b/>
          <w:bCs/>
        </w:rPr>
        <w:t>公司債發行階段</w:t>
      </w:r>
    </w:p>
    <w:p w14:paraId="1620FE78" w14:textId="77777777" w:rsidR="00FD2B84" w:rsidRPr="00FD2B84" w:rsidRDefault="00FD2B84" w:rsidP="00FD2B84">
      <w:pPr>
        <w:numPr>
          <w:ilvl w:val="0"/>
          <w:numId w:val="22"/>
        </w:numPr>
      </w:pPr>
      <w:r w:rsidRPr="00FD2B84">
        <w:t>董事長以特別決議決定募集可轉換公司債</w:t>
      </w:r>
      <w:r w:rsidRPr="00FD2B84">
        <w:t>(</w:t>
      </w:r>
      <w:r w:rsidRPr="00FD2B84">
        <w:t>公司法第</w:t>
      </w:r>
      <w:r w:rsidRPr="00FD2B84">
        <w:t>246</w:t>
      </w:r>
      <w:r w:rsidRPr="00FD2B84">
        <w:t>條</w:t>
      </w:r>
      <w:r w:rsidRPr="00FD2B84">
        <w:t>)</w:t>
      </w:r>
    </w:p>
    <w:p w14:paraId="0ACEF213" w14:textId="77777777" w:rsidR="00FD2B84" w:rsidRPr="00FD2B84" w:rsidRDefault="00FD2B84" w:rsidP="00FD2B84">
      <w:pPr>
        <w:numPr>
          <w:ilvl w:val="0"/>
          <w:numId w:val="22"/>
        </w:numPr>
      </w:pPr>
      <w:r w:rsidRPr="00FD2B84">
        <w:t>向股東會報告，檢視章程資本總額是否符合規定</w:t>
      </w:r>
      <w:r w:rsidRPr="00FD2B84">
        <w:t>(</w:t>
      </w:r>
      <w:r w:rsidRPr="00FD2B84">
        <w:t>公司法第</w:t>
      </w:r>
      <w:r w:rsidRPr="00FD2B84">
        <w:t>246</w:t>
      </w:r>
      <w:r w:rsidRPr="00FD2B84">
        <w:t>條、第</w:t>
      </w:r>
      <w:r w:rsidRPr="00FD2B84">
        <w:t>248</w:t>
      </w:r>
      <w:r w:rsidRPr="00FD2B84">
        <w:t>條</w:t>
      </w:r>
      <w:r w:rsidRPr="00FD2B84">
        <w:t>)</w:t>
      </w:r>
    </w:p>
    <w:p w14:paraId="40298A62" w14:textId="77777777" w:rsidR="00FD2B84" w:rsidRPr="00FD2B84" w:rsidRDefault="00FD2B84" w:rsidP="00FD2B84">
      <w:pPr>
        <w:numPr>
          <w:ilvl w:val="0"/>
          <w:numId w:val="22"/>
        </w:numPr>
      </w:pPr>
      <w:r w:rsidRPr="00FD2B84">
        <w:t>股東會決議</w:t>
      </w:r>
      <w:r w:rsidRPr="00FD2B84">
        <w:t>(</w:t>
      </w:r>
      <w:r w:rsidRPr="00FD2B84">
        <w:t>非公開發行公司適用公司法第</w:t>
      </w:r>
      <w:r w:rsidRPr="00FD2B84">
        <w:t>248</w:t>
      </w:r>
      <w:r w:rsidRPr="00FD2B84">
        <w:t>條之</w:t>
      </w:r>
      <w:r w:rsidRPr="00FD2B84">
        <w:t>1</w:t>
      </w:r>
      <w:r w:rsidRPr="00FD2B84">
        <w:t>、閉鎖性公司視章程訂定第</w:t>
      </w:r>
      <w:r w:rsidRPr="00FD2B84">
        <w:t>356</w:t>
      </w:r>
      <w:r w:rsidRPr="00FD2B84">
        <w:t>條之</w:t>
      </w:r>
      <w:r w:rsidRPr="00FD2B84">
        <w:t>11)</w:t>
      </w:r>
    </w:p>
    <w:p w14:paraId="14AEB662" w14:textId="77777777" w:rsidR="00FD2B84" w:rsidRPr="00FD2B84" w:rsidRDefault="00FD2B84" w:rsidP="00FD2B84">
      <w:pPr>
        <w:numPr>
          <w:ilvl w:val="0"/>
          <w:numId w:val="22"/>
        </w:numPr>
      </w:pPr>
      <w:r w:rsidRPr="00FD2B84">
        <w:t>向證券管理機關申請</w:t>
      </w:r>
      <w:r w:rsidRPr="00FD2B84">
        <w:t>(</w:t>
      </w:r>
      <w:r w:rsidRPr="00FD2B84">
        <w:t>公司法第</w:t>
      </w:r>
      <w:r w:rsidRPr="00FD2B84">
        <w:t>248</w:t>
      </w:r>
      <w:r w:rsidRPr="00FD2B84">
        <w:t>條</w:t>
      </w:r>
      <w:r w:rsidRPr="00FD2B84">
        <w:t>)</w:t>
      </w:r>
    </w:p>
    <w:p w14:paraId="0D978CD8" w14:textId="77777777" w:rsidR="00FD2B84" w:rsidRPr="00FD2B84" w:rsidRDefault="00FD2B84" w:rsidP="00FD2B84">
      <w:pPr>
        <w:numPr>
          <w:ilvl w:val="0"/>
          <w:numId w:val="22"/>
        </w:numPr>
      </w:pPr>
      <w:r w:rsidRPr="00FD2B84">
        <w:t>核准後備</w:t>
      </w:r>
      <w:proofErr w:type="gramStart"/>
      <w:r w:rsidRPr="00FD2B84">
        <w:t>妥</w:t>
      </w:r>
      <w:proofErr w:type="gramEnd"/>
      <w:r w:rsidRPr="00FD2B84">
        <w:t>應募書並於指定網站公告、開始募集</w:t>
      </w:r>
      <w:r w:rsidRPr="00FD2B84">
        <w:t>(</w:t>
      </w:r>
      <w:r w:rsidRPr="00FD2B84">
        <w:t>公司法第</w:t>
      </w:r>
      <w:r w:rsidRPr="00FD2B84">
        <w:t>252</w:t>
      </w:r>
      <w:r w:rsidRPr="00FD2B84">
        <w:t>條</w:t>
      </w:r>
      <w:r w:rsidRPr="00FD2B84">
        <w:t>)</w:t>
      </w:r>
    </w:p>
    <w:p w14:paraId="0A02F9A3" w14:textId="77777777" w:rsidR="00FD2B84" w:rsidRPr="00FD2B84" w:rsidRDefault="00FD2B84" w:rsidP="00FD2B84">
      <w:pPr>
        <w:numPr>
          <w:ilvl w:val="0"/>
          <w:numId w:val="22"/>
        </w:numPr>
      </w:pPr>
      <w:r w:rsidRPr="00FD2B84">
        <w:t>應募人</w:t>
      </w:r>
      <w:proofErr w:type="gramStart"/>
      <w:r w:rsidRPr="00FD2B84">
        <w:t>繳足債款</w:t>
      </w:r>
      <w:proofErr w:type="gramEnd"/>
    </w:p>
    <w:p w14:paraId="2F2F9A6A" w14:textId="77777777" w:rsidR="00FD2B84" w:rsidRPr="00FD2B84" w:rsidRDefault="00FD2B84" w:rsidP="00FD2B84">
      <w:pPr>
        <w:rPr>
          <w:b/>
          <w:bCs/>
        </w:rPr>
      </w:pPr>
      <w:r w:rsidRPr="00FD2B84">
        <w:rPr>
          <w:b/>
          <w:bCs/>
        </w:rPr>
        <w:t xml:space="preserve">2. </w:t>
      </w:r>
      <w:r w:rsidRPr="00FD2B84">
        <w:rPr>
          <w:b/>
          <w:bCs/>
        </w:rPr>
        <w:t>公司債轉換階段</w:t>
      </w:r>
    </w:p>
    <w:p w14:paraId="504390D3" w14:textId="77777777" w:rsidR="00FD2B84" w:rsidRPr="00FD2B84" w:rsidRDefault="00FD2B84" w:rsidP="00FD2B84">
      <w:pPr>
        <w:numPr>
          <w:ilvl w:val="0"/>
          <w:numId w:val="23"/>
        </w:numPr>
      </w:pPr>
      <w:r w:rsidRPr="00FD2B84">
        <w:t>債權人向公司申請換發新股</w:t>
      </w:r>
    </w:p>
    <w:p w14:paraId="4B17D0F5" w14:textId="77777777" w:rsidR="00FD2B84" w:rsidRPr="00FD2B84" w:rsidRDefault="00FD2B84" w:rsidP="00FD2B84">
      <w:pPr>
        <w:numPr>
          <w:ilvl w:val="0"/>
          <w:numId w:val="23"/>
        </w:numPr>
      </w:pPr>
      <w:r w:rsidRPr="00FD2B84">
        <w:t>公司最少一季辦理一次變更登記</w:t>
      </w:r>
    </w:p>
    <w:p w14:paraId="6BB82CD4" w14:textId="77777777" w:rsidR="00FD2B84" w:rsidRPr="00FD2B84" w:rsidRDefault="00FD2B84" w:rsidP="00FD2B84">
      <w:pPr>
        <w:numPr>
          <w:ilvl w:val="0"/>
          <w:numId w:val="23"/>
        </w:numPr>
      </w:pPr>
      <w:r w:rsidRPr="00FD2B84">
        <w:t>召開董事會決議發行新股細節並訂定發行新股基準日</w:t>
      </w:r>
      <w:r w:rsidRPr="00FD2B84">
        <w:t>(</w:t>
      </w:r>
      <w:r w:rsidRPr="00FD2B84">
        <w:t>公司法第</w:t>
      </w:r>
      <w:r w:rsidRPr="00FD2B84">
        <w:t>266</w:t>
      </w:r>
      <w:r w:rsidRPr="00FD2B84">
        <w:t>條</w:t>
      </w:r>
      <w:r w:rsidRPr="00FD2B84">
        <w:t>)</w:t>
      </w:r>
    </w:p>
    <w:p w14:paraId="139CBB74" w14:textId="77777777" w:rsidR="00FD2B84" w:rsidRPr="00FD2B84" w:rsidRDefault="00FD2B84" w:rsidP="00FD2B84">
      <w:pPr>
        <w:numPr>
          <w:ilvl w:val="0"/>
          <w:numId w:val="23"/>
        </w:numPr>
      </w:pPr>
      <w:r w:rsidRPr="00FD2B84">
        <w:t>委託會計師查核簽證</w:t>
      </w:r>
    </w:p>
    <w:p w14:paraId="7ECFFD1F" w14:textId="77777777" w:rsidR="00FD2B84" w:rsidRPr="00FD2B84" w:rsidRDefault="00FD2B84" w:rsidP="00FD2B84">
      <w:pPr>
        <w:numPr>
          <w:ilvl w:val="0"/>
          <w:numId w:val="23"/>
        </w:numPr>
      </w:pPr>
      <w:r w:rsidRPr="00FD2B84">
        <w:lastRenderedPageBreak/>
        <w:t>基準日</w:t>
      </w:r>
      <w:r w:rsidRPr="00FD2B84">
        <w:t>15</w:t>
      </w:r>
      <w:r w:rsidRPr="00FD2B84">
        <w:t>日內備妥申請文件提出申請</w:t>
      </w:r>
    </w:p>
    <w:p w14:paraId="0C2E8002" w14:textId="77777777" w:rsidR="00FD2B84" w:rsidRPr="00FD2B84" w:rsidRDefault="00FD2B84" w:rsidP="00FD2B84">
      <w:pPr>
        <w:rPr>
          <w:b/>
          <w:bCs/>
        </w:rPr>
      </w:pPr>
      <w:r w:rsidRPr="00FD2B84">
        <w:rPr>
          <w:b/>
          <w:bCs/>
        </w:rPr>
        <w:t xml:space="preserve">3. </w:t>
      </w:r>
      <w:r w:rsidRPr="00FD2B84">
        <w:rPr>
          <w:b/>
          <w:bCs/>
        </w:rPr>
        <w:t>特別注意事項</w:t>
      </w:r>
    </w:p>
    <w:p w14:paraId="6EF17602" w14:textId="77777777" w:rsidR="00FD2B84" w:rsidRPr="00FD2B84" w:rsidRDefault="00FD2B84" w:rsidP="00FD2B84">
      <w:r w:rsidRPr="00FD2B84">
        <w:t>公司法第</w:t>
      </w:r>
      <w:r w:rsidRPr="00FD2B84">
        <w:t>248</w:t>
      </w:r>
      <w:r w:rsidRPr="00FD2B84">
        <w:t>條第</w:t>
      </w:r>
      <w:r w:rsidRPr="00FD2B84">
        <w:t>7</w:t>
      </w:r>
      <w:r w:rsidRPr="00FD2B84">
        <w:t>項規定：「第一項第十八款之可轉換股份數額或第十九款之可認購股份數額加計已發行股份總數、已發行轉換公司債可轉換股份總數、已發行附認股權公司債可認購股份總數、已發行附認股權特別股可認購股份總數及已發行認股權憑證可認購股份總數，如超過公司章程所定股份總數時，應先完成變更章程增加資本額後，始得為之。」</w:t>
      </w:r>
    </w:p>
    <w:p w14:paraId="40492E27" w14:textId="77777777" w:rsidR="00FD2B84" w:rsidRPr="00FD2B84" w:rsidRDefault="00FD2B84" w:rsidP="00FD2B84">
      <w:r w:rsidRPr="00FD2B84">
        <w:t>這意味著公司必須確保可轉換公司債轉換為股份後不會超過章程所定股份總數，否則應先修改章程增加資本額。</w:t>
      </w:r>
    </w:p>
    <w:p w14:paraId="527C58B9" w14:textId="77777777" w:rsidR="00FD2B84" w:rsidRPr="00FD2B84" w:rsidRDefault="00FD2B84" w:rsidP="00FD2B84">
      <w:pPr>
        <w:pStyle w:val="2"/>
      </w:pPr>
      <w:r w:rsidRPr="00FD2B84">
        <w:t>實務案例解析</w:t>
      </w:r>
    </w:p>
    <w:p w14:paraId="076480C9" w14:textId="77777777" w:rsidR="00FD2B84" w:rsidRPr="00FD2B84" w:rsidRDefault="00FD2B84" w:rsidP="00FD2B84">
      <w:pPr>
        <w:rPr>
          <w:b/>
          <w:bCs/>
        </w:rPr>
      </w:pPr>
      <w:r w:rsidRPr="00FD2B84">
        <w:rPr>
          <w:b/>
          <w:bCs/>
        </w:rPr>
        <w:t>案例</w:t>
      </w:r>
      <w:proofErr w:type="gramStart"/>
      <w:r w:rsidRPr="00FD2B84">
        <w:rPr>
          <w:b/>
          <w:bCs/>
        </w:rPr>
        <w:t>一</w:t>
      </w:r>
      <w:proofErr w:type="gramEnd"/>
      <w:r w:rsidRPr="00FD2B84">
        <w:rPr>
          <w:b/>
          <w:bCs/>
        </w:rPr>
        <w:t>：透過股份轉換成立控股公司</w:t>
      </w:r>
    </w:p>
    <w:p w14:paraId="35AD4EC0" w14:textId="77777777" w:rsidR="00FD2B84" w:rsidRPr="00FD2B84" w:rsidRDefault="00FD2B84" w:rsidP="00FD2B84">
      <w:r w:rsidRPr="00FD2B84">
        <w:t>甲公司與乙公司擬透過股份轉換方式組成控股公司架構，由新設立</w:t>
      </w:r>
      <w:proofErr w:type="gramStart"/>
      <w:r w:rsidRPr="00FD2B84">
        <w:t>的丙控股</w:t>
      </w:r>
      <w:proofErr w:type="gramEnd"/>
      <w:r w:rsidRPr="00FD2B84">
        <w:t>公司同時</w:t>
      </w:r>
      <w:proofErr w:type="gramStart"/>
      <w:r w:rsidRPr="00FD2B84">
        <w:t>受讓甲公司</w:t>
      </w:r>
      <w:proofErr w:type="gramEnd"/>
      <w:r w:rsidRPr="00FD2B84">
        <w:t>與乙公司</w:t>
      </w:r>
      <w:r w:rsidRPr="00FD2B84">
        <w:t>100%</w:t>
      </w:r>
      <w:r w:rsidRPr="00FD2B84">
        <w:t>股份。</w:t>
      </w:r>
    </w:p>
    <w:p w14:paraId="54B2EA46" w14:textId="77777777" w:rsidR="00FD2B84" w:rsidRPr="00FD2B84" w:rsidRDefault="00FD2B84" w:rsidP="00FD2B84">
      <w:r w:rsidRPr="00FD2B84">
        <w:rPr>
          <w:b/>
          <w:bCs/>
        </w:rPr>
        <w:t>實務處理</w:t>
      </w:r>
      <w:r w:rsidRPr="00FD2B84">
        <w:t>：</w:t>
      </w:r>
    </w:p>
    <w:p w14:paraId="6ED2670E" w14:textId="77777777" w:rsidR="00FD2B84" w:rsidRPr="00FD2B84" w:rsidRDefault="00FD2B84" w:rsidP="00FD2B84">
      <w:pPr>
        <w:numPr>
          <w:ilvl w:val="0"/>
          <w:numId w:val="24"/>
        </w:numPr>
      </w:pPr>
      <w:r w:rsidRPr="00FD2B84">
        <w:t>甲公司與乙公司分別召開董事會，訂定</w:t>
      </w:r>
      <w:proofErr w:type="gramStart"/>
      <w:r w:rsidRPr="00FD2B84">
        <w:t>與丙控股</w:t>
      </w:r>
      <w:proofErr w:type="gramEnd"/>
      <w:r w:rsidRPr="00FD2B84">
        <w:t>公司的股份轉換契約</w:t>
      </w:r>
    </w:p>
    <w:p w14:paraId="18C865F2" w14:textId="77777777" w:rsidR="00FD2B84" w:rsidRPr="00FD2B84" w:rsidRDefault="00FD2B84" w:rsidP="00FD2B84">
      <w:pPr>
        <w:numPr>
          <w:ilvl w:val="0"/>
          <w:numId w:val="24"/>
        </w:numPr>
      </w:pPr>
      <w:r w:rsidRPr="00FD2B84">
        <w:t>股份轉換契約應載明承受公司名稱、股份轉換給付方法等事項</w:t>
      </w:r>
    </w:p>
    <w:p w14:paraId="5AFBB115" w14:textId="77777777" w:rsidR="00FD2B84" w:rsidRPr="00FD2B84" w:rsidRDefault="00FD2B84" w:rsidP="00FD2B84">
      <w:pPr>
        <w:numPr>
          <w:ilvl w:val="0"/>
          <w:numId w:val="24"/>
        </w:numPr>
      </w:pPr>
      <w:r w:rsidRPr="00FD2B84">
        <w:t>甲公司與乙公司分別召開股東會，以特別決議通過股份轉換案</w:t>
      </w:r>
    </w:p>
    <w:p w14:paraId="04C54701" w14:textId="77777777" w:rsidR="00FD2B84" w:rsidRPr="00FD2B84" w:rsidRDefault="00FD2B84" w:rsidP="00FD2B84">
      <w:pPr>
        <w:numPr>
          <w:ilvl w:val="0"/>
          <w:numId w:val="24"/>
        </w:numPr>
      </w:pPr>
      <w:proofErr w:type="gramStart"/>
      <w:r w:rsidRPr="00FD2B84">
        <w:t>丙控股</w:t>
      </w:r>
      <w:proofErr w:type="gramEnd"/>
      <w:r w:rsidRPr="00FD2B84">
        <w:t>公司設立並發行股份作為對價，</w:t>
      </w:r>
      <w:proofErr w:type="gramStart"/>
      <w:r w:rsidRPr="00FD2B84">
        <w:t>支付給甲公司</w:t>
      </w:r>
      <w:proofErr w:type="gramEnd"/>
      <w:r w:rsidRPr="00FD2B84">
        <w:t>與乙公司原股東</w:t>
      </w:r>
    </w:p>
    <w:p w14:paraId="1F4192B5" w14:textId="77777777" w:rsidR="00FD2B84" w:rsidRPr="00FD2B84" w:rsidRDefault="00FD2B84" w:rsidP="00FD2B84">
      <w:pPr>
        <w:numPr>
          <w:ilvl w:val="0"/>
          <w:numId w:val="24"/>
        </w:numPr>
      </w:pPr>
      <w:r w:rsidRPr="00FD2B84">
        <w:t>完成股份轉換後，</w:t>
      </w:r>
      <w:proofErr w:type="gramStart"/>
      <w:r w:rsidRPr="00FD2B84">
        <w:t>丙控股</w:t>
      </w:r>
      <w:proofErr w:type="gramEnd"/>
      <w:r w:rsidRPr="00FD2B84">
        <w:t>公司持有甲公司與乙公司</w:t>
      </w:r>
      <w:r w:rsidRPr="00FD2B84">
        <w:t>100%</w:t>
      </w:r>
      <w:r w:rsidRPr="00FD2B84">
        <w:t>股份，形成控股架構</w:t>
      </w:r>
    </w:p>
    <w:p w14:paraId="31A5FD13" w14:textId="77777777" w:rsidR="00FD2B84" w:rsidRPr="00FD2B84" w:rsidRDefault="00FD2B84" w:rsidP="00FD2B84">
      <w:pPr>
        <w:numPr>
          <w:ilvl w:val="0"/>
          <w:numId w:val="24"/>
        </w:numPr>
      </w:pPr>
      <w:r w:rsidRPr="00FD2B84">
        <w:t>委請會計師查核簽證，並於資本額變動表及股份轉換配股明細表中詳細說明轉換情況</w:t>
      </w:r>
    </w:p>
    <w:p w14:paraId="47EA9B24" w14:textId="77777777" w:rsidR="00FD2B84" w:rsidRPr="00FD2B84" w:rsidRDefault="00FD2B84" w:rsidP="00FD2B84">
      <w:pPr>
        <w:rPr>
          <w:b/>
          <w:bCs/>
        </w:rPr>
      </w:pPr>
      <w:r w:rsidRPr="00FD2B84">
        <w:rPr>
          <w:b/>
          <w:bCs/>
        </w:rPr>
        <w:t>案例二：非公開發行公司發行可轉換公司債</w:t>
      </w:r>
    </w:p>
    <w:p w14:paraId="0E4E9ABC" w14:textId="77777777" w:rsidR="00FD2B84" w:rsidRPr="00FD2B84" w:rsidRDefault="00FD2B84" w:rsidP="00FD2B84">
      <w:r w:rsidRPr="00FD2B84">
        <w:t>丁公司為非公開發行公司，擬發行可轉換公司債籌措資金。</w:t>
      </w:r>
    </w:p>
    <w:p w14:paraId="7892CBED" w14:textId="77777777" w:rsidR="00FD2B84" w:rsidRPr="00FD2B84" w:rsidRDefault="00FD2B84" w:rsidP="00FD2B84">
      <w:r w:rsidRPr="00FD2B84">
        <w:rPr>
          <w:b/>
          <w:bCs/>
        </w:rPr>
        <w:t>實務處理</w:t>
      </w:r>
      <w:r w:rsidRPr="00FD2B84">
        <w:t>：</w:t>
      </w:r>
    </w:p>
    <w:p w14:paraId="32A634B1" w14:textId="77777777" w:rsidR="00FD2B84" w:rsidRPr="00FD2B84" w:rsidRDefault="00FD2B84" w:rsidP="00FD2B84">
      <w:pPr>
        <w:numPr>
          <w:ilvl w:val="0"/>
          <w:numId w:val="25"/>
        </w:numPr>
      </w:pPr>
      <w:r w:rsidRPr="00FD2B84">
        <w:t>依</w:t>
      </w:r>
      <w:r w:rsidRPr="00FD2B84">
        <w:t>107</w:t>
      </w:r>
      <w:r w:rsidRPr="00FD2B84">
        <w:t>年</w:t>
      </w:r>
      <w:r w:rsidRPr="00FD2B84">
        <w:t>11</w:t>
      </w:r>
      <w:r w:rsidRPr="00FD2B84">
        <w:t>月</w:t>
      </w:r>
      <w:r w:rsidRPr="00FD2B84">
        <w:t>1</w:t>
      </w:r>
      <w:r w:rsidRPr="00FD2B84">
        <w:t>日施行之公司法第</w:t>
      </w:r>
      <w:r w:rsidRPr="00FD2B84">
        <w:t>248</w:t>
      </w:r>
      <w:r w:rsidRPr="00FD2B84">
        <w:t>條第</w:t>
      </w:r>
      <w:r w:rsidRPr="00FD2B84">
        <w:t>2</w:t>
      </w:r>
      <w:r w:rsidRPr="00FD2B84">
        <w:t>項規定，非公開發行公司可發行可轉換公司債</w:t>
      </w:r>
    </w:p>
    <w:p w14:paraId="2D402BDD" w14:textId="77777777" w:rsidR="00FD2B84" w:rsidRPr="00FD2B84" w:rsidRDefault="00FD2B84" w:rsidP="00FD2B84">
      <w:pPr>
        <w:numPr>
          <w:ilvl w:val="0"/>
          <w:numId w:val="25"/>
        </w:numPr>
      </w:pPr>
      <w:r w:rsidRPr="00FD2B84">
        <w:t>丁公司應召開董事會以特別決議決定募集可轉換公司債</w:t>
      </w:r>
    </w:p>
    <w:p w14:paraId="11DF94A8" w14:textId="77777777" w:rsidR="00FD2B84" w:rsidRPr="00FD2B84" w:rsidRDefault="00FD2B84" w:rsidP="00FD2B84">
      <w:pPr>
        <w:numPr>
          <w:ilvl w:val="0"/>
          <w:numId w:val="25"/>
        </w:numPr>
      </w:pPr>
      <w:r w:rsidRPr="00FD2B84">
        <w:lastRenderedPageBreak/>
        <w:t>召開股東會決議通過發行可轉換公司債</w:t>
      </w:r>
    </w:p>
    <w:p w14:paraId="49569C90" w14:textId="77777777" w:rsidR="00FD2B84" w:rsidRPr="00FD2B84" w:rsidRDefault="00FD2B84" w:rsidP="00FD2B84">
      <w:pPr>
        <w:numPr>
          <w:ilvl w:val="0"/>
          <w:numId w:val="25"/>
        </w:numPr>
      </w:pPr>
      <w:r w:rsidRPr="00FD2B84">
        <w:t>確認章程所定股份總數是否足夠涵蓋可能轉換的股份數額，若不足則應先修改章程</w:t>
      </w:r>
    </w:p>
    <w:p w14:paraId="1AC12E9C" w14:textId="77777777" w:rsidR="00FD2B84" w:rsidRPr="00FD2B84" w:rsidRDefault="00FD2B84" w:rsidP="00FD2B84">
      <w:pPr>
        <w:numPr>
          <w:ilvl w:val="0"/>
          <w:numId w:val="25"/>
        </w:numPr>
      </w:pPr>
      <w:r w:rsidRPr="00FD2B84">
        <w:t>發行後</w:t>
      </w:r>
      <w:r w:rsidRPr="00FD2B84">
        <w:t>15</w:t>
      </w:r>
      <w:r w:rsidRPr="00FD2B84">
        <w:t>日內檢附相關發行資料，向證券主管機關報備</w:t>
      </w:r>
    </w:p>
    <w:p w14:paraId="0025D88A" w14:textId="77777777" w:rsidR="00FD2B84" w:rsidRPr="00FD2B84" w:rsidRDefault="00FD2B84" w:rsidP="00FD2B84">
      <w:pPr>
        <w:numPr>
          <w:ilvl w:val="0"/>
          <w:numId w:val="25"/>
        </w:numPr>
      </w:pPr>
      <w:r w:rsidRPr="00FD2B84">
        <w:t>債權人依轉換辦法申請轉換時，公司應召開董事會決議發行新股</w:t>
      </w:r>
    </w:p>
    <w:p w14:paraId="46F0CCA5" w14:textId="77777777" w:rsidR="00FD2B84" w:rsidRPr="00FD2B84" w:rsidRDefault="00FD2B84" w:rsidP="00FD2B84">
      <w:pPr>
        <w:numPr>
          <w:ilvl w:val="0"/>
          <w:numId w:val="25"/>
        </w:numPr>
      </w:pPr>
      <w:r w:rsidRPr="00FD2B84">
        <w:t>委請會計師查核簽證，並於資本額變動表及可轉換公司債</w:t>
      </w:r>
      <w:proofErr w:type="gramStart"/>
      <w:r w:rsidRPr="00FD2B84">
        <w:t>換股明細</w:t>
      </w:r>
      <w:proofErr w:type="gramEnd"/>
      <w:r w:rsidRPr="00FD2B84">
        <w:t>表中詳細說明轉換情況</w:t>
      </w:r>
    </w:p>
    <w:p w14:paraId="1EE7BDB9" w14:textId="77777777" w:rsidR="00FD2B84" w:rsidRPr="00FD2B84" w:rsidRDefault="00FD2B84" w:rsidP="00FD2B84">
      <w:pPr>
        <w:rPr>
          <w:b/>
          <w:bCs/>
        </w:rPr>
      </w:pPr>
      <w:r w:rsidRPr="00FD2B84">
        <w:rPr>
          <w:b/>
          <w:bCs/>
        </w:rPr>
        <w:t>案例</w:t>
      </w:r>
      <w:proofErr w:type="gramStart"/>
      <w:r w:rsidRPr="00FD2B84">
        <w:rPr>
          <w:b/>
          <w:bCs/>
        </w:rPr>
        <w:t>三</w:t>
      </w:r>
      <w:proofErr w:type="gramEnd"/>
      <w:r w:rsidRPr="00FD2B84">
        <w:rPr>
          <w:b/>
          <w:bCs/>
        </w:rPr>
        <w:t>：公開發行公司可轉換公司債轉換股份</w:t>
      </w:r>
    </w:p>
    <w:p w14:paraId="3B6613A9" w14:textId="77777777" w:rsidR="00FD2B84" w:rsidRPr="00FD2B84" w:rsidRDefault="00FD2B84" w:rsidP="00FD2B84">
      <w:proofErr w:type="gramStart"/>
      <w:r w:rsidRPr="00FD2B84">
        <w:t>戊</w:t>
      </w:r>
      <w:proofErr w:type="gramEnd"/>
      <w:r w:rsidRPr="00FD2B84">
        <w:t>公司為公開發行公司，已發行可轉換公司債，現部分債權人申請轉換為公司股份。</w:t>
      </w:r>
    </w:p>
    <w:p w14:paraId="560D0FBD" w14:textId="77777777" w:rsidR="00FD2B84" w:rsidRPr="00FD2B84" w:rsidRDefault="00FD2B84" w:rsidP="00FD2B84">
      <w:r w:rsidRPr="00FD2B84">
        <w:rPr>
          <w:b/>
          <w:bCs/>
        </w:rPr>
        <w:t>實務處理</w:t>
      </w:r>
      <w:r w:rsidRPr="00FD2B84">
        <w:t>：</w:t>
      </w:r>
    </w:p>
    <w:p w14:paraId="4E219B3A" w14:textId="77777777" w:rsidR="00FD2B84" w:rsidRPr="00FD2B84" w:rsidRDefault="00FD2B84" w:rsidP="00FD2B84">
      <w:pPr>
        <w:numPr>
          <w:ilvl w:val="0"/>
          <w:numId w:val="26"/>
        </w:numPr>
      </w:pPr>
      <w:r w:rsidRPr="00FD2B84">
        <w:t>債權人依轉換辦法向公司申請轉換</w:t>
      </w:r>
    </w:p>
    <w:p w14:paraId="7A4CEA8A" w14:textId="77777777" w:rsidR="00FD2B84" w:rsidRPr="00FD2B84" w:rsidRDefault="00FD2B84" w:rsidP="00FD2B84">
      <w:pPr>
        <w:numPr>
          <w:ilvl w:val="0"/>
          <w:numId w:val="26"/>
        </w:numPr>
      </w:pPr>
      <w:r w:rsidRPr="00FD2B84">
        <w:t>公司召開董事會決議發行新股並訂定基準日</w:t>
      </w:r>
    </w:p>
    <w:p w14:paraId="73CEB49A" w14:textId="77777777" w:rsidR="00FD2B84" w:rsidRPr="00FD2B84" w:rsidRDefault="00FD2B84" w:rsidP="00FD2B84">
      <w:pPr>
        <w:numPr>
          <w:ilvl w:val="0"/>
          <w:numId w:val="26"/>
        </w:numPr>
      </w:pPr>
      <w:r w:rsidRPr="00FD2B84">
        <w:t>公司至少每季辦理一次可轉換公司債轉換股份的變更登記</w:t>
      </w:r>
    </w:p>
    <w:p w14:paraId="5BF37D8B" w14:textId="77777777" w:rsidR="00FD2B84" w:rsidRPr="00FD2B84" w:rsidRDefault="00FD2B84" w:rsidP="00FD2B84">
      <w:pPr>
        <w:numPr>
          <w:ilvl w:val="0"/>
          <w:numId w:val="26"/>
        </w:numPr>
      </w:pPr>
      <w:r w:rsidRPr="00FD2B84">
        <w:t>會計處理上，公司應將應付公司債及其折價沖銷，同時認列股本及資本公積</w:t>
      </w:r>
      <w:r w:rsidRPr="00FD2B84">
        <w:t>-</w:t>
      </w:r>
      <w:r w:rsidRPr="00FD2B84">
        <w:t>轉換公司債轉換溢價</w:t>
      </w:r>
    </w:p>
    <w:p w14:paraId="2724123E" w14:textId="77777777" w:rsidR="00FD2B84" w:rsidRPr="00FD2B84" w:rsidRDefault="00FD2B84" w:rsidP="00FD2B84">
      <w:pPr>
        <w:numPr>
          <w:ilvl w:val="0"/>
          <w:numId w:val="26"/>
        </w:numPr>
      </w:pPr>
      <w:r w:rsidRPr="00FD2B84">
        <w:t>委請會計師查核簽證，查核報告書中應詳細載明轉換面額、轉換價格、轉換股數等資訊</w:t>
      </w:r>
    </w:p>
    <w:p w14:paraId="2DDC98B6" w14:textId="77777777" w:rsidR="00FD2B84" w:rsidRPr="00FD2B84" w:rsidRDefault="00FD2B84" w:rsidP="00FD2B84">
      <w:pPr>
        <w:pStyle w:val="2"/>
      </w:pPr>
      <w:r w:rsidRPr="00FD2B84">
        <w:t>會計師查核重點</w:t>
      </w:r>
    </w:p>
    <w:p w14:paraId="02DB3CD6" w14:textId="77777777" w:rsidR="00FD2B84" w:rsidRPr="00FD2B84" w:rsidRDefault="00FD2B84" w:rsidP="00FD2B84">
      <w:pPr>
        <w:rPr>
          <w:b/>
          <w:bCs/>
        </w:rPr>
      </w:pPr>
      <w:r w:rsidRPr="00FD2B84">
        <w:rPr>
          <w:b/>
          <w:bCs/>
        </w:rPr>
        <w:t>股份轉換的會計師查核重點</w:t>
      </w:r>
    </w:p>
    <w:p w14:paraId="2FB9927E" w14:textId="77777777" w:rsidR="00FD2B84" w:rsidRPr="00FD2B84" w:rsidRDefault="00FD2B84" w:rsidP="00FD2B84">
      <w:pPr>
        <w:numPr>
          <w:ilvl w:val="0"/>
          <w:numId w:val="27"/>
        </w:numPr>
      </w:pPr>
      <w:r w:rsidRPr="00FD2B84">
        <w:rPr>
          <w:b/>
          <w:bCs/>
        </w:rPr>
        <w:t>查核報告書內容要求</w:t>
      </w:r>
      <w:r w:rsidRPr="00FD2B84">
        <w:t>：</w:t>
      </w:r>
    </w:p>
    <w:p w14:paraId="7D35C0D1" w14:textId="77777777" w:rsidR="00FD2B84" w:rsidRPr="00FD2B84" w:rsidRDefault="00FD2B84" w:rsidP="00FD2B84">
      <w:pPr>
        <w:numPr>
          <w:ilvl w:val="1"/>
          <w:numId w:val="27"/>
        </w:numPr>
      </w:pPr>
      <w:r w:rsidRPr="00FD2B84">
        <w:t>詳細說明股份轉換涉及的公司名稱、股數、轉換比例</w:t>
      </w:r>
    </w:p>
    <w:p w14:paraId="123308FD" w14:textId="77777777" w:rsidR="00FD2B84" w:rsidRPr="00FD2B84" w:rsidRDefault="00FD2B84" w:rsidP="00FD2B84">
      <w:pPr>
        <w:numPr>
          <w:ilvl w:val="1"/>
          <w:numId w:val="27"/>
        </w:numPr>
      </w:pPr>
      <w:r w:rsidRPr="00FD2B84">
        <w:t>說明轉換股份的評價依據及計算方法</w:t>
      </w:r>
    </w:p>
    <w:p w14:paraId="4AEC9D83" w14:textId="77777777" w:rsidR="00FD2B84" w:rsidRPr="00FD2B84" w:rsidRDefault="00FD2B84" w:rsidP="00FD2B84">
      <w:pPr>
        <w:numPr>
          <w:ilvl w:val="1"/>
          <w:numId w:val="27"/>
        </w:numPr>
      </w:pPr>
      <w:r w:rsidRPr="00FD2B84">
        <w:t>說明轉換後的持股關係</w:t>
      </w:r>
      <w:r w:rsidRPr="00FD2B84">
        <w:t>(</w:t>
      </w:r>
      <w:r w:rsidRPr="00FD2B84">
        <w:t>如母子公司關係</w:t>
      </w:r>
      <w:r w:rsidRPr="00FD2B84">
        <w:t>)</w:t>
      </w:r>
    </w:p>
    <w:p w14:paraId="72638EFE" w14:textId="77777777" w:rsidR="00FD2B84" w:rsidRPr="00FD2B84" w:rsidRDefault="00FD2B84" w:rsidP="00FD2B84">
      <w:pPr>
        <w:numPr>
          <w:ilvl w:val="0"/>
          <w:numId w:val="27"/>
        </w:numPr>
      </w:pPr>
      <w:r w:rsidRPr="00FD2B84">
        <w:rPr>
          <w:b/>
          <w:bCs/>
        </w:rPr>
        <w:t>股份評價的合理性</w:t>
      </w:r>
      <w:r w:rsidRPr="00FD2B84">
        <w:t>：</w:t>
      </w:r>
    </w:p>
    <w:p w14:paraId="70718F65" w14:textId="77777777" w:rsidR="00FD2B84" w:rsidRPr="00FD2B84" w:rsidRDefault="00FD2B84" w:rsidP="00FD2B84">
      <w:pPr>
        <w:numPr>
          <w:ilvl w:val="1"/>
          <w:numId w:val="27"/>
        </w:numPr>
      </w:pPr>
      <w:r w:rsidRPr="00FD2B84">
        <w:t>確認股份評價有合理依據，如第三方評估報告</w:t>
      </w:r>
    </w:p>
    <w:p w14:paraId="4F970FE6" w14:textId="77777777" w:rsidR="00FD2B84" w:rsidRPr="00FD2B84" w:rsidRDefault="00FD2B84" w:rsidP="00FD2B84">
      <w:pPr>
        <w:numPr>
          <w:ilvl w:val="1"/>
          <w:numId w:val="27"/>
        </w:numPr>
      </w:pPr>
      <w:r w:rsidRPr="00FD2B84">
        <w:t>確認轉換比例的計算方式明確且合理</w:t>
      </w:r>
    </w:p>
    <w:p w14:paraId="7149CE48" w14:textId="77777777" w:rsidR="00FD2B84" w:rsidRPr="00FD2B84" w:rsidRDefault="00FD2B84" w:rsidP="00FD2B84">
      <w:pPr>
        <w:numPr>
          <w:ilvl w:val="0"/>
          <w:numId w:val="27"/>
        </w:numPr>
      </w:pPr>
      <w:r w:rsidRPr="00FD2B84">
        <w:rPr>
          <w:b/>
          <w:bCs/>
        </w:rPr>
        <w:lastRenderedPageBreak/>
        <w:t>法定程序的遵循</w:t>
      </w:r>
      <w:r w:rsidRPr="00FD2B84">
        <w:t>：</w:t>
      </w:r>
    </w:p>
    <w:p w14:paraId="377B974B" w14:textId="77777777" w:rsidR="00FD2B84" w:rsidRPr="00FD2B84" w:rsidRDefault="00FD2B84" w:rsidP="00FD2B84">
      <w:pPr>
        <w:numPr>
          <w:ilvl w:val="1"/>
          <w:numId w:val="27"/>
        </w:numPr>
      </w:pPr>
      <w:r w:rsidRPr="00FD2B84">
        <w:t>確認股東會特別決議程序符合法定要求</w:t>
      </w:r>
    </w:p>
    <w:p w14:paraId="1B67EAE5" w14:textId="77777777" w:rsidR="00FD2B84" w:rsidRPr="00FD2B84" w:rsidRDefault="00FD2B84" w:rsidP="00FD2B84">
      <w:pPr>
        <w:numPr>
          <w:ilvl w:val="1"/>
          <w:numId w:val="27"/>
        </w:numPr>
      </w:pPr>
      <w:r w:rsidRPr="00FD2B84">
        <w:t>確認股份轉換契約內容完整、明確</w:t>
      </w:r>
    </w:p>
    <w:p w14:paraId="7CAB1413" w14:textId="77777777" w:rsidR="00FD2B84" w:rsidRPr="00FD2B84" w:rsidRDefault="00FD2B84" w:rsidP="00FD2B84">
      <w:pPr>
        <w:numPr>
          <w:ilvl w:val="1"/>
          <w:numId w:val="27"/>
        </w:numPr>
      </w:pPr>
      <w:r w:rsidRPr="00FD2B84">
        <w:t>確認基準日設定合理且符合法規要求</w:t>
      </w:r>
    </w:p>
    <w:p w14:paraId="4A2E28A5" w14:textId="77777777" w:rsidR="00FD2B84" w:rsidRPr="00FD2B84" w:rsidRDefault="00FD2B84" w:rsidP="00FD2B84">
      <w:pPr>
        <w:pStyle w:val="2"/>
      </w:pPr>
      <w:r w:rsidRPr="00FD2B84">
        <w:t>可轉換公司債的會計師查核重點</w:t>
      </w:r>
    </w:p>
    <w:p w14:paraId="67DA12A3" w14:textId="77777777" w:rsidR="00FD2B84" w:rsidRPr="00FD2B84" w:rsidRDefault="00FD2B84" w:rsidP="00FD2B84">
      <w:pPr>
        <w:numPr>
          <w:ilvl w:val="0"/>
          <w:numId w:val="28"/>
        </w:numPr>
      </w:pPr>
      <w:r w:rsidRPr="00FD2B84">
        <w:rPr>
          <w:b/>
          <w:bCs/>
        </w:rPr>
        <w:t>查核報告書內容要求</w:t>
      </w:r>
      <w:r w:rsidRPr="00FD2B84">
        <w:t>：</w:t>
      </w:r>
    </w:p>
    <w:p w14:paraId="3409E91B" w14:textId="77777777" w:rsidR="00FD2B84" w:rsidRPr="00FD2B84" w:rsidRDefault="00FD2B84" w:rsidP="00FD2B84">
      <w:pPr>
        <w:numPr>
          <w:ilvl w:val="1"/>
          <w:numId w:val="28"/>
        </w:numPr>
      </w:pPr>
      <w:r w:rsidRPr="00FD2B84">
        <w:t>詳細說明公司債發行情況，包括發行日期、面額、轉換條件等</w:t>
      </w:r>
    </w:p>
    <w:p w14:paraId="7B408E3E" w14:textId="77777777" w:rsidR="00FD2B84" w:rsidRPr="00FD2B84" w:rsidRDefault="00FD2B84" w:rsidP="00FD2B84">
      <w:pPr>
        <w:numPr>
          <w:ilvl w:val="1"/>
          <w:numId w:val="28"/>
        </w:numPr>
      </w:pPr>
      <w:r w:rsidRPr="00FD2B84">
        <w:t>說明本次轉換的公司債面額、轉換價格及轉換股數</w:t>
      </w:r>
    </w:p>
    <w:p w14:paraId="769DCDC4" w14:textId="77777777" w:rsidR="00FD2B84" w:rsidRPr="00FD2B84" w:rsidRDefault="00FD2B84" w:rsidP="00FD2B84">
      <w:pPr>
        <w:numPr>
          <w:ilvl w:val="1"/>
          <w:numId w:val="28"/>
        </w:numPr>
      </w:pPr>
      <w:r w:rsidRPr="00FD2B84">
        <w:t>說明轉換後的累積已轉換情況</w:t>
      </w:r>
    </w:p>
    <w:p w14:paraId="1EEBD21D" w14:textId="77777777" w:rsidR="00FD2B84" w:rsidRPr="00FD2B84" w:rsidRDefault="00FD2B84" w:rsidP="00FD2B84">
      <w:pPr>
        <w:numPr>
          <w:ilvl w:val="0"/>
          <w:numId w:val="28"/>
        </w:numPr>
      </w:pPr>
      <w:r w:rsidRPr="00FD2B84">
        <w:rPr>
          <w:b/>
          <w:bCs/>
        </w:rPr>
        <w:t>會計處理的正確性</w:t>
      </w:r>
      <w:r w:rsidRPr="00FD2B84">
        <w:t>：</w:t>
      </w:r>
    </w:p>
    <w:p w14:paraId="57E86A64" w14:textId="77777777" w:rsidR="00FD2B84" w:rsidRPr="00FD2B84" w:rsidRDefault="00FD2B84" w:rsidP="00FD2B84">
      <w:pPr>
        <w:numPr>
          <w:ilvl w:val="1"/>
          <w:numId w:val="28"/>
        </w:numPr>
      </w:pPr>
      <w:r w:rsidRPr="00FD2B84">
        <w:t>確認應付公司債及其折價沖銷的會計處理正確</w:t>
      </w:r>
    </w:p>
    <w:p w14:paraId="0A465F97" w14:textId="77777777" w:rsidR="00FD2B84" w:rsidRPr="00FD2B84" w:rsidRDefault="00FD2B84" w:rsidP="00FD2B84">
      <w:pPr>
        <w:numPr>
          <w:ilvl w:val="1"/>
          <w:numId w:val="28"/>
        </w:numPr>
      </w:pPr>
      <w:r w:rsidRPr="00FD2B84">
        <w:t>確認股本及資本公積</w:t>
      </w:r>
      <w:r w:rsidRPr="00FD2B84">
        <w:t>-</w:t>
      </w:r>
      <w:r w:rsidRPr="00FD2B84">
        <w:t>轉換公司債轉換溢價的認列正確</w:t>
      </w:r>
    </w:p>
    <w:p w14:paraId="48CDCE7D" w14:textId="77777777" w:rsidR="00FD2B84" w:rsidRPr="00FD2B84" w:rsidRDefault="00FD2B84" w:rsidP="00FD2B84">
      <w:pPr>
        <w:numPr>
          <w:ilvl w:val="1"/>
          <w:numId w:val="28"/>
        </w:numPr>
      </w:pPr>
      <w:r w:rsidRPr="00FD2B84">
        <w:t>確認相關分錄已確實轉列</w:t>
      </w:r>
    </w:p>
    <w:p w14:paraId="1A7778D0" w14:textId="77777777" w:rsidR="00FD2B84" w:rsidRPr="00FD2B84" w:rsidRDefault="00FD2B84" w:rsidP="00FD2B84">
      <w:pPr>
        <w:numPr>
          <w:ilvl w:val="0"/>
          <w:numId w:val="28"/>
        </w:numPr>
      </w:pPr>
      <w:r w:rsidRPr="00FD2B84">
        <w:rPr>
          <w:b/>
          <w:bCs/>
        </w:rPr>
        <w:t>法定程序的遵循</w:t>
      </w:r>
      <w:r w:rsidRPr="00FD2B84">
        <w:t>：</w:t>
      </w:r>
    </w:p>
    <w:p w14:paraId="74629083" w14:textId="77777777" w:rsidR="00FD2B84" w:rsidRPr="00FD2B84" w:rsidRDefault="00FD2B84" w:rsidP="00FD2B84">
      <w:pPr>
        <w:numPr>
          <w:ilvl w:val="1"/>
          <w:numId w:val="28"/>
        </w:numPr>
      </w:pPr>
      <w:r w:rsidRPr="00FD2B84">
        <w:t>確認可轉換公司債發行程序符合法定要求</w:t>
      </w:r>
    </w:p>
    <w:p w14:paraId="044EE056" w14:textId="77777777" w:rsidR="00FD2B84" w:rsidRPr="00FD2B84" w:rsidRDefault="00FD2B84" w:rsidP="00FD2B84">
      <w:pPr>
        <w:numPr>
          <w:ilvl w:val="1"/>
          <w:numId w:val="28"/>
        </w:numPr>
      </w:pPr>
      <w:r w:rsidRPr="00FD2B84">
        <w:t>確認公司債轉換程序符合發行及轉換辦法</w:t>
      </w:r>
    </w:p>
    <w:p w14:paraId="610108B3" w14:textId="77777777" w:rsidR="00FD2B84" w:rsidRPr="00FD2B84" w:rsidRDefault="00FD2B84" w:rsidP="00FD2B84">
      <w:pPr>
        <w:numPr>
          <w:ilvl w:val="1"/>
          <w:numId w:val="28"/>
        </w:numPr>
      </w:pPr>
      <w:r w:rsidRPr="00FD2B84">
        <w:t>確認發行新股的董事會決議程序正確</w:t>
      </w:r>
    </w:p>
    <w:p w14:paraId="7FB7A379" w14:textId="77777777" w:rsidR="00FD2B84" w:rsidRPr="00FD2B84" w:rsidRDefault="00FD2B84" w:rsidP="00FD2B84">
      <w:pPr>
        <w:pStyle w:val="2"/>
      </w:pPr>
      <w:r w:rsidRPr="00FD2B84">
        <w:t>注意事項</w:t>
      </w:r>
    </w:p>
    <w:p w14:paraId="4307611A" w14:textId="77777777" w:rsidR="00FD2B84" w:rsidRPr="00FD2B84" w:rsidRDefault="00FD2B84" w:rsidP="00FD2B84">
      <w:pPr>
        <w:rPr>
          <w:b/>
          <w:bCs/>
        </w:rPr>
      </w:pPr>
      <w:r w:rsidRPr="00FD2B84">
        <w:rPr>
          <w:b/>
          <w:bCs/>
        </w:rPr>
        <w:t>股份轉換注意事項</w:t>
      </w:r>
    </w:p>
    <w:p w14:paraId="0D24FDF0" w14:textId="77777777" w:rsidR="00FD2B84" w:rsidRPr="00FD2B84" w:rsidRDefault="00FD2B84" w:rsidP="00FD2B84">
      <w:pPr>
        <w:numPr>
          <w:ilvl w:val="0"/>
          <w:numId w:val="29"/>
        </w:numPr>
      </w:pPr>
      <w:r w:rsidRPr="00FD2B84">
        <w:rPr>
          <w:b/>
          <w:bCs/>
        </w:rPr>
        <w:t>契約主體認定</w:t>
      </w:r>
      <w:r w:rsidRPr="00FD2B84">
        <w:t>：</w:t>
      </w:r>
    </w:p>
    <w:p w14:paraId="5F2E8B58" w14:textId="77777777" w:rsidR="00FD2B84" w:rsidRPr="00FD2B84" w:rsidRDefault="00FD2B84" w:rsidP="00FD2B84">
      <w:pPr>
        <w:numPr>
          <w:ilvl w:val="1"/>
          <w:numId w:val="29"/>
        </w:numPr>
      </w:pPr>
      <w:r w:rsidRPr="00FD2B84">
        <w:t>依企業</w:t>
      </w:r>
      <w:proofErr w:type="gramStart"/>
      <w:r w:rsidRPr="00FD2B84">
        <w:t>併購法</w:t>
      </w:r>
      <w:proofErr w:type="gramEnd"/>
      <w:r w:rsidRPr="00FD2B84">
        <w:t>規定，股份轉換契約之主體為讓與「全部」已發行股份之公司及受讓公司</w:t>
      </w:r>
    </w:p>
    <w:p w14:paraId="17A4A0CA" w14:textId="77777777" w:rsidR="00FD2B84" w:rsidRPr="00FD2B84" w:rsidRDefault="00FD2B84" w:rsidP="00FD2B84">
      <w:pPr>
        <w:numPr>
          <w:ilvl w:val="1"/>
          <w:numId w:val="29"/>
        </w:numPr>
      </w:pPr>
      <w:r w:rsidRPr="00FD2B84">
        <w:t>如僅向標的公司個別股東取得股份，不適用企業</w:t>
      </w:r>
      <w:proofErr w:type="gramStart"/>
      <w:r w:rsidRPr="00FD2B84">
        <w:t>併購法</w:t>
      </w:r>
      <w:proofErr w:type="gramEnd"/>
      <w:r w:rsidRPr="00FD2B84">
        <w:t>的股份轉換</w:t>
      </w:r>
    </w:p>
    <w:p w14:paraId="21B9157D" w14:textId="77777777" w:rsidR="00FD2B84" w:rsidRPr="00FD2B84" w:rsidRDefault="00FD2B84" w:rsidP="00FD2B84">
      <w:pPr>
        <w:numPr>
          <w:ilvl w:val="0"/>
          <w:numId w:val="29"/>
        </w:numPr>
      </w:pPr>
      <w:r w:rsidRPr="00FD2B84">
        <w:rPr>
          <w:b/>
          <w:bCs/>
        </w:rPr>
        <w:t>租稅優惠考量</w:t>
      </w:r>
      <w:r w:rsidRPr="00FD2B84">
        <w:t>：</w:t>
      </w:r>
    </w:p>
    <w:p w14:paraId="547A276A" w14:textId="77777777" w:rsidR="00FD2B84" w:rsidRPr="00FD2B84" w:rsidRDefault="00FD2B84" w:rsidP="00FD2B84">
      <w:pPr>
        <w:numPr>
          <w:ilvl w:val="1"/>
          <w:numId w:val="29"/>
        </w:numPr>
      </w:pPr>
      <w:r w:rsidRPr="00FD2B84">
        <w:t>依企業</w:t>
      </w:r>
      <w:proofErr w:type="gramStart"/>
      <w:r w:rsidRPr="00FD2B84">
        <w:t>併購法</w:t>
      </w:r>
      <w:proofErr w:type="gramEnd"/>
      <w:r w:rsidRPr="00FD2B84">
        <w:t>進行的股份轉換可享有一定的租稅優惠</w:t>
      </w:r>
    </w:p>
    <w:p w14:paraId="6D46E087" w14:textId="77777777" w:rsidR="00FD2B84" w:rsidRPr="00FD2B84" w:rsidRDefault="00FD2B84" w:rsidP="00FD2B84">
      <w:pPr>
        <w:numPr>
          <w:ilvl w:val="1"/>
          <w:numId w:val="29"/>
        </w:numPr>
      </w:pPr>
      <w:r w:rsidRPr="00FD2B84">
        <w:lastRenderedPageBreak/>
        <w:t>在選擇交易結構時，應一併考量租稅效果</w:t>
      </w:r>
    </w:p>
    <w:p w14:paraId="53207EC6" w14:textId="77777777" w:rsidR="00FD2B84" w:rsidRPr="00FD2B84" w:rsidRDefault="00FD2B84" w:rsidP="00FD2B84">
      <w:pPr>
        <w:numPr>
          <w:ilvl w:val="0"/>
          <w:numId w:val="29"/>
        </w:numPr>
      </w:pPr>
      <w:r w:rsidRPr="00FD2B84">
        <w:rPr>
          <w:b/>
          <w:bCs/>
        </w:rPr>
        <w:t>少數股東保護</w:t>
      </w:r>
      <w:r w:rsidRPr="00FD2B84">
        <w:t>：</w:t>
      </w:r>
    </w:p>
    <w:p w14:paraId="20AC42C8" w14:textId="77777777" w:rsidR="00FD2B84" w:rsidRPr="00FD2B84" w:rsidRDefault="00FD2B84" w:rsidP="00FD2B84">
      <w:pPr>
        <w:numPr>
          <w:ilvl w:val="1"/>
          <w:numId w:val="29"/>
        </w:numPr>
      </w:pPr>
      <w:r w:rsidRPr="00FD2B84">
        <w:t>股份轉換需經股東會特別決議，反對股東可行使股份收買請求權</w:t>
      </w:r>
    </w:p>
    <w:p w14:paraId="0B8AA5C3" w14:textId="77777777" w:rsidR="00FD2B84" w:rsidRPr="00FD2B84" w:rsidRDefault="00FD2B84" w:rsidP="00FD2B84">
      <w:pPr>
        <w:numPr>
          <w:ilvl w:val="1"/>
          <w:numId w:val="29"/>
        </w:numPr>
      </w:pPr>
      <w:r w:rsidRPr="00FD2B84">
        <w:t>在規劃股份轉換時，應考量少數股東權益保護問題</w:t>
      </w:r>
    </w:p>
    <w:p w14:paraId="6105D8AB" w14:textId="77777777" w:rsidR="00FD2B84" w:rsidRPr="00FD2B84" w:rsidRDefault="00FD2B84" w:rsidP="00FD2B84">
      <w:pPr>
        <w:pStyle w:val="2"/>
      </w:pPr>
      <w:r w:rsidRPr="00FD2B84">
        <w:t>可轉換公司債注意事項</w:t>
      </w:r>
    </w:p>
    <w:p w14:paraId="3856061E" w14:textId="77777777" w:rsidR="00FD2B84" w:rsidRPr="00FD2B84" w:rsidRDefault="00FD2B84" w:rsidP="00FD2B84">
      <w:pPr>
        <w:numPr>
          <w:ilvl w:val="0"/>
          <w:numId w:val="30"/>
        </w:numPr>
      </w:pPr>
      <w:r w:rsidRPr="00FD2B84">
        <w:rPr>
          <w:b/>
          <w:bCs/>
        </w:rPr>
        <w:t>章程資本額限制</w:t>
      </w:r>
      <w:r w:rsidRPr="00FD2B84">
        <w:t>：</w:t>
      </w:r>
    </w:p>
    <w:p w14:paraId="57357940" w14:textId="77777777" w:rsidR="00FD2B84" w:rsidRPr="00FD2B84" w:rsidRDefault="00FD2B84" w:rsidP="00FD2B84">
      <w:pPr>
        <w:numPr>
          <w:ilvl w:val="1"/>
          <w:numId w:val="30"/>
        </w:numPr>
      </w:pPr>
      <w:r w:rsidRPr="00FD2B84">
        <w:t>公司應確保可轉換公司債轉換後不會超過章程所定股份總數</w:t>
      </w:r>
    </w:p>
    <w:p w14:paraId="3979699D" w14:textId="77777777" w:rsidR="00FD2B84" w:rsidRPr="00FD2B84" w:rsidRDefault="00FD2B84" w:rsidP="00FD2B84">
      <w:pPr>
        <w:numPr>
          <w:ilvl w:val="1"/>
          <w:numId w:val="30"/>
        </w:numPr>
      </w:pPr>
      <w:r w:rsidRPr="00FD2B84">
        <w:t>若可能超過，應先完成變更章程增加資本額</w:t>
      </w:r>
    </w:p>
    <w:p w14:paraId="01D56BF4" w14:textId="77777777" w:rsidR="00FD2B84" w:rsidRPr="00FD2B84" w:rsidRDefault="00FD2B84" w:rsidP="00FD2B84">
      <w:pPr>
        <w:numPr>
          <w:ilvl w:val="0"/>
          <w:numId w:val="30"/>
        </w:numPr>
      </w:pPr>
      <w:r w:rsidRPr="00FD2B84">
        <w:rPr>
          <w:b/>
          <w:bCs/>
        </w:rPr>
        <w:t>發行資格限制</w:t>
      </w:r>
      <w:r w:rsidRPr="00FD2B84">
        <w:t>：</w:t>
      </w:r>
    </w:p>
    <w:p w14:paraId="739B20CA" w14:textId="77777777" w:rsidR="00FD2B84" w:rsidRPr="00FD2B84" w:rsidRDefault="00FD2B84" w:rsidP="00FD2B84">
      <w:pPr>
        <w:numPr>
          <w:ilvl w:val="1"/>
          <w:numId w:val="30"/>
        </w:numPr>
      </w:pPr>
      <w:r w:rsidRPr="00FD2B84">
        <w:t>公司發行公司債有資格限制，如不得有違約情事，平均淨利須達一定標準等</w:t>
      </w:r>
    </w:p>
    <w:p w14:paraId="2145EB95" w14:textId="77777777" w:rsidR="00FD2B84" w:rsidRPr="00FD2B84" w:rsidRDefault="00FD2B84" w:rsidP="00FD2B84">
      <w:pPr>
        <w:numPr>
          <w:ilvl w:val="1"/>
          <w:numId w:val="30"/>
        </w:numPr>
      </w:pPr>
      <w:r w:rsidRPr="00FD2B84">
        <w:t>發行前應確認公司是否符合資格要求</w:t>
      </w:r>
    </w:p>
    <w:p w14:paraId="126B89D3" w14:textId="77777777" w:rsidR="00FD2B84" w:rsidRPr="00FD2B84" w:rsidRDefault="00FD2B84" w:rsidP="00FD2B84">
      <w:pPr>
        <w:numPr>
          <w:ilvl w:val="0"/>
          <w:numId w:val="30"/>
        </w:numPr>
      </w:pPr>
      <w:r w:rsidRPr="00FD2B84">
        <w:rPr>
          <w:b/>
          <w:bCs/>
        </w:rPr>
        <w:t>私募人數限制</w:t>
      </w:r>
      <w:r w:rsidRPr="00FD2B84">
        <w:t>：</w:t>
      </w:r>
    </w:p>
    <w:p w14:paraId="42931D33" w14:textId="77777777" w:rsidR="00FD2B84" w:rsidRPr="00FD2B84" w:rsidRDefault="00FD2B84" w:rsidP="00FD2B84">
      <w:pPr>
        <w:numPr>
          <w:ilvl w:val="1"/>
          <w:numId w:val="30"/>
        </w:numPr>
      </w:pPr>
      <w:r w:rsidRPr="00FD2B84">
        <w:t>非公開發行公司</w:t>
      </w:r>
      <w:proofErr w:type="gramStart"/>
      <w:r w:rsidRPr="00FD2B84">
        <w:t>私募可轉換</w:t>
      </w:r>
      <w:proofErr w:type="gramEnd"/>
      <w:r w:rsidRPr="00FD2B84">
        <w:t>公司債的應募人不得超過</w:t>
      </w:r>
      <w:r w:rsidRPr="00FD2B84">
        <w:t>35</w:t>
      </w:r>
      <w:r w:rsidRPr="00FD2B84">
        <w:t>人</w:t>
      </w:r>
      <w:r w:rsidRPr="00FD2B84">
        <w:t>(</w:t>
      </w:r>
      <w:r w:rsidRPr="00FD2B84">
        <w:t>公司法第</w:t>
      </w:r>
      <w:r w:rsidRPr="00FD2B84">
        <w:t>248</w:t>
      </w:r>
      <w:r w:rsidRPr="00FD2B84">
        <w:t>條第</w:t>
      </w:r>
      <w:r w:rsidRPr="00FD2B84">
        <w:t>3</w:t>
      </w:r>
      <w:r w:rsidRPr="00FD2B84">
        <w:t>項</w:t>
      </w:r>
      <w:r w:rsidRPr="00FD2B84">
        <w:t>)</w:t>
      </w:r>
    </w:p>
    <w:p w14:paraId="20D3F430" w14:textId="77777777" w:rsidR="00FD2B84" w:rsidRPr="00FD2B84" w:rsidRDefault="00FD2B84" w:rsidP="00FD2B84">
      <w:pPr>
        <w:numPr>
          <w:ilvl w:val="1"/>
          <w:numId w:val="30"/>
        </w:numPr>
      </w:pPr>
      <w:r w:rsidRPr="00FD2B84">
        <w:t>發行過程中應確實掌握應募人數</w:t>
      </w:r>
    </w:p>
    <w:p w14:paraId="7E4B93ED" w14:textId="77777777" w:rsidR="00FD2B84" w:rsidRPr="00FD2B84" w:rsidRDefault="00FD2B84" w:rsidP="00FD2B84">
      <w:pPr>
        <w:numPr>
          <w:ilvl w:val="0"/>
          <w:numId w:val="30"/>
        </w:numPr>
      </w:pPr>
      <w:r w:rsidRPr="00FD2B84">
        <w:rPr>
          <w:b/>
          <w:bCs/>
        </w:rPr>
        <w:t>會計處理複雜性</w:t>
      </w:r>
      <w:r w:rsidRPr="00FD2B84">
        <w:t>：</w:t>
      </w:r>
    </w:p>
    <w:p w14:paraId="3476D7AB" w14:textId="77777777" w:rsidR="00FD2B84" w:rsidRPr="00FD2B84" w:rsidRDefault="00FD2B84" w:rsidP="00FD2B84">
      <w:pPr>
        <w:numPr>
          <w:ilvl w:val="1"/>
          <w:numId w:val="30"/>
        </w:numPr>
      </w:pPr>
      <w:r w:rsidRPr="00FD2B84">
        <w:t>可轉換公司債涉及的會計處理較為複雜，包括初始認列及後續轉換</w:t>
      </w:r>
    </w:p>
    <w:p w14:paraId="4E3C9C9A" w14:textId="77777777" w:rsidR="00FD2B84" w:rsidRPr="00FD2B84" w:rsidRDefault="00FD2B84" w:rsidP="00FD2B84">
      <w:pPr>
        <w:numPr>
          <w:ilvl w:val="1"/>
          <w:numId w:val="30"/>
        </w:numPr>
      </w:pPr>
      <w:r w:rsidRPr="00FD2B84">
        <w:t>建議諮詢專業會計師協助處理相關會計問題</w:t>
      </w:r>
    </w:p>
    <w:p w14:paraId="0650A5DA" w14:textId="77777777" w:rsidR="00FD2B84" w:rsidRPr="00FD2B84" w:rsidRDefault="00FD2B84" w:rsidP="00FD2B84">
      <w:pPr>
        <w:pStyle w:val="2"/>
      </w:pPr>
      <w:r w:rsidRPr="00FD2B84">
        <w:t>結語</w:t>
      </w:r>
    </w:p>
    <w:p w14:paraId="5EF750DE" w14:textId="77777777" w:rsidR="00FD2B84" w:rsidRPr="00FD2B84" w:rsidRDefault="00FD2B84" w:rsidP="00FD2B84">
      <w:r w:rsidRPr="00FD2B84">
        <w:t>股份轉換與可轉換公司債是企業資本運作的重要工具，適用於不同的策略需求。股份轉換主要用於企業</w:t>
      </w:r>
      <w:proofErr w:type="gramStart"/>
      <w:r w:rsidRPr="00FD2B84">
        <w:t>併</w:t>
      </w:r>
      <w:proofErr w:type="gramEnd"/>
      <w:r w:rsidRPr="00FD2B84">
        <w:t>購與組織重組，通過一次性取得他公司</w:t>
      </w:r>
      <w:r w:rsidRPr="00FD2B84">
        <w:t>100%</w:t>
      </w:r>
      <w:r w:rsidRPr="00FD2B84">
        <w:t>股份，形成控股架構；可轉換公司債則兼具債務融資與權益連結的特性，為企業提供了靈活的籌資選擇。在運用這兩種工具進行增資時，企業應充分了解相關法律規定與程序要求，特別是決議機關、程序步驟、資格限制等關鍵事項，並妥善處理會計、稅務等相關問題，以確保增資過程合法有效，達成預期的策略目標。</w:t>
      </w:r>
    </w:p>
    <w:p w14:paraId="50E64916" w14:textId="77777777" w:rsidR="00FD2B84" w:rsidRPr="00FD2B84" w:rsidRDefault="00FD2B84" w:rsidP="00FD2B84">
      <w:r w:rsidRPr="00FD2B84">
        <w:lastRenderedPageBreak/>
        <w:t>下一篇文章將探討資本變更實務常見疑義解析，包括特別股轉換為普通股、無票面金額股、盈餘分派變更等特殊議題的處理方式，敬請期待。</w:t>
      </w:r>
    </w:p>
    <w:p w14:paraId="1B95A51C" w14:textId="77777777" w:rsidR="00D9281F" w:rsidRPr="00FD2B84" w:rsidRDefault="00D9281F"/>
    <w:sectPr w:rsidR="00D9281F" w:rsidRPr="00FD2B8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AE0"/>
    <w:multiLevelType w:val="multilevel"/>
    <w:tmpl w:val="D8F23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0027B"/>
    <w:multiLevelType w:val="multilevel"/>
    <w:tmpl w:val="94E6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64CB5"/>
    <w:multiLevelType w:val="multilevel"/>
    <w:tmpl w:val="2536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D44D2"/>
    <w:multiLevelType w:val="multilevel"/>
    <w:tmpl w:val="DD9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D5FA6"/>
    <w:multiLevelType w:val="multilevel"/>
    <w:tmpl w:val="74AA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B2244"/>
    <w:multiLevelType w:val="multilevel"/>
    <w:tmpl w:val="705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77D3F"/>
    <w:multiLevelType w:val="multilevel"/>
    <w:tmpl w:val="6734A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A42C4"/>
    <w:multiLevelType w:val="multilevel"/>
    <w:tmpl w:val="47D4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349C9"/>
    <w:multiLevelType w:val="multilevel"/>
    <w:tmpl w:val="BE02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41194"/>
    <w:multiLevelType w:val="multilevel"/>
    <w:tmpl w:val="334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D6143"/>
    <w:multiLevelType w:val="multilevel"/>
    <w:tmpl w:val="43E0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914775"/>
    <w:multiLevelType w:val="multilevel"/>
    <w:tmpl w:val="1F96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8B5A95"/>
    <w:multiLevelType w:val="multilevel"/>
    <w:tmpl w:val="883C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60701"/>
    <w:multiLevelType w:val="multilevel"/>
    <w:tmpl w:val="D4D0A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B09D2"/>
    <w:multiLevelType w:val="multilevel"/>
    <w:tmpl w:val="DE3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15294"/>
    <w:multiLevelType w:val="multilevel"/>
    <w:tmpl w:val="619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54C2D"/>
    <w:multiLevelType w:val="multilevel"/>
    <w:tmpl w:val="1CF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46F9E"/>
    <w:multiLevelType w:val="multilevel"/>
    <w:tmpl w:val="98C0A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D366DB"/>
    <w:multiLevelType w:val="multilevel"/>
    <w:tmpl w:val="4686F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501F44"/>
    <w:multiLevelType w:val="multilevel"/>
    <w:tmpl w:val="39B42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C1C1C"/>
    <w:multiLevelType w:val="multilevel"/>
    <w:tmpl w:val="2610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82975"/>
    <w:multiLevelType w:val="multilevel"/>
    <w:tmpl w:val="5D24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571FB"/>
    <w:multiLevelType w:val="multilevel"/>
    <w:tmpl w:val="DFA8D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1346E8"/>
    <w:multiLevelType w:val="multilevel"/>
    <w:tmpl w:val="F2C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67E37"/>
    <w:multiLevelType w:val="multilevel"/>
    <w:tmpl w:val="D4CE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C77EB"/>
    <w:multiLevelType w:val="multilevel"/>
    <w:tmpl w:val="63BA5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FD5E33"/>
    <w:multiLevelType w:val="multilevel"/>
    <w:tmpl w:val="354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13F59"/>
    <w:multiLevelType w:val="multilevel"/>
    <w:tmpl w:val="E832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30AEB"/>
    <w:multiLevelType w:val="multilevel"/>
    <w:tmpl w:val="1720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4040D"/>
    <w:multiLevelType w:val="multilevel"/>
    <w:tmpl w:val="3E1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338584">
    <w:abstractNumId w:val="4"/>
  </w:num>
  <w:num w:numId="2" w16cid:durableId="2007516902">
    <w:abstractNumId w:val="14"/>
  </w:num>
  <w:num w:numId="3" w16cid:durableId="37508221">
    <w:abstractNumId w:val="1"/>
  </w:num>
  <w:num w:numId="4" w16cid:durableId="1460370194">
    <w:abstractNumId w:val="27"/>
  </w:num>
  <w:num w:numId="5" w16cid:durableId="2043897491">
    <w:abstractNumId w:val="11"/>
  </w:num>
  <w:num w:numId="6" w16cid:durableId="1865822278">
    <w:abstractNumId w:val="18"/>
  </w:num>
  <w:num w:numId="7" w16cid:durableId="974018477">
    <w:abstractNumId w:val="5"/>
  </w:num>
  <w:num w:numId="8" w16cid:durableId="1726054391">
    <w:abstractNumId w:val="16"/>
  </w:num>
  <w:num w:numId="9" w16cid:durableId="2021858598">
    <w:abstractNumId w:val="28"/>
  </w:num>
  <w:num w:numId="10" w16cid:durableId="2126844941">
    <w:abstractNumId w:val="23"/>
  </w:num>
  <w:num w:numId="11" w16cid:durableId="697969772">
    <w:abstractNumId w:val="24"/>
  </w:num>
  <w:num w:numId="12" w16cid:durableId="1890333590">
    <w:abstractNumId w:val="20"/>
  </w:num>
  <w:num w:numId="13" w16cid:durableId="144443374">
    <w:abstractNumId w:val="6"/>
  </w:num>
  <w:num w:numId="14" w16cid:durableId="275062905">
    <w:abstractNumId w:val="17"/>
  </w:num>
  <w:num w:numId="15" w16cid:durableId="371657346">
    <w:abstractNumId w:val="25"/>
  </w:num>
  <w:num w:numId="16" w16cid:durableId="2000845557">
    <w:abstractNumId w:val="2"/>
  </w:num>
  <w:num w:numId="17" w16cid:durableId="1782458648">
    <w:abstractNumId w:val="15"/>
  </w:num>
  <w:num w:numId="18" w16cid:durableId="1066100685">
    <w:abstractNumId w:val="7"/>
  </w:num>
  <w:num w:numId="19" w16cid:durableId="1175341325">
    <w:abstractNumId w:val="29"/>
  </w:num>
  <w:num w:numId="20" w16cid:durableId="1247306500">
    <w:abstractNumId w:val="10"/>
  </w:num>
  <w:num w:numId="21" w16cid:durableId="88045243">
    <w:abstractNumId w:val="21"/>
  </w:num>
  <w:num w:numId="22" w16cid:durableId="799029990">
    <w:abstractNumId w:val="3"/>
  </w:num>
  <w:num w:numId="23" w16cid:durableId="710760930">
    <w:abstractNumId w:val="9"/>
  </w:num>
  <w:num w:numId="24" w16cid:durableId="1593778742">
    <w:abstractNumId w:val="26"/>
  </w:num>
  <w:num w:numId="25" w16cid:durableId="778062227">
    <w:abstractNumId w:val="8"/>
  </w:num>
  <w:num w:numId="26" w16cid:durableId="2131436888">
    <w:abstractNumId w:val="12"/>
  </w:num>
  <w:num w:numId="27" w16cid:durableId="1295521528">
    <w:abstractNumId w:val="19"/>
  </w:num>
  <w:num w:numId="28" w16cid:durableId="461851569">
    <w:abstractNumId w:val="22"/>
  </w:num>
  <w:num w:numId="29" w16cid:durableId="634482273">
    <w:abstractNumId w:val="0"/>
  </w:num>
  <w:num w:numId="30" w16cid:durableId="13693365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E0"/>
    <w:rsid w:val="00873AD7"/>
    <w:rsid w:val="009777E2"/>
    <w:rsid w:val="00B30DCA"/>
    <w:rsid w:val="00B64427"/>
    <w:rsid w:val="00D9281F"/>
    <w:rsid w:val="00EB2FE0"/>
    <w:rsid w:val="00FD2B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1710"/>
  <w15:chartTrackingRefBased/>
  <w15:docId w15:val="{3B37D2C9-A8AD-454A-BA09-A5035E2F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7921">
      <w:bodyDiv w:val="1"/>
      <w:marLeft w:val="0"/>
      <w:marRight w:val="0"/>
      <w:marTop w:val="0"/>
      <w:marBottom w:val="0"/>
      <w:divBdr>
        <w:top w:val="none" w:sz="0" w:space="0" w:color="auto"/>
        <w:left w:val="none" w:sz="0" w:space="0" w:color="auto"/>
        <w:bottom w:val="none" w:sz="0" w:space="0" w:color="auto"/>
        <w:right w:val="none" w:sz="0" w:space="0" w:color="auto"/>
      </w:divBdr>
    </w:div>
    <w:div w:id="189298719">
      <w:bodyDiv w:val="1"/>
      <w:marLeft w:val="0"/>
      <w:marRight w:val="0"/>
      <w:marTop w:val="0"/>
      <w:marBottom w:val="0"/>
      <w:divBdr>
        <w:top w:val="none" w:sz="0" w:space="0" w:color="auto"/>
        <w:left w:val="none" w:sz="0" w:space="0" w:color="auto"/>
        <w:bottom w:val="none" w:sz="0" w:space="0" w:color="auto"/>
        <w:right w:val="none" w:sz="0" w:space="0" w:color="auto"/>
      </w:divBdr>
    </w:div>
    <w:div w:id="394088787">
      <w:bodyDiv w:val="1"/>
      <w:marLeft w:val="0"/>
      <w:marRight w:val="0"/>
      <w:marTop w:val="0"/>
      <w:marBottom w:val="0"/>
      <w:divBdr>
        <w:top w:val="none" w:sz="0" w:space="0" w:color="auto"/>
        <w:left w:val="none" w:sz="0" w:space="0" w:color="auto"/>
        <w:bottom w:val="none" w:sz="0" w:space="0" w:color="auto"/>
        <w:right w:val="none" w:sz="0" w:space="0" w:color="auto"/>
      </w:divBdr>
    </w:div>
    <w:div w:id="428156739">
      <w:bodyDiv w:val="1"/>
      <w:marLeft w:val="0"/>
      <w:marRight w:val="0"/>
      <w:marTop w:val="0"/>
      <w:marBottom w:val="0"/>
      <w:divBdr>
        <w:top w:val="none" w:sz="0" w:space="0" w:color="auto"/>
        <w:left w:val="none" w:sz="0" w:space="0" w:color="auto"/>
        <w:bottom w:val="none" w:sz="0" w:space="0" w:color="auto"/>
        <w:right w:val="none" w:sz="0" w:space="0" w:color="auto"/>
      </w:divBdr>
    </w:div>
    <w:div w:id="940801212">
      <w:bodyDiv w:val="1"/>
      <w:marLeft w:val="0"/>
      <w:marRight w:val="0"/>
      <w:marTop w:val="0"/>
      <w:marBottom w:val="0"/>
      <w:divBdr>
        <w:top w:val="none" w:sz="0" w:space="0" w:color="auto"/>
        <w:left w:val="none" w:sz="0" w:space="0" w:color="auto"/>
        <w:bottom w:val="none" w:sz="0" w:space="0" w:color="auto"/>
        <w:right w:val="none" w:sz="0" w:space="0" w:color="auto"/>
      </w:divBdr>
    </w:div>
    <w:div w:id="115776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2025-05-06T05:54:00Z</dcterms:created>
  <dcterms:modified xsi:type="dcterms:W3CDTF">2025-05-06T05:59:00Z</dcterms:modified>
</cp:coreProperties>
</file>