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AECCC" w14:textId="524512FB" w:rsidR="003B1F52" w:rsidRPr="003B1F52" w:rsidRDefault="003B1F52" w:rsidP="003B1F52">
      <w:pPr>
        <w:pStyle w:val="1"/>
      </w:pPr>
      <w:r w:rsidRPr="003B1F52">
        <w:t>CFC</w:t>
      </w:r>
      <w:r w:rsidRPr="003B1F52">
        <w:t>制度緣起與法規架構</w:t>
      </w:r>
    </w:p>
    <w:p w14:paraId="279AFF1D" w14:textId="77777777" w:rsidR="003B1F52" w:rsidRPr="003B1F52" w:rsidRDefault="003B1F52" w:rsidP="003B1F52">
      <w:pPr>
        <w:pStyle w:val="2"/>
      </w:pPr>
      <w:r w:rsidRPr="003B1F52">
        <w:t>前言</w:t>
      </w:r>
    </w:p>
    <w:p w14:paraId="0039CD70" w14:textId="77777777" w:rsidR="003B1F52" w:rsidRPr="003B1F52" w:rsidRDefault="003B1F52" w:rsidP="003B1F52">
      <w:r w:rsidRPr="003B1F52">
        <w:t>隨著全球經濟整合及跨國投資日益頻繁，企業運用低稅負國家或地區進行稅務規劃的現象也日趨普遍。為避免營利事業透過在低稅負國家或地區設立控制性公司，將盈餘留置境外而延緩課稅，我國參考</w:t>
      </w:r>
      <w:proofErr w:type="gramStart"/>
      <w:r w:rsidRPr="003B1F52">
        <w:t>國際反避稅</w:t>
      </w:r>
      <w:proofErr w:type="gramEnd"/>
      <w:r w:rsidRPr="003B1F52">
        <w:t>趨勢，建立了受控外國企業</w:t>
      </w:r>
      <w:r w:rsidRPr="003B1F52">
        <w:t>(Controlled Foreign Company, CFC)</w:t>
      </w:r>
      <w:r w:rsidRPr="003B1F52">
        <w:t>制度。本文將介紹</w:t>
      </w:r>
      <w:r w:rsidRPr="003B1F52">
        <w:t>CFC</w:t>
      </w:r>
      <w:r w:rsidRPr="003B1F52">
        <w:t>制度的緣起、法規架構及實施現況，為讀者提供全面的認識。</w:t>
      </w:r>
    </w:p>
    <w:p w14:paraId="448AE341" w14:textId="77777777" w:rsidR="003B1F52" w:rsidRPr="003B1F52" w:rsidRDefault="003B1F52" w:rsidP="003B1F52">
      <w:pPr>
        <w:pStyle w:val="2"/>
      </w:pPr>
      <w:r w:rsidRPr="003B1F52">
        <w:t>一、</w:t>
      </w:r>
      <w:r w:rsidRPr="003B1F52">
        <w:t>CFC</w:t>
      </w:r>
      <w:r w:rsidRPr="003B1F52">
        <w:t>制度基本概念與國際趨勢</w:t>
      </w:r>
    </w:p>
    <w:p w14:paraId="1F3D1CD8" w14:textId="77777777" w:rsidR="003B1F52" w:rsidRPr="003B1F52" w:rsidRDefault="003B1F52" w:rsidP="003B1F52">
      <w:r w:rsidRPr="003B1F52">
        <w:t>CFC</w:t>
      </w:r>
      <w:r w:rsidRPr="003B1F52">
        <w:t>制度是</w:t>
      </w:r>
      <w:proofErr w:type="gramStart"/>
      <w:r w:rsidRPr="003B1F52">
        <w:t>一種反避稅制</w:t>
      </w:r>
      <w:proofErr w:type="gramEnd"/>
      <w:r w:rsidRPr="003B1F52">
        <w:t>度，主要針對企業透過在低稅負國家或地區設立子公司，將利潤保留在海外以規避國內高稅率的稅負的行為。在</w:t>
      </w:r>
      <w:r w:rsidRPr="003B1F52">
        <w:t>CFC</w:t>
      </w:r>
      <w:r w:rsidRPr="003B1F52">
        <w:t>制度下，即使境外子公司未實際分配盈餘，母國也可以對該境外子公司的盈餘視同已分配而予以課稅。</w:t>
      </w:r>
    </w:p>
    <w:p w14:paraId="06883F5F" w14:textId="77777777" w:rsidR="003B1F52" w:rsidRPr="003B1F52" w:rsidRDefault="003B1F52" w:rsidP="003B1F52">
      <w:r w:rsidRPr="003B1F52">
        <w:t>自</w:t>
      </w:r>
      <w:r w:rsidRPr="003B1F52">
        <w:t>1962</w:t>
      </w:r>
      <w:r w:rsidRPr="003B1F52">
        <w:t>年美國率先實施</w:t>
      </w:r>
      <w:r w:rsidRPr="003B1F52">
        <w:t>CFC</w:t>
      </w:r>
      <w:r w:rsidRPr="003B1F52">
        <w:t>制度後，經濟合作暨發展組織</w:t>
      </w:r>
      <w:r w:rsidRPr="003B1F52">
        <w:t>(OECD)</w:t>
      </w:r>
      <w:r w:rsidRPr="003B1F52">
        <w:t>成員國紛紛跟進建立類似機制。特別是在</w:t>
      </w:r>
      <w:r w:rsidRPr="003B1F52">
        <w:t>OECD</w:t>
      </w:r>
      <w:r w:rsidRPr="003B1F52">
        <w:t>推動「稅基侵蝕與利潤移轉」</w:t>
      </w:r>
      <w:r w:rsidRPr="003B1F52">
        <w:t>(BEPS)</w:t>
      </w:r>
      <w:r w:rsidRPr="003B1F52">
        <w:t>行動計劃後，</w:t>
      </w:r>
      <w:r w:rsidRPr="003B1F52">
        <w:t>CFC</w:t>
      </w:r>
      <w:r w:rsidRPr="003B1F52">
        <w:t>制度已成為國際間防止稅基侵蝕的重要工具。截至目前，全球已有三十多</w:t>
      </w:r>
      <w:proofErr w:type="gramStart"/>
      <w:r w:rsidRPr="003B1F52">
        <w:t>個</w:t>
      </w:r>
      <w:proofErr w:type="gramEnd"/>
      <w:r w:rsidRPr="003B1F52">
        <w:t>國家或地區實施</w:t>
      </w:r>
      <w:r w:rsidRPr="003B1F52">
        <w:t>CFC</w:t>
      </w:r>
      <w:r w:rsidRPr="003B1F52">
        <w:t>制度，包括日本、韓國、英國、德國、法國等主要經濟體。</w:t>
      </w:r>
    </w:p>
    <w:p w14:paraId="33F3DC21" w14:textId="77777777" w:rsidR="003B1F52" w:rsidRPr="003B1F52" w:rsidRDefault="003B1F52" w:rsidP="003B1F52">
      <w:pPr>
        <w:pStyle w:val="2"/>
      </w:pPr>
      <w:r w:rsidRPr="003B1F52">
        <w:t>二、台灣</w:t>
      </w:r>
      <w:r w:rsidRPr="003B1F52">
        <w:t>CFC</w:t>
      </w:r>
      <w:r w:rsidRPr="003B1F52">
        <w:t>制度的發展歷程</w:t>
      </w:r>
    </w:p>
    <w:p w14:paraId="2D50B5CE" w14:textId="77777777" w:rsidR="003B1F52" w:rsidRPr="003B1F52" w:rsidRDefault="003B1F52" w:rsidP="003B1F52">
      <w:r w:rsidRPr="003B1F52">
        <w:t>台灣</w:t>
      </w:r>
      <w:r w:rsidRPr="003B1F52">
        <w:t>CFC</w:t>
      </w:r>
      <w:r w:rsidRPr="003B1F52">
        <w:t>制度的建立經歷了漫長的過程，主要時間點如下：</w:t>
      </w:r>
    </w:p>
    <w:p w14:paraId="0C5B752F" w14:textId="77777777" w:rsidR="003B1F52" w:rsidRPr="003B1F52" w:rsidRDefault="003B1F52" w:rsidP="003B1F52">
      <w:pPr>
        <w:numPr>
          <w:ilvl w:val="0"/>
          <w:numId w:val="1"/>
        </w:numPr>
      </w:pPr>
      <w:r w:rsidRPr="003B1F52">
        <w:t>2016</w:t>
      </w:r>
      <w:r w:rsidRPr="003B1F52">
        <w:t>年</w:t>
      </w:r>
      <w:r w:rsidRPr="003B1F52">
        <w:t>7</w:t>
      </w:r>
      <w:r w:rsidRPr="003B1F52">
        <w:t>月</w:t>
      </w:r>
      <w:r w:rsidRPr="003B1F52">
        <w:t>27</w:t>
      </w:r>
      <w:r w:rsidRPr="003B1F52">
        <w:t>日：增訂所得稅法第</w:t>
      </w:r>
      <w:r w:rsidRPr="003B1F52">
        <w:t>43</w:t>
      </w:r>
      <w:r w:rsidRPr="003B1F52">
        <w:t>條之</w:t>
      </w:r>
      <w:r w:rsidRPr="003B1F52">
        <w:t>3</w:t>
      </w:r>
      <w:r w:rsidRPr="003B1F52">
        <w:t>，確立營利事業</w:t>
      </w:r>
      <w:r w:rsidRPr="003B1F52">
        <w:t>CFC</w:t>
      </w:r>
      <w:r w:rsidRPr="003B1F52">
        <w:t>制度的法源基礎。</w:t>
      </w:r>
    </w:p>
    <w:p w14:paraId="2BAB3B48" w14:textId="77777777" w:rsidR="003B1F52" w:rsidRPr="003B1F52" w:rsidRDefault="003B1F52" w:rsidP="003B1F52">
      <w:pPr>
        <w:numPr>
          <w:ilvl w:val="0"/>
          <w:numId w:val="1"/>
        </w:numPr>
      </w:pPr>
      <w:r w:rsidRPr="003B1F52">
        <w:t>2017</w:t>
      </w:r>
      <w:r w:rsidRPr="003B1F52">
        <w:t>年</w:t>
      </w:r>
      <w:r w:rsidRPr="003B1F52">
        <w:t>5</w:t>
      </w:r>
      <w:r w:rsidRPr="003B1F52">
        <w:t>月</w:t>
      </w:r>
      <w:r w:rsidRPr="003B1F52">
        <w:t>10</w:t>
      </w:r>
      <w:r w:rsidRPr="003B1F52">
        <w:t>日：增訂所得基本稅額條例第</w:t>
      </w:r>
      <w:r w:rsidRPr="003B1F52">
        <w:t>12</w:t>
      </w:r>
      <w:r w:rsidRPr="003B1F52">
        <w:t>條之</w:t>
      </w:r>
      <w:r w:rsidRPr="003B1F52">
        <w:t>1</w:t>
      </w:r>
      <w:r w:rsidRPr="003B1F52">
        <w:t>，建立個人</w:t>
      </w:r>
      <w:r w:rsidRPr="003B1F52">
        <w:t>CFC</w:t>
      </w:r>
      <w:r w:rsidRPr="003B1F52">
        <w:t>制度的法源依據。</w:t>
      </w:r>
    </w:p>
    <w:p w14:paraId="630DFD44" w14:textId="77777777" w:rsidR="003B1F52" w:rsidRPr="003B1F52" w:rsidRDefault="003B1F52" w:rsidP="003B1F52">
      <w:pPr>
        <w:numPr>
          <w:ilvl w:val="0"/>
          <w:numId w:val="1"/>
        </w:numPr>
      </w:pPr>
      <w:r w:rsidRPr="003B1F52">
        <w:t>2017</w:t>
      </w:r>
      <w:r w:rsidRPr="003B1F52">
        <w:t>年</w:t>
      </w:r>
      <w:r w:rsidRPr="003B1F52">
        <w:t>9</w:t>
      </w:r>
      <w:r w:rsidRPr="003B1F52">
        <w:t>月</w:t>
      </w:r>
      <w:r w:rsidRPr="003B1F52">
        <w:t>22</w:t>
      </w:r>
      <w:r w:rsidRPr="003B1F52">
        <w:t>日：訂定「營利事業</w:t>
      </w:r>
      <w:proofErr w:type="gramStart"/>
      <w:r w:rsidRPr="003B1F52">
        <w:t>認列受控</w:t>
      </w:r>
      <w:proofErr w:type="gramEnd"/>
      <w:r w:rsidRPr="003B1F52">
        <w:t>外國企業所得適用辦法」。</w:t>
      </w:r>
    </w:p>
    <w:p w14:paraId="2AB9F7D1" w14:textId="77777777" w:rsidR="003B1F52" w:rsidRPr="003B1F52" w:rsidRDefault="003B1F52" w:rsidP="003B1F52">
      <w:pPr>
        <w:numPr>
          <w:ilvl w:val="0"/>
          <w:numId w:val="1"/>
        </w:numPr>
      </w:pPr>
      <w:r w:rsidRPr="003B1F52">
        <w:t>2017</w:t>
      </w:r>
      <w:r w:rsidRPr="003B1F52">
        <w:t>年</w:t>
      </w:r>
      <w:r w:rsidRPr="003B1F52">
        <w:t>11</w:t>
      </w:r>
      <w:r w:rsidRPr="003B1F52">
        <w:t>月</w:t>
      </w:r>
      <w:r w:rsidRPr="003B1F52">
        <w:t>14</w:t>
      </w:r>
      <w:r w:rsidRPr="003B1F52">
        <w:t>日：訂定「個人計算受控外國企業所得適用辦法」。</w:t>
      </w:r>
    </w:p>
    <w:p w14:paraId="3B64C5CC" w14:textId="77777777" w:rsidR="003B1F52" w:rsidRPr="003B1F52" w:rsidRDefault="003B1F52" w:rsidP="003B1F52">
      <w:pPr>
        <w:numPr>
          <w:ilvl w:val="0"/>
          <w:numId w:val="1"/>
        </w:numPr>
      </w:pPr>
      <w:r w:rsidRPr="003B1F52">
        <w:t>2018</w:t>
      </w:r>
      <w:r w:rsidRPr="003B1F52">
        <w:t>年</w:t>
      </w:r>
      <w:r w:rsidRPr="003B1F52">
        <w:t>12</w:t>
      </w:r>
      <w:r w:rsidRPr="003B1F52">
        <w:t>月</w:t>
      </w:r>
      <w:r w:rsidRPr="003B1F52">
        <w:t>14</w:t>
      </w:r>
      <w:r w:rsidRPr="003B1F52">
        <w:t>日：訂定「營利事業</w:t>
      </w:r>
      <w:proofErr w:type="gramStart"/>
      <w:r w:rsidRPr="003B1F52">
        <w:t>認列受控</w:t>
      </w:r>
      <w:proofErr w:type="gramEnd"/>
      <w:r w:rsidRPr="003B1F52">
        <w:t>外國企業所得審查要點」。</w:t>
      </w:r>
    </w:p>
    <w:p w14:paraId="2404F7C8" w14:textId="77777777" w:rsidR="003B1F52" w:rsidRPr="003B1F52" w:rsidRDefault="003B1F52" w:rsidP="003B1F52">
      <w:pPr>
        <w:numPr>
          <w:ilvl w:val="0"/>
          <w:numId w:val="1"/>
        </w:numPr>
      </w:pPr>
      <w:r w:rsidRPr="003B1F52">
        <w:t>2023</w:t>
      </w:r>
      <w:r w:rsidRPr="003B1F52">
        <w:t>年</w:t>
      </w:r>
      <w:r w:rsidRPr="003B1F52">
        <w:t>12</w:t>
      </w:r>
      <w:r w:rsidRPr="003B1F52">
        <w:t>月</w:t>
      </w:r>
      <w:r w:rsidRPr="003B1F52">
        <w:t>21</w:t>
      </w:r>
      <w:r w:rsidRPr="003B1F52">
        <w:t>日及</w:t>
      </w:r>
      <w:r w:rsidRPr="003B1F52">
        <w:t>22</w:t>
      </w:r>
      <w:r w:rsidRPr="003B1F52">
        <w:t>日：分別修正發布營利事業及個人的</w:t>
      </w:r>
      <w:r w:rsidRPr="003B1F52">
        <w:t>CFC</w:t>
      </w:r>
      <w:r w:rsidRPr="003B1F52">
        <w:t>適用辦法。</w:t>
      </w:r>
    </w:p>
    <w:p w14:paraId="6DA270DF" w14:textId="77777777" w:rsidR="003B1F52" w:rsidRPr="003B1F52" w:rsidRDefault="003B1F52" w:rsidP="003B1F52">
      <w:pPr>
        <w:numPr>
          <w:ilvl w:val="0"/>
          <w:numId w:val="1"/>
        </w:numPr>
      </w:pPr>
      <w:r w:rsidRPr="003B1F52">
        <w:t>2024</w:t>
      </w:r>
      <w:r w:rsidRPr="003B1F52">
        <w:t>年</w:t>
      </w:r>
      <w:r w:rsidRPr="003B1F52">
        <w:t>1</w:t>
      </w:r>
      <w:r w:rsidRPr="003B1F52">
        <w:t>月</w:t>
      </w:r>
      <w:r w:rsidRPr="003B1F52">
        <w:t>1</w:t>
      </w:r>
      <w:r w:rsidRPr="003B1F52">
        <w:t>日：</w:t>
      </w:r>
      <w:r w:rsidRPr="003B1F52">
        <w:t>CFC</w:t>
      </w:r>
      <w:r w:rsidRPr="003B1F52">
        <w:t>制度正式實施，自</w:t>
      </w:r>
      <w:r w:rsidRPr="003B1F52">
        <w:t>2024</w:t>
      </w:r>
      <w:r w:rsidRPr="003B1F52">
        <w:t>年度</w:t>
      </w:r>
      <w:r w:rsidRPr="003B1F52">
        <w:t>(</w:t>
      </w:r>
      <w:proofErr w:type="gramStart"/>
      <w:r w:rsidRPr="003B1F52">
        <w:t>112</w:t>
      </w:r>
      <w:proofErr w:type="gramEnd"/>
      <w:r w:rsidRPr="003B1F52">
        <w:t>年度</w:t>
      </w:r>
      <w:r w:rsidRPr="003B1F52">
        <w:t>)</w:t>
      </w:r>
      <w:r w:rsidRPr="003B1F52">
        <w:t>開始適用。</w:t>
      </w:r>
    </w:p>
    <w:p w14:paraId="0BD10437" w14:textId="77777777" w:rsidR="003B1F52" w:rsidRPr="003B1F52" w:rsidRDefault="003B1F52" w:rsidP="003B1F52">
      <w:r w:rsidRPr="003B1F52">
        <w:lastRenderedPageBreak/>
        <w:t>值得注意的是，</w:t>
      </w:r>
      <w:r w:rsidRPr="003B1F52">
        <w:t>CFC</w:t>
      </w:r>
      <w:r w:rsidRPr="003B1F52">
        <w:t>制度採取</w:t>
      </w:r>
      <w:proofErr w:type="gramStart"/>
      <w:r w:rsidRPr="003B1F52">
        <w:t>不</w:t>
      </w:r>
      <w:proofErr w:type="gramEnd"/>
      <w:r w:rsidRPr="003B1F52">
        <w:t>溯及既往原則，僅適用於制度實施後</w:t>
      </w:r>
      <w:r w:rsidRPr="003B1F52">
        <w:t>(</w:t>
      </w:r>
      <w:r w:rsidRPr="003B1F52">
        <w:t>即</w:t>
      </w:r>
      <w:r w:rsidRPr="003B1F52">
        <w:t>2024</w:t>
      </w:r>
      <w:r w:rsidRPr="003B1F52">
        <w:t>年度起</w:t>
      </w:r>
      <w:r w:rsidRPr="003B1F52">
        <w:t>)</w:t>
      </w:r>
      <w:r w:rsidRPr="003B1F52">
        <w:t>的盈餘，</w:t>
      </w:r>
      <w:r w:rsidRPr="003B1F52">
        <w:t>2023</w:t>
      </w:r>
      <w:r w:rsidRPr="003B1F52">
        <w:t>年度</w:t>
      </w:r>
      <w:r w:rsidRPr="003B1F52">
        <w:t>(</w:t>
      </w:r>
      <w:proofErr w:type="gramStart"/>
      <w:r w:rsidRPr="003B1F52">
        <w:t>111</w:t>
      </w:r>
      <w:proofErr w:type="gramEnd"/>
      <w:r w:rsidRPr="003B1F52">
        <w:t>年度</w:t>
      </w:r>
      <w:r w:rsidRPr="003B1F52">
        <w:t>)</w:t>
      </w:r>
      <w:r w:rsidRPr="003B1F52">
        <w:t>及以前年度的盈餘仍依舊制於實際分配年度課稅。</w:t>
      </w:r>
    </w:p>
    <w:p w14:paraId="6C9B665A" w14:textId="77777777" w:rsidR="003B1F52" w:rsidRPr="003B1F52" w:rsidRDefault="003B1F52" w:rsidP="003B1F52">
      <w:pPr>
        <w:pStyle w:val="2"/>
      </w:pPr>
      <w:r w:rsidRPr="003B1F52">
        <w:t>三、台灣</w:t>
      </w:r>
      <w:r w:rsidRPr="003B1F52">
        <w:t>CFC</w:t>
      </w:r>
      <w:r w:rsidRPr="003B1F52">
        <w:t>法規架構</w:t>
      </w:r>
    </w:p>
    <w:p w14:paraId="20B289A0" w14:textId="77777777" w:rsidR="003B1F52" w:rsidRPr="003B1F52" w:rsidRDefault="003B1F52" w:rsidP="003B1F52">
      <w:r w:rsidRPr="003B1F52">
        <w:t>我國</w:t>
      </w:r>
      <w:r w:rsidRPr="003B1F52">
        <w:t>CFC</w:t>
      </w:r>
      <w:r w:rsidRPr="003B1F52">
        <w:t>法規體系主要包括以下幾個部分：</w:t>
      </w:r>
    </w:p>
    <w:p w14:paraId="7C568D92" w14:textId="77777777" w:rsidR="003B1F52" w:rsidRPr="003B1F52" w:rsidRDefault="003B1F52" w:rsidP="003B1F52">
      <w:pPr>
        <w:numPr>
          <w:ilvl w:val="0"/>
          <w:numId w:val="2"/>
        </w:numPr>
      </w:pPr>
      <w:r w:rsidRPr="003B1F52">
        <w:rPr>
          <w:b/>
          <w:bCs/>
        </w:rPr>
        <w:t>法律層級</w:t>
      </w:r>
      <w:r w:rsidRPr="003B1F52">
        <w:t>：</w:t>
      </w:r>
    </w:p>
    <w:p w14:paraId="1F822110" w14:textId="77777777" w:rsidR="003B1F52" w:rsidRPr="003B1F52" w:rsidRDefault="003B1F52" w:rsidP="003B1F52">
      <w:pPr>
        <w:numPr>
          <w:ilvl w:val="1"/>
          <w:numId w:val="2"/>
        </w:numPr>
      </w:pPr>
      <w:r w:rsidRPr="003B1F52">
        <w:t>所得稅法第</w:t>
      </w:r>
      <w:r w:rsidRPr="003B1F52">
        <w:t>43</w:t>
      </w:r>
      <w:r w:rsidRPr="003B1F52">
        <w:t>條之</w:t>
      </w:r>
      <w:r w:rsidRPr="003B1F52">
        <w:t>3</w:t>
      </w:r>
      <w:r w:rsidRPr="003B1F52">
        <w:t>：規定營利事業</w:t>
      </w:r>
      <w:r w:rsidRPr="003B1F52">
        <w:t>CFC</w:t>
      </w:r>
      <w:r w:rsidRPr="003B1F52">
        <w:t>的課稅原則</w:t>
      </w:r>
    </w:p>
    <w:p w14:paraId="5E3B2293" w14:textId="77777777" w:rsidR="003B1F52" w:rsidRPr="003B1F52" w:rsidRDefault="003B1F52" w:rsidP="003B1F52">
      <w:pPr>
        <w:numPr>
          <w:ilvl w:val="1"/>
          <w:numId w:val="2"/>
        </w:numPr>
      </w:pPr>
      <w:r w:rsidRPr="003B1F52">
        <w:t>所得基本稅額條例第</w:t>
      </w:r>
      <w:r w:rsidRPr="003B1F52">
        <w:t>12</w:t>
      </w:r>
      <w:r w:rsidRPr="003B1F52">
        <w:t>條之</w:t>
      </w:r>
      <w:r w:rsidRPr="003B1F52">
        <w:t>1</w:t>
      </w:r>
      <w:r w:rsidRPr="003B1F52">
        <w:t>：規定個人</w:t>
      </w:r>
      <w:r w:rsidRPr="003B1F52">
        <w:t>CFC</w:t>
      </w:r>
      <w:r w:rsidRPr="003B1F52">
        <w:t>的課稅原則</w:t>
      </w:r>
    </w:p>
    <w:p w14:paraId="1DAA5159" w14:textId="77777777" w:rsidR="003B1F52" w:rsidRPr="003B1F52" w:rsidRDefault="003B1F52" w:rsidP="003B1F52">
      <w:pPr>
        <w:numPr>
          <w:ilvl w:val="0"/>
          <w:numId w:val="2"/>
        </w:numPr>
      </w:pPr>
      <w:r w:rsidRPr="003B1F52">
        <w:rPr>
          <w:b/>
          <w:bCs/>
        </w:rPr>
        <w:t>行政命令層級</w:t>
      </w:r>
      <w:r w:rsidRPr="003B1F52">
        <w:t>：</w:t>
      </w:r>
    </w:p>
    <w:p w14:paraId="29FF850C" w14:textId="77777777" w:rsidR="003B1F52" w:rsidRPr="003B1F52" w:rsidRDefault="003B1F52" w:rsidP="003B1F52">
      <w:pPr>
        <w:numPr>
          <w:ilvl w:val="1"/>
          <w:numId w:val="2"/>
        </w:numPr>
      </w:pPr>
      <w:r w:rsidRPr="003B1F52">
        <w:t>營利事業</w:t>
      </w:r>
      <w:proofErr w:type="gramStart"/>
      <w:r w:rsidRPr="003B1F52">
        <w:t>認列受控</w:t>
      </w:r>
      <w:proofErr w:type="gramEnd"/>
      <w:r w:rsidRPr="003B1F52">
        <w:t>外國企業所得適用辦法：詳細規定營利事業</w:t>
      </w:r>
      <w:r w:rsidRPr="003B1F52">
        <w:t>CFC</w:t>
      </w:r>
      <w:r w:rsidRPr="003B1F52">
        <w:t>的適用對象、認定標準、所得計算方式等</w:t>
      </w:r>
    </w:p>
    <w:p w14:paraId="4A9FDC4C" w14:textId="77777777" w:rsidR="003B1F52" w:rsidRPr="003B1F52" w:rsidRDefault="003B1F52" w:rsidP="003B1F52">
      <w:pPr>
        <w:numPr>
          <w:ilvl w:val="1"/>
          <w:numId w:val="2"/>
        </w:numPr>
      </w:pPr>
      <w:r w:rsidRPr="003B1F52">
        <w:t>個人計算受控外國企業所得適用辦法：詳細規定個人</w:t>
      </w:r>
      <w:r w:rsidRPr="003B1F52">
        <w:t>CFC</w:t>
      </w:r>
      <w:r w:rsidRPr="003B1F52">
        <w:t>的適用範圍、計算方式等</w:t>
      </w:r>
    </w:p>
    <w:p w14:paraId="71D33FA0" w14:textId="77777777" w:rsidR="003B1F52" w:rsidRPr="003B1F52" w:rsidRDefault="003B1F52" w:rsidP="003B1F52">
      <w:pPr>
        <w:numPr>
          <w:ilvl w:val="0"/>
          <w:numId w:val="2"/>
        </w:numPr>
      </w:pPr>
      <w:r w:rsidRPr="003B1F52">
        <w:rPr>
          <w:b/>
          <w:bCs/>
        </w:rPr>
        <w:t>行政規則層級</w:t>
      </w:r>
      <w:r w:rsidRPr="003B1F52">
        <w:t>：</w:t>
      </w:r>
    </w:p>
    <w:p w14:paraId="503CCC2B" w14:textId="77777777" w:rsidR="003B1F52" w:rsidRPr="003B1F52" w:rsidRDefault="003B1F52" w:rsidP="003B1F52">
      <w:pPr>
        <w:numPr>
          <w:ilvl w:val="1"/>
          <w:numId w:val="2"/>
        </w:numPr>
      </w:pPr>
      <w:r w:rsidRPr="003B1F52">
        <w:t>營利事業</w:t>
      </w:r>
      <w:proofErr w:type="gramStart"/>
      <w:r w:rsidRPr="003B1F52">
        <w:t>認列受控</w:t>
      </w:r>
      <w:proofErr w:type="gramEnd"/>
      <w:r w:rsidRPr="003B1F52">
        <w:t>外國企業所得審查要點：提供</w:t>
      </w:r>
      <w:proofErr w:type="gramStart"/>
      <w:r w:rsidRPr="003B1F52">
        <w:t>稽</w:t>
      </w:r>
      <w:proofErr w:type="gramEnd"/>
      <w:r w:rsidRPr="003B1F52">
        <w:t>徵機關審查的標準</w:t>
      </w:r>
    </w:p>
    <w:p w14:paraId="47716EF4" w14:textId="77777777" w:rsidR="003B1F52" w:rsidRPr="003B1F52" w:rsidRDefault="003B1F52" w:rsidP="003B1F52">
      <w:pPr>
        <w:numPr>
          <w:ilvl w:val="1"/>
          <w:numId w:val="2"/>
        </w:numPr>
      </w:pPr>
      <w:r w:rsidRPr="003B1F52">
        <w:t>財政部公告之境外低稅負國家或地區參考名單：每年更新，提供納稅義務人參考</w:t>
      </w:r>
    </w:p>
    <w:p w14:paraId="65BA5E9B" w14:textId="77777777" w:rsidR="003B1F52" w:rsidRPr="003B1F52" w:rsidRDefault="003B1F52" w:rsidP="003B1F52">
      <w:pPr>
        <w:pStyle w:val="2"/>
      </w:pPr>
      <w:r w:rsidRPr="003B1F52">
        <w:t>四、</w:t>
      </w:r>
      <w:r w:rsidRPr="003B1F52">
        <w:t>CFC</w:t>
      </w:r>
      <w:r w:rsidRPr="003B1F52">
        <w:t>制度實施前後課稅效果比較</w:t>
      </w:r>
    </w:p>
    <w:p w14:paraId="39CC4397" w14:textId="77777777" w:rsidR="003B1F52" w:rsidRPr="003B1F52" w:rsidRDefault="003B1F52" w:rsidP="003B1F52">
      <w:r w:rsidRPr="003B1F52">
        <w:t>CFC</w:t>
      </w:r>
      <w:r w:rsidRPr="003B1F52">
        <w:t>制度的實施對企業在低稅負國家或地區投資的稅負效果產生了重大變化：</w:t>
      </w:r>
    </w:p>
    <w:p w14:paraId="6C49C52E" w14:textId="77777777" w:rsidR="003B1F52" w:rsidRPr="003B1F52" w:rsidRDefault="003B1F52" w:rsidP="003B1F52">
      <w:r w:rsidRPr="003B1F52">
        <w:rPr>
          <w:b/>
          <w:bCs/>
        </w:rPr>
        <w:t>實施前</w:t>
      </w:r>
      <w:r w:rsidRPr="003B1F52">
        <w:t>：</w:t>
      </w:r>
      <w:r w:rsidRPr="003B1F52">
        <w:t xml:space="preserve"> </w:t>
      </w:r>
      <w:r w:rsidRPr="003B1F52">
        <w:t>營利事業在低稅負國家或地區設立的子公司盈餘不分配，</w:t>
      </w:r>
      <w:proofErr w:type="gramStart"/>
      <w:r w:rsidRPr="003B1F52">
        <w:t>則母公司</w:t>
      </w:r>
      <w:proofErr w:type="gramEnd"/>
      <w:r w:rsidRPr="003B1F52">
        <w:t>無須在台灣繳納該筆利潤的稅款，實現稅負遞延效果。</w:t>
      </w:r>
    </w:p>
    <w:p w14:paraId="651E60EE" w14:textId="77777777" w:rsidR="003B1F52" w:rsidRPr="003B1F52" w:rsidRDefault="003B1F52" w:rsidP="003B1F52">
      <w:r w:rsidRPr="003B1F52">
        <w:rPr>
          <w:b/>
          <w:bCs/>
        </w:rPr>
        <w:t>實施後</w:t>
      </w:r>
      <w:r w:rsidRPr="003B1F52">
        <w:t>：</w:t>
      </w:r>
      <w:r w:rsidRPr="003B1F52">
        <w:t xml:space="preserve"> </w:t>
      </w:r>
      <w:r w:rsidRPr="003B1F52">
        <w:t>即使境外子公司未分配盈餘，只要符合</w:t>
      </w:r>
      <w:r w:rsidRPr="003B1F52">
        <w:t>CFC</w:t>
      </w:r>
      <w:r w:rsidRPr="003B1F52">
        <w:t>的認定標準，營利事業仍須就該子公司的盈餘按持股比例計算投資收益併入當年度所得課稅。</w:t>
      </w:r>
    </w:p>
    <w:p w14:paraId="597987F7" w14:textId="77777777" w:rsidR="003B1F52" w:rsidRPr="003B1F52" w:rsidRDefault="003B1F52" w:rsidP="003B1F52">
      <w:r w:rsidRPr="003B1F52">
        <w:t>這一變化意味著，透過在低稅負國家或地區設立控制企業延緩</w:t>
      </w:r>
      <w:proofErr w:type="gramStart"/>
      <w:r w:rsidRPr="003B1F52">
        <w:t>國內稅</w:t>
      </w:r>
      <w:proofErr w:type="gramEnd"/>
      <w:r w:rsidRPr="003B1F52">
        <w:t>負的效果將大幅降低，有助於抑制為避稅目的而進行的不當海外投資安排。</w:t>
      </w:r>
    </w:p>
    <w:p w14:paraId="2661F216" w14:textId="77777777" w:rsidR="003B1F52" w:rsidRPr="003B1F52" w:rsidRDefault="003B1F52" w:rsidP="003B1F52">
      <w:pPr>
        <w:pStyle w:val="2"/>
      </w:pPr>
      <w:r w:rsidRPr="003B1F52">
        <w:t>五、</w:t>
      </w:r>
      <w:r w:rsidRPr="003B1F52">
        <w:t>CFC</w:t>
      </w:r>
      <w:r w:rsidRPr="003B1F52">
        <w:t>制度主要運作流程</w:t>
      </w:r>
    </w:p>
    <w:p w14:paraId="16910A4A" w14:textId="77777777" w:rsidR="003B1F52" w:rsidRPr="003B1F52" w:rsidRDefault="003B1F52" w:rsidP="003B1F52">
      <w:r w:rsidRPr="003B1F52">
        <w:t>營利事業</w:t>
      </w:r>
      <w:r w:rsidRPr="003B1F52">
        <w:t>CFC</w:t>
      </w:r>
      <w:r w:rsidRPr="003B1F52">
        <w:t>制度的適用流程主要包括以下步驟：</w:t>
      </w:r>
    </w:p>
    <w:p w14:paraId="5544799F" w14:textId="77777777" w:rsidR="003B1F52" w:rsidRPr="003B1F52" w:rsidRDefault="003B1F52" w:rsidP="003B1F52">
      <w:pPr>
        <w:numPr>
          <w:ilvl w:val="0"/>
          <w:numId w:val="3"/>
        </w:numPr>
      </w:pPr>
      <w:r w:rsidRPr="003B1F52">
        <w:rPr>
          <w:b/>
          <w:bCs/>
        </w:rPr>
        <w:lastRenderedPageBreak/>
        <w:t>判斷納稅義務人</w:t>
      </w:r>
      <w:r w:rsidRPr="003B1F52">
        <w:t>：確認是否為總機構在我國境內的營利事業。</w:t>
      </w:r>
    </w:p>
    <w:p w14:paraId="3EFAA034" w14:textId="77777777" w:rsidR="003B1F52" w:rsidRPr="003B1F52" w:rsidRDefault="003B1F52" w:rsidP="003B1F52">
      <w:pPr>
        <w:numPr>
          <w:ilvl w:val="0"/>
          <w:numId w:val="3"/>
        </w:numPr>
      </w:pPr>
      <w:r w:rsidRPr="003B1F52">
        <w:rPr>
          <w:b/>
          <w:bCs/>
        </w:rPr>
        <w:t>判斷</w:t>
      </w:r>
      <w:r w:rsidRPr="003B1F52">
        <w:rPr>
          <w:b/>
          <w:bCs/>
        </w:rPr>
        <w:t>CFC</w:t>
      </w:r>
      <w:r w:rsidRPr="003B1F52">
        <w:rPr>
          <w:b/>
          <w:bCs/>
        </w:rPr>
        <w:t>定義</w:t>
      </w:r>
      <w:r w:rsidRPr="003B1F52">
        <w:t>：檢視是否符合「位於低稅負國家或地區」及「受控」雙重要件。</w:t>
      </w:r>
    </w:p>
    <w:p w14:paraId="2FE0C3C2" w14:textId="77777777" w:rsidR="003B1F52" w:rsidRPr="003B1F52" w:rsidRDefault="003B1F52" w:rsidP="003B1F52">
      <w:pPr>
        <w:numPr>
          <w:ilvl w:val="0"/>
          <w:numId w:val="3"/>
        </w:numPr>
      </w:pPr>
      <w:r w:rsidRPr="003B1F52">
        <w:rPr>
          <w:b/>
          <w:bCs/>
        </w:rPr>
        <w:t>評估豁免適用</w:t>
      </w:r>
      <w:r w:rsidRPr="003B1F52">
        <w:t>：判斷是否符合「有實質營運活動」或「當年度盈餘在標準以下」的豁免條件。</w:t>
      </w:r>
    </w:p>
    <w:p w14:paraId="5CC2AD49" w14:textId="77777777" w:rsidR="003B1F52" w:rsidRPr="003B1F52" w:rsidRDefault="003B1F52" w:rsidP="003B1F52">
      <w:pPr>
        <w:numPr>
          <w:ilvl w:val="0"/>
          <w:numId w:val="3"/>
        </w:numPr>
      </w:pPr>
      <w:r w:rsidRPr="003B1F52">
        <w:rPr>
          <w:b/>
          <w:bCs/>
        </w:rPr>
        <w:t>計算</w:t>
      </w:r>
      <w:r w:rsidRPr="003B1F52">
        <w:rPr>
          <w:b/>
          <w:bCs/>
        </w:rPr>
        <w:t>CFC</w:t>
      </w:r>
      <w:r w:rsidRPr="003B1F52">
        <w:rPr>
          <w:b/>
          <w:bCs/>
        </w:rPr>
        <w:t>所得</w:t>
      </w:r>
      <w:r w:rsidRPr="003B1F52">
        <w:t>：若不符合豁免條件，則按持股比例計算海外投資收益。</w:t>
      </w:r>
    </w:p>
    <w:p w14:paraId="337EB21F" w14:textId="77777777" w:rsidR="003B1F52" w:rsidRPr="003B1F52" w:rsidRDefault="003B1F52" w:rsidP="003B1F52">
      <w:pPr>
        <w:numPr>
          <w:ilvl w:val="0"/>
          <w:numId w:val="3"/>
        </w:numPr>
      </w:pPr>
      <w:r w:rsidRPr="003B1F52">
        <w:rPr>
          <w:b/>
          <w:bCs/>
        </w:rPr>
        <w:t>避免重複課稅</w:t>
      </w:r>
      <w:r w:rsidRPr="003B1F52">
        <w:t>：設有機制確保同一筆所得不會被重複課稅。</w:t>
      </w:r>
    </w:p>
    <w:p w14:paraId="1E84189E" w14:textId="77777777" w:rsidR="003B1F52" w:rsidRPr="003B1F52" w:rsidRDefault="003B1F52" w:rsidP="003B1F52">
      <w:r w:rsidRPr="003B1F52">
        <w:t>這套制度既確保了稅收公平，又對於有實質營運的企業提供了合理的豁免，平衡</w:t>
      </w:r>
      <w:proofErr w:type="gramStart"/>
      <w:r w:rsidRPr="003B1F52">
        <w:t>了反避稅</w:t>
      </w:r>
      <w:proofErr w:type="gramEnd"/>
      <w:r w:rsidRPr="003B1F52">
        <w:t>與實質經濟活動的保護。</w:t>
      </w:r>
    </w:p>
    <w:p w14:paraId="4CB13892" w14:textId="77777777" w:rsidR="003B1F52" w:rsidRPr="003B1F52" w:rsidRDefault="003B1F52" w:rsidP="003B1F52">
      <w:pPr>
        <w:pStyle w:val="2"/>
      </w:pPr>
      <w:r w:rsidRPr="003B1F52">
        <w:t>結語</w:t>
      </w:r>
    </w:p>
    <w:p w14:paraId="45D40458" w14:textId="77777777" w:rsidR="003B1F52" w:rsidRPr="003B1F52" w:rsidRDefault="003B1F52" w:rsidP="003B1F52">
      <w:r w:rsidRPr="003B1F52">
        <w:t>CFC</w:t>
      </w:r>
      <w:r w:rsidRPr="003B1F52">
        <w:t>制度的實施標誌著我國稅制向</w:t>
      </w:r>
      <w:proofErr w:type="gramStart"/>
      <w:r w:rsidRPr="003B1F52">
        <w:t>國際反避稅</w:t>
      </w:r>
      <w:proofErr w:type="gramEnd"/>
      <w:r w:rsidRPr="003B1F52">
        <w:t>規範的重要一步。雖然對企業的跨國投資策略帶來挑戰，但也促使企業重新思考境外投資架構，關注實質經營而非純粹的稅負規劃。理解</w:t>
      </w:r>
      <w:r w:rsidRPr="003B1F52">
        <w:t>CFC</w:t>
      </w:r>
      <w:r w:rsidRPr="003B1F52">
        <w:t>制度的基本框架是企業進行合</w:t>
      </w:r>
      <w:proofErr w:type="gramStart"/>
      <w:r w:rsidRPr="003B1F52">
        <w:t>規</w:t>
      </w:r>
      <w:proofErr w:type="gramEnd"/>
      <w:r w:rsidRPr="003B1F52">
        <w:t>管理的第一步，也是優化跨境投資結構的基礎。</w:t>
      </w:r>
    </w:p>
    <w:p w14:paraId="71B76C7F" w14:textId="77777777" w:rsidR="003B1F52" w:rsidRPr="003B1F52" w:rsidRDefault="003B1F52" w:rsidP="003B1F52">
      <w:r w:rsidRPr="003B1F52">
        <w:t>在下一篇文章中，我們將深入探討</w:t>
      </w:r>
      <w:r w:rsidRPr="003B1F52">
        <w:t>CFC</w:t>
      </w:r>
      <w:r w:rsidRPr="003B1F52">
        <w:t>的定義與判斷實務，包括低稅負國家或地區的認定標準、控制要件的判定方式及相關案例分析，為讀者提供更具操作性的指引。</w:t>
      </w:r>
    </w:p>
    <w:p w14:paraId="24CA3DBF" w14:textId="77777777" w:rsidR="003B1F52" w:rsidRPr="003B1F52" w:rsidRDefault="003B1F52" w:rsidP="003B1F52">
      <w:r w:rsidRPr="003B1F52">
        <w:t>標籤：</w:t>
      </w:r>
      <w:r w:rsidRPr="003B1F52">
        <w:t>CFC</w:t>
      </w:r>
      <w:r w:rsidRPr="003B1F52">
        <w:t>、受控外國企業、</w:t>
      </w:r>
      <w:proofErr w:type="gramStart"/>
      <w:r w:rsidRPr="003B1F52">
        <w:t>反避稅</w:t>
      </w:r>
      <w:proofErr w:type="gramEnd"/>
      <w:r w:rsidRPr="003B1F52">
        <w:t>、稅務規劃</w:t>
      </w:r>
    </w:p>
    <w:p w14:paraId="7DAF9ABB" w14:textId="77777777" w:rsidR="003B1F52" w:rsidRPr="003B1F52" w:rsidRDefault="003B1F52" w:rsidP="003B1F52">
      <w:r w:rsidRPr="003B1F52">
        <w:t>發布日期：</w:t>
      </w:r>
      <w:r w:rsidRPr="003B1F52">
        <w:t>2025-04-14</w:t>
      </w:r>
    </w:p>
    <w:p w14:paraId="5677146A" w14:textId="77777777" w:rsidR="00D9281F" w:rsidRDefault="00D9281F"/>
    <w:sectPr w:rsidR="00D928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F0994"/>
    <w:multiLevelType w:val="multilevel"/>
    <w:tmpl w:val="58B0D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201F14"/>
    <w:multiLevelType w:val="multilevel"/>
    <w:tmpl w:val="DB3E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3523F1"/>
    <w:multiLevelType w:val="multilevel"/>
    <w:tmpl w:val="2FAA1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3924503">
    <w:abstractNumId w:val="2"/>
  </w:num>
  <w:num w:numId="2" w16cid:durableId="2113209775">
    <w:abstractNumId w:val="0"/>
  </w:num>
  <w:num w:numId="3" w16cid:durableId="205341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35A"/>
    <w:rsid w:val="003B1F52"/>
    <w:rsid w:val="0056735A"/>
    <w:rsid w:val="009777E2"/>
    <w:rsid w:val="00B30DCA"/>
    <w:rsid w:val="00B64427"/>
    <w:rsid w:val="00D9281F"/>
    <w:rsid w:val="00F72C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A77DD"/>
  <w15:chartTrackingRefBased/>
  <w15:docId w15:val="{77BF4537-79DA-49F2-B716-2B5D06D95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3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2025-05-06T06:05:00Z</dcterms:created>
  <dcterms:modified xsi:type="dcterms:W3CDTF">2025-05-06T06:07:00Z</dcterms:modified>
</cp:coreProperties>
</file>